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53F" w:rsidRPr="004F7C8B" w:rsidRDefault="0043253F" w:rsidP="0043253F">
      <w:pPr>
        <w:pStyle w:val="Cover-PublSeries"/>
      </w:pPr>
      <w:bookmarkStart w:id="0" w:name="_GoBack"/>
      <w:bookmarkEnd w:id="0"/>
      <w:proofErr w:type="gramStart"/>
      <w:r w:rsidRPr="004F7C8B">
        <w:t>Fishery Data Series No.</w:t>
      </w:r>
      <w:proofErr w:type="gramEnd"/>
      <w:r w:rsidRPr="004F7C8B">
        <w:t xml:space="preserve"> YY-XX</w:t>
      </w:r>
    </w:p>
    <w:p w:rsidR="00A164DE" w:rsidRPr="004F7C8B" w:rsidRDefault="0070452A" w:rsidP="00A164DE">
      <w:pPr>
        <w:pStyle w:val="Cover-ReptTitle"/>
      </w:pPr>
      <w:r w:rsidRPr="004F7C8B">
        <w:rPr>
          <w:szCs w:val="24"/>
        </w:rPr>
        <w:t xml:space="preserve">Assessment of spot shrimp </w:t>
      </w:r>
      <w:r w:rsidR="00881CCA" w:rsidRPr="004F7C8B">
        <w:rPr>
          <w:szCs w:val="24"/>
        </w:rPr>
        <w:t>abundance in Prince</w:t>
      </w:r>
      <w:r w:rsidRPr="004F7C8B">
        <w:rPr>
          <w:szCs w:val="24"/>
        </w:rPr>
        <w:t xml:space="preserve"> William Sound, 199</w:t>
      </w:r>
      <w:r w:rsidR="00723276" w:rsidRPr="004F7C8B">
        <w:rPr>
          <w:szCs w:val="24"/>
        </w:rPr>
        <w:t>2</w:t>
      </w:r>
      <w:r w:rsidRPr="004F7C8B">
        <w:rPr>
          <w:szCs w:val="24"/>
        </w:rPr>
        <w:t>–2016</w:t>
      </w:r>
    </w:p>
    <w:p w:rsidR="00A164DE" w:rsidRPr="004F7C8B" w:rsidRDefault="00A164DE" w:rsidP="00A164DE">
      <w:pPr>
        <w:pStyle w:val="Cover-ByAuthors"/>
      </w:pPr>
      <w:proofErr w:type="gramStart"/>
      <w:r w:rsidRPr="004F7C8B">
        <w:t>by</w:t>
      </w:r>
      <w:proofErr w:type="gramEnd"/>
    </w:p>
    <w:p w:rsidR="00A164DE" w:rsidRPr="004F7C8B" w:rsidRDefault="0070452A" w:rsidP="00A164DE">
      <w:pPr>
        <w:pStyle w:val="Cover-ByAuthors"/>
      </w:pPr>
      <w:r w:rsidRPr="004F7C8B">
        <w:t>Joshua Mumm</w:t>
      </w:r>
      <w:r w:rsidRPr="004F7C8B">
        <w:tab/>
      </w:r>
    </w:p>
    <w:p w:rsidR="00A164DE" w:rsidRPr="004F7C8B" w:rsidRDefault="0087174B" w:rsidP="00A164DE">
      <w:pPr>
        <w:pStyle w:val="Cover-ByAuthors"/>
      </w:pPr>
      <w:r w:rsidRPr="004F7C8B">
        <w:t xml:space="preserve">Dr. </w:t>
      </w:r>
      <w:r w:rsidR="0070452A" w:rsidRPr="004F7C8B">
        <w:t xml:space="preserve">Kenneth J. Goldman </w:t>
      </w:r>
      <w:r w:rsidR="00A164DE" w:rsidRPr="004F7C8B">
        <w:t xml:space="preserve">and </w:t>
      </w:r>
    </w:p>
    <w:p w:rsidR="00A164DE" w:rsidRPr="004F7C8B" w:rsidRDefault="0070452A" w:rsidP="0070452A">
      <w:pPr>
        <w:pStyle w:val="Cover-ByAuthors"/>
        <w:sectPr w:rsidR="00A164DE" w:rsidRPr="004F7C8B" w:rsidSect="0039422A">
          <w:footerReference w:type="even" r:id="rId9"/>
          <w:type w:val="continuous"/>
          <w:pgSz w:w="12240" w:h="15840" w:code="1"/>
          <w:pgMar w:top="1440" w:right="1440" w:bottom="1440" w:left="1440" w:header="720" w:footer="720" w:gutter="0"/>
          <w:pgNumType w:start="1"/>
          <w:cols w:space="720"/>
        </w:sectPr>
      </w:pPr>
      <w:r w:rsidRPr="004F7C8B">
        <w:t xml:space="preserve">Jan Rumble </w:t>
      </w:r>
      <w:r w:rsidR="00A164DE" w:rsidRPr="004F7C8B">
        <w:rPr>
          <w:noProof/>
        </w:rPr>
        <w:drawing>
          <wp:anchor distT="0" distB="0" distL="114300" distR="114300" simplePos="0" relativeHeight="251665920" behindDoc="1" locked="0" layoutInCell="1" allowOverlap="1" wp14:anchorId="545CCB64" wp14:editId="06F38C1B">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1D6449" w:rsidRPr="004F7C8B">
        <w:rPr>
          <w:noProof/>
        </w:rPr>
        <mc:AlternateContent>
          <mc:Choice Requires="wps">
            <w:drawing>
              <wp:anchor distT="0" distB="0" distL="114300" distR="114300" simplePos="0" relativeHeight="251664896" behindDoc="0" locked="0" layoutInCell="1" allowOverlap="1" wp14:anchorId="485293F1" wp14:editId="23025DDE">
                <wp:simplePos x="0" y="0"/>
                <wp:positionH relativeFrom="column">
                  <wp:posOffset>-86995</wp:posOffset>
                </wp:positionH>
                <wp:positionV relativeFrom="page">
                  <wp:posOffset>7258050</wp:posOffset>
                </wp:positionV>
                <wp:extent cx="6057900" cy="571500"/>
                <wp:effectExtent l="0" t="0" r="1270" b="0"/>
                <wp:wrapNone/>
                <wp:docPr id="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4A9B" w:rsidRDefault="00794A9B" w:rsidP="00A164DE">
                            <w:pPr>
                              <w:pStyle w:val="Cover-PublDate"/>
                              <w:ind w:right="-72"/>
                            </w:pPr>
                            <w:r>
                              <w:t>Month 2017</w:t>
                            </w:r>
                          </w:p>
                          <w:p w:rsidR="00794A9B" w:rsidRDefault="00794A9B" w:rsidP="00A164DE">
                            <w:pPr>
                              <w:pStyle w:val="Cover-DeptDiv"/>
                            </w:pPr>
                            <w:r>
                              <w:t>Alaska Department of Fish and Game</w:t>
                            </w:r>
                            <w:r>
                              <w:tab/>
                              <w:t>Division of Commercial Fisheries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6.85pt;margin-top:571.5pt;width:477pt;height: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" stroked="f">
                <v:textbox>
                  <w:txbxContent>
                    <w:p w:rsidR="00794A9B" w:rsidRDefault="00794A9B" w:rsidP="00A164DE">
                      <w:pPr>
                        <w:pStyle w:val="Cover-PublDate"/>
                        <w:ind w:right="-72"/>
                      </w:pPr>
                      <w:r>
                        <w:t>Month 2017</w:t>
                      </w:r>
                    </w:p>
                    <w:p w:rsidR="00794A9B" w:rsidRDefault="00794A9B" w:rsidP="00A164DE">
                      <w:pPr>
                        <w:pStyle w:val="Cover-DeptDiv"/>
                      </w:pPr>
                      <w:r>
                        <w:t>Alaska Department of Fish and Game</w:t>
                      </w:r>
                      <w:r>
                        <w:tab/>
                        <w:t>Division of Commercial Fisheries</w:t>
                      </w:r>
                    </w:p>
                  </w:txbxContent>
                </v:textbox>
                <w10:wrap anchory="page"/>
              </v:shape>
            </w:pict>
          </mc:Fallback>
        </mc:AlternateContent>
      </w:r>
    </w:p>
    <w:p w:rsidR="00A164DE" w:rsidRPr="004F7C8B" w:rsidRDefault="00A164DE" w:rsidP="00A164DE">
      <w:pPr>
        <w:pStyle w:val="SymbolsandAbbrevTitle"/>
        <w:spacing w:after="60"/>
        <w:rPr>
          <w:rFonts w:ascii="Times New Roman" w:hAnsi="Times New Roman"/>
        </w:rPr>
      </w:pPr>
      <w:r w:rsidRPr="004F7C8B">
        <w:rPr>
          <w:rFonts w:ascii="Times New Roman" w:hAnsi="Times New Roman"/>
        </w:rPr>
        <w:lastRenderedPageBreak/>
        <w:t>Symbols and Abbreviations</w:t>
      </w:r>
    </w:p>
    <w:p w:rsidR="00A164DE" w:rsidRPr="004F7C8B" w:rsidRDefault="00A164DE" w:rsidP="00A164DE">
      <w:pPr>
        <w:pStyle w:val="Abstract"/>
      </w:pPr>
      <w:r w:rsidRPr="004F7C8B">
        <w:t xml:space="preserve">The following symbols and abbreviations, and others approved for the </w:t>
      </w:r>
      <w:proofErr w:type="spellStart"/>
      <w:r w:rsidRPr="004F7C8B">
        <w:t>Système</w:t>
      </w:r>
      <w:proofErr w:type="spellEnd"/>
      <w:r w:rsidRPr="004F7C8B">
        <w:t xml:space="preserve"> International </w:t>
      </w:r>
      <w:proofErr w:type="spellStart"/>
      <w:r w:rsidRPr="004F7C8B">
        <w:t>d'Unités</w:t>
      </w:r>
      <w:proofErr w:type="spellEnd"/>
      <w:r w:rsidRPr="004F7C8B">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Pr="004F7C8B" w:rsidRDefault="00A164DE" w:rsidP="00A164DE">
      <w:pPr>
        <w:pStyle w:val="Keywords"/>
        <w:sectPr w:rsidR="00A164DE" w:rsidRPr="004F7C8B">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Pr="004F7C8B" w:rsidRDefault="00A164DE" w:rsidP="00A164DE">
      <w:pPr>
        <w:pStyle w:val="TableRow"/>
        <w:tabs>
          <w:tab w:val="left" w:pos="2448"/>
          <w:tab w:val="left" w:pos="2988"/>
        </w:tabs>
        <w:spacing w:line="180" w:lineRule="exact"/>
        <w:jc w:val="left"/>
        <w:rPr>
          <w:sz w:val="16"/>
        </w:rPr>
      </w:pPr>
      <w:r w:rsidRPr="004F7C8B">
        <w:rPr>
          <w:b/>
          <w:sz w:val="16"/>
        </w:rPr>
        <w:t>Weights and measures (metric)</w:t>
      </w:r>
      <w:r w:rsidRPr="004F7C8B">
        <w:rPr>
          <w:b/>
          <w:sz w:val="16"/>
        </w:rPr>
        <w:tab/>
      </w:r>
    </w:p>
    <w:p w:rsidR="00A164DE" w:rsidRPr="004F7C8B" w:rsidRDefault="00A164DE" w:rsidP="00A164DE">
      <w:pPr>
        <w:pStyle w:val="TableRow"/>
        <w:tabs>
          <w:tab w:val="left" w:pos="2448"/>
          <w:tab w:val="left" w:pos="2988"/>
        </w:tabs>
        <w:spacing w:line="180" w:lineRule="exact"/>
        <w:ind w:right="-240"/>
        <w:jc w:val="left"/>
        <w:rPr>
          <w:sz w:val="16"/>
        </w:rPr>
      </w:pPr>
      <w:proofErr w:type="gramStart"/>
      <w:r w:rsidRPr="004F7C8B">
        <w:rPr>
          <w:sz w:val="16"/>
        </w:rPr>
        <w:t>centimeter</w:t>
      </w:r>
      <w:proofErr w:type="gramEnd"/>
      <w:r w:rsidRPr="004F7C8B">
        <w:rPr>
          <w:sz w:val="16"/>
        </w:rPr>
        <w:tab/>
        <w:t>cm</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deciliter</w:t>
      </w:r>
      <w:proofErr w:type="gramEnd"/>
      <w:r w:rsidRPr="004F7C8B">
        <w:rPr>
          <w:sz w:val="16"/>
        </w:rPr>
        <w:t xml:space="preserve"> </w:t>
      </w:r>
      <w:r w:rsidRPr="004F7C8B">
        <w:rPr>
          <w:sz w:val="16"/>
        </w:rPr>
        <w:tab/>
      </w:r>
      <w:proofErr w:type="spellStart"/>
      <w:r w:rsidRPr="004F7C8B">
        <w:rPr>
          <w:sz w:val="16"/>
        </w:rPr>
        <w:t>dL</w:t>
      </w:r>
      <w:proofErr w:type="spellEnd"/>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gram</w:t>
      </w:r>
      <w:proofErr w:type="gramEnd"/>
      <w:r w:rsidRPr="004F7C8B">
        <w:rPr>
          <w:sz w:val="16"/>
        </w:rPr>
        <w:t xml:space="preserve"> </w:t>
      </w:r>
      <w:r w:rsidRPr="004F7C8B">
        <w:rPr>
          <w:sz w:val="16"/>
        </w:rPr>
        <w:tab/>
        <w:t>g</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hectare</w:t>
      </w:r>
      <w:proofErr w:type="gramEnd"/>
      <w:r w:rsidRPr="004F7C8B">
        <w:rPr>
          <w:sz w:val="16"/>
        </w:rPr>
        <w:tab/>
        <w:t>ha</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kilogram</w:t>
      </w:r>
      <w:proofErr w:type="gramEnd"/>
      <w:r w:rsidRPr="004F7C8B">
        <w:rPr>
          <w:sz w:val="16"/>
        </w:rPr>
        <w:tab/>
        <w:t>kg</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kilometer</w:t>
      </w:r>
      <w:proofErr w:type="gramEnd"/>
      <w:r w:rsidRPr="004F7C8B">
        <w:rPr>
          <w:sz w:val="16"/>
        </w:rPr>
        <w:tab/>
        <w:t>km</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liter</w:t>
      </w:r>
      <w:proofErr w:type="gramEnd"/>
      <w:r w:rsidRPr="004F7C8B">
        <w:rPr>
          <w:sz w:val="16"/>
        </w:rPr>
        <w:tab/>
        <w:t>L</w:t>
      </w:r>
      <w:r w:rsidRPr="004F7C8B">
        <w:rPr>
          <w:vanish/>
          <w:sz w:val="16"/>
        </w:rPr>
        <w:t xml:space="preserve"> </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meter</w:t>
      </w:r>
      <w:proofErr w:type="gramEnd"/>
      <w:r w:rsidRPr="004F7C8B">
        <w:rPr>
          <w:sz w:val="16"/>
        </w:rPr>
        <w:tab/>
        <w:t>m</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milliliter</w:t>
      </w:r>
      <w:proofErr w:type="gramEnd"/>
      <w:r w:rsidRPr="004F7C8B">
        <w:rPr>
          <w:sz w:val="16"/>
        </w:rPr>
        <w:tab/>
        <w:t>mL</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millimeter</w:t>
      </w:r>
      <w:proofErr w:type="gramEnd"/>
      <w:r w:rsidRPr="004F7C8B">
        <w:rPr>
          <w:sz w:val="16"/>
        </w:rPr>
        <w:tab/>
        <w:t>mm</w:t>
      </w:r>
    </w:p>
    <w:p w:rsidR="00A164DE" w:rsidRPr="004F7C8B" w:rsidRDefault="00A164DE" w:rsidP="00A164DE">
      <w:pPr>
        <w:pStyle w:val="TableRow"/>
        <w:tabs>
          <w:tab w:val="left" w:pos="2448"/>
          <w:tab w:val="left" w:pos="2988"/>
        </w:tabs>
        <w:spacing w:line="180" w:lineRule="exact"/>
        <w:jc w:val="left"/>
        <w:rPr>
          <w:sz w:val="16"/>
        </w:rPr>
      </w:pPr>
      <w:r w:rsidRPr="004F7C8B">
        <w:rPr>
          <w:sz w:val="16"/>
        </w:rPr>
        <w:tab/>
      </w:r>
    </w:p>
    <w:p w:rsidR="00A164DE" w:rsidRPr="004F7C8B" w:rsidRDefault="00A164DE" w:rsidP="00A164DE">
      <w:pPr>
        <w:pStyle w:val="TableRow"/>
        <w:tabs>
          <w:tab w:val="left" w:pos="2448"/>
          <w:tab w:val="left" w:pos="2988"/>
        </w:tabs>
        <w:spacing w:line="180" w:lineRule="exact"/>
        <w:jc w:val="left"/>
        <w:rPr>
          <w:sz w:val="16"/>
        </w:rPr>
      </w:pPr>
      <w:r w:rsidRPr="004F7C8B">
        <w:rPr>
          <w:b/>
          <w:sz w:val="16"/>
        </w:rPr>
        <w:t>Weights and measures (English)</w:t>
      </w:r>
      <w:r w:rsidRPr="004F7C8B">
        <w:rPr>
          <w:sz w:val="16"/>
        </w:rPr>
        <w:tab/>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cubic</w:t>
      </w:r>
      <w:proofErr w:type="gramEnd"/>
      <w:r w:rsidRPr="004F7C8B">
        <w:rPr>
          <w:sz w:val="16"/>
        </w:rPr>
        <w:t xml:space="preserve"> feet per second</w:t>
      </w:r>
      <w:r w:rsidRPr="004F7C8B">
        <w:rPr>
          <w:sz w:val="16"/>
        </w:rPr>
        <w:tab/>
        <w:t>ft</w:t>
      </w:r>
      <w:r w:rsidRPr="004F7C8B">
        <w:rPr>
          <w:sz w:val="16"/>
          <w:vertAlign w:val="superscript"/>
        </w:rPr>
        <w:t>3</w:t>
      </w:r>
      <w:r w:rsidRPr="004F7C8B">
        <w:rPr>
          <w:sz w:val="16"/>
        </w:rPr>
        <w:t>/s</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foot</w:t>
      </w:r>
      <w:proofErr w:type="gramEnd"/>
      <w:r w:rsidRPr="004F7C8B">
        <w:rPr>
          <w:sz w:val="16"/>
        </w:rPr>
        <w:tab/>
      </w:r>
      <w:proofErr w:type="spellStart"/>
      <w:r w:rsidRPr="004F7C8B">
        <w:rPr>
          <w:sz w:val="16"/>
        </w:rPr>
        <w:t>ft</w:t>
      </w:r>
      <w:proofErr w:type="spellEnd"/>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gallon</w:t>
      </w:r>
      <w:proofErr w:type="gramEnd"/>
      <w:r w:rsidRPr="004F7C8B">
        <w:rPr>
          <w:sz w:val="16"/>
        </w:rPr>
        <w:tab/>
        <w:t>gal</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inch</w:t>
      </w:r>
      <w:proofErr w:type="gramEnd"/>
      <w:r w:rsidRPr="004F7C8B">
        <w:rPr>
          <w:sz w:val="16"/>
        </w:rPr>
        <w:tab/>
        <w:t>in</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mile</w:t>
      </w:r>
      <w:proofErr w:type="gramEnd"/>
      <w:r w:rsidRPr="004F7C8B">
        <w:rPr>
          <w:sz w:val="16"/>
        </w:rPr>
        <w:tab/>
        <w:t>mi</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nautical</w:t>
      </w:r>
      <w:proofErr w:type="gramEnd"/>
      <w:r w:rsidRPr="004F7C8B">
        <w:rPr>
          <w:sz w:val="16"/>
        </w:rPr>
        <w:t xml:space="preserve"> mile</w:t>
      </w:r>
      <w:r w:rsidRPr="004F7C8B">
        <w:rPr>
          <w:sz w:val="16"/>
        </w:rPr>
        <w:tab/>
      </w:r>
      <w:proofErr w:type="spellStart"/>
      <w:r w:rsidRPr="004F7C8B">
        <w:rPr>
          <w:sz w:val="16"/>
        </w:rPr>
        <w:t>nmi</w:t>
      </w:r>
      <w:proofErr w:type="spellEnd"/>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ounce</w:t>
      </w:r>
      <w:proofErr w:type="gramEnd"/>
      <w:r w:rsidRPr="004F7C8B">
        <w:rPr>
          <w:sz w:val="16"/>
        </w:rPr>
        <w:tab/>
      </w:r>
      <w:proofErr w:type="spellStart"/>
      <w:r w:rsidRPr="004F7C8B">
        <w:rPr>
          <w:sz w:val="16"/>
        </w:rPr>
        <w:t>oz</w:t>
      </w:r>
      <w:proofErr w:type="spellEnd"/>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pound</w:t>
      </w:r>
      <w:proofErr w:type="gramEnd"/>
      <w:r w:rsidRPr="004F7C8B">
        <w:rPr>
          <w:sz w:val="16"/>
        </w:rPr>
        <w:tab/>
      </w:r>
      <w:proofErr w:type="spellStart"/>
      <w:r w:rsidRPr="004F7C8B">
        <w:rPr>
          <w:sz w:val="16"/>
        </w:rPr>
        <w:t>lb</w:t>
      </w:r>
      <w:proofErr w:type="spellEnd"/>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quart</w:t>
      </w:r>
      <w:proofErr w:type="gramEnd"/>
      <w:r w:rsidRPr="004F7C8B">
        <w:rPr>
          <w:sz w:val="16"/>
        </w:rPr>
        <w:tab/>
      </w:r>
      <w:proofErr w:type="spellStart"/>
      <w:r w:rsidRPr="004F7C8B">
        <w:rPr>
          <w:sz w:val="16"/>
        </w:rPr>
        <w:t>qt</w:t>
      </w:r>
      <w:proofErr w:type="spellEnd"/>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yard</w:t>
      </w:r>
      <w:proofErr w:type="gramEnd"/>
      <w:r w:rsidRPr="004F7C8B">
        <w:rPr>
          <w:sz w:val="16"/>
        </w:rPr>
        <w:tab/>
      </w:r>
      <w:proofErr w:type="spellStart"/>
      <w:r w:rsidRPr="004F7C8B">
        <w:rPr>
          <w:sz w:val="16"/>
        </w:rPr>
        <w:t>yd</w:t>
      </w:r>
      <w:proofErr w:type="spellEnd"/>
    </w:p>
    <w:p w:rsidR="00A164DE" w:rsidRPr="004F7C8B" w:rsidRDefault="00A164DE" w:rsidP="00A164DE">
      <w:pPr>
        <w:pStyle w:val="TableRow"/>
        <w:tabs>
          <w:tab w:val="left" w:pos="2448"/>
          <w:tab w:val="left" w:pos="2988"/>
        </w:tabs>
        <w:spacing w:line="180" w:lineRule="exact"/>
        <w:jc w:val="left"/>
        <w:rPr>
          <w:sz w:val="16"/>
        </w:rPr>
      </w:pPr>
      <w:r w:rsidRPr="004F7C8B">
        <w:rPr>
          <w:sz w:val="16"/>
        </w:rPr>
        <w:tab/>
      </w:r>
    </w:p>
    <w:p w:rsidR="00A164DE" w:rsidRPr="004F7C8B" w:rsidRDefault="00A164DE" w:rsidP="00A164DE">
      <w:pPr>
        <w:pStyle w:val="TableRow"/>
        <w:tabs>
          <w:tab w:val="left" w:pos="2448"/>
          <w:tab w:val="left" w:pos="2988"/>
        </w:tabs>
        <w:spacing w:line="180" w:lineRule="exact"/>
        <w:jc w:val="left"/>
        <w:rPr>
          <w:sz w:val="16"/>
        </w:rPr>
      </w:pPr>
      <w:r w:rsidRPr="004F7C8B">
        <w:rPr>
          <w:b/>
          <w:sz w:val="16"/>
        </w:rPr>
        <w:t>Time and temperature</w:t>
      </w:r>
      <w:r w:rsidRPr="004F7C8B">
        <w:rPr>
          <w:sz w:val="16"/>
        </w:rPr>
        <w:tab/>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day</w:t>
      </w:r>
      <w:proofErr w:type="gramEnd"/>
      <w:r w:rsidRPr="004F7C8B">
        <w:rPr>
          <w:sz w:val="16"/>
        </w:rPr>
        <w:tab/>
        <w:t>d</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degrees</w:t>
      </w:r>
      <w:proofErr w:type="gramEnd"/>
      <w:r w:rsidRPr="004F7C8B">
        <w:rPr>
          <w:sz w:val="16"/>
        </w:rPr>
        <w:t xml:space="preserve"> Celsius</w:t>
      </w:r>
      <w:r w:rsidRPr="004F7C8B">
        <w:rPr>
          <w:sz w:val="16"/>
        </w:rPr>
        <w:tab/>
        <w:t>°C</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degrees</w:t>
      </w:r>
      <w:proofErr w:type="gramEnd"/>
      <w:r w:rsidRPr="004F7C8B">
        <w:rPr>
          <w:sz w:val="16"/>
        </w:rPr>
        <w:t xml:space="preserve"> Fahrenheit</w:t>
      </w:r>
      <w:r w:rsidRPr="004F7C8B">
        <w:rPr>
          <w:sz w:val="16"/>
        </w:rPr>
        <w:tab/>
        <w:t>°F</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degrees</w:t>
      </w:r>
      <w:proofErr w:type="gramEnd"/>
      <w:r w:rsidRPr="004F7C8B">
        <w:rPr>
          <w:sz w:val="16"/>
        </w:rPr>
        <w:t xml:space="preserve"> kelvin</w:t>
      </w:r>
      <w:r w:rsidRPr="004F7C8B">
        <w:rPr>
          <w:sz w:val="16"/>
        </w:rPr>
        <w:tab/>
        <w:t>K</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hour</w:t>
      </w:r>
      <w:proofErr w:type="gramEnd"/>
      <w:r w:rsidRPr="004F7C8B">
        <w:rPr>
          <w:sz w:val="16"/>
        </w:rPr>
        <w:t xml:space="preserve"> </w:t>
      </w:r>
      <w:r w:rsidRPr="004F7C8B">
        <w:rPr>
          <w:sz w:val="16"/>
        </w:rPr>
        <w:tab/>
        <w:t>h</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minute</w:t>
      </w:r>
      <w:proofErr w:type="gramEnd"/>
      <w:r w:rsidRPr="004F7C8B">
        <w:rPr>
          <w:sz w:val="16"/>
        </w:rPr>
        <w:tab/>
        <w:t>min</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second</w:t>
      </w:r>
      <w:proofErr w:type="gramEnd"/>
      <w:r w:rsidRPr="004F7C8B">
        <w:rPr>
          <w:sz w:val="16"/>
        </w:rPr>
        <w:tab/>
        <w:t>s</w:t>
      </w:r>
    </w:p>
    <w:p w:rsidR="00A164DE" w:rsidRPr="004F7C8B" w:rsidRDefault="00A164DE" w:rsidP="00A164DE">
      <w:pPr>
        <w:pStyle w:val="TableRow"/>
        <w:tabs>
          <w:tab w:val="left" w:pos="2448"/>
          <w:tab w:val="left" w:pos="2988"/>
        </w:tabs>
        <w:spacing w:line="180" w:lineRule="exact"/>
        <w:jc w:val="left"/>
        <w:rPr>
          <w:sz w:val="16"/>
        </w:rPr>
      </w:pPr>
      <w:r w:rsidRPr="004F7C8B">
        <w:rPr>
          <w:sz w:val="16"/>
        </w:rPr>
        <w:tab/>
      </w:r>
    </w:p>
    <w:p w:rsidR="00A164DE" w:rsidRPr="004F7C8B" w:rsidRDefault="00A164DE" w:rsidP="00A164DE">
      <w:pPr>
        <w:pStyle w:val="TableRow"/>
        <w:tabs>
          <w:tab w:val="left" w:pos="2448"/>
          <w:tab w:val="left" w:pos="2988"/>
        </w:tabs>
        <w:spacing w:line="180" w:lineRule="exact"/>
        <w:jc w:val="left"/>
        <w:rPr>
          <w:sz w:val="16"/>
        </w:rPr>
      </w:pPr>
      <w:r w:rsidRPr="004F7C8B">
        <w:rPr>
          <w:b/>
          <w:sz w:val="16"/>
        </w:rPr>
        <w:t>Physics and chemistry</w:t>
      </w:r>
      <w:r w:rsidRPr="004F7C8B">
        <w:rPr>
          <w:sz w:val="16"/>
        </w:rPr>
        <w:tab/>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all</w:t>
      </w:r>
      <w:proofErr w:type="gramEnd"/>
      <w:r w:rsidRPr="004F7C8B">
        <w:rPr>
          <w:sz w:val="16"/>
        </w:rPr>
        <w:t xml:space="preserve"> atomic symbols</w:t>
      </w:r>
      <w:r w:rsidRPr="004F7C8B">
        <w:rPr>
          <w:sz w:val="16"/>
        </w:rPr>
        <w:tab/>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alternating</w:t>
      </w:r>
      <w:proofErr w:type="gramEnd"/>
      <w:r w:rsidRPr="004F7C8B">
        <w:rPr>
          <w:sz w:val="16"/>
        </w:rPr>
        <w:t xml:space="preserve"> current</w:t>
      </w:r>
      <w:r w:rsidRPr="004F7C8B">
        <w:rPr>
          <w:sz w:val="16"/>
        </w:rPr>
        <w:tab/>
        <w:t>AC</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ampere</w:t>
      </w:r>
      <w:proofErr w:type="gramEnd"/>
      <w:r w:rsidRPr="004F7C8B">
        <w:rPr>
          <w:sz w:val="16"/>
        </w:rPr>
        <w:tab/>
        <w:t>A</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calorie</w:t>
      </w:r>
      <w:proofErr w:type="gramEnd"/>
      <w:r w:rsidRPr="004F7C8B">
        <w:rPr>
          <w:sz w:val="16"/>
        </w:rPr>
        <w:tab/>
      </w:r>
      <w:proofErr w:type="spellStart"/>
      <w:r w:rsidRPr="004F7C8B">
        <w:rPr>
          <w:sz w:val="16"/>
        </w:rPr>
        <w:t>cal</w:t>
      </w:r>
      <w:proofErr w:type="spellEnd"/>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direct</w:t>
      </w:r>
      <w:proofErr w:type="gramEnd"/>
      <w:r w:rsidRPr="004F7C8B">
        <w:rPr>
          <w:sz w:val="16"/>
        </w:rPr>
        <w:t xml:space="preserve"> current</w:t>
      </w:r>
      <w:r w:rsidRPr="004F7C8B">
        <w:rPr>
          <w:sz w:val="16"/>
        </w:rPr>
        <w:tab/>
        <w:t>DC</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hertz</w:t>
      </w:r>
      <w:proofErr w:type="gramEnd"/>
      <w:r w:rsidRPr="004F7C8B">
        <w:rPr>
          <w:sz w:val="16"/>
        </w:rPr>
        <w:tab/>
        <w:t>Hz</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horsepower</w:t>
      </w:r>
      <w:proofErr w:type="gramEnd"/>
      <w:r w:rsidRPr="004F7C8B">
        <w:rPr>
          <w:sz w:val="16"/>
        </w:rPr>
        <w:tab/>
      </w:r>
      <w:proofErr w:type="spellStart"/>
      <w:r w:rsidRPr="004F7C8B">
        <w:rPr>
          <w:sz w:val="16"/>
        </w:rPr>
        <w:t>hp</w:t>
      </w:r>
      <w:proofErr w:type="spellEnd"/>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hydrogen</w:t>
      </w:r>
      <w:proofErr w:type="gramEnd"/>
      <w:r w:rsidRPr="004F7C8B">
        <w:rPr>
          <w:sz w:val="16"/>
        </w:rPr>
        <w:t xml:space="preserve"> ion activity</w:t>
      </w:r>
      <w:r w:rsidRPr="004F7C8B">
        <w:rPr>
          <w:sz w:val="16"/>
        </w:rPr>
        <w:tab/>
        <w:t>pH</w:t>
      </w:r>
    </w:p>
    <w:p w:rsidR="00A164DE" w:rsidRPr="004F7C8B" w:rsidRDefault="00A164DE" w:rsidP="00A164DE">
      <w:pPr>
        <w:pStyle w:val="TableRow"/>
        <w:tabs>
          <w:tab w:val="left" w:pos="2448"/>
          <w:tab w:val="left" w:pos="2988"/>
        </w:tabs>
        <w:spacing w:line="180" w:lineRule="exact"/>
        <w:jc w:val="left"/>
        <w:rPr>
          <w:sz w:val="16"/>
        </w:rPr>
      </w:pPr>
      <w:r w:rsidRPr="004F7C8B">
        <w:rPr>
          <w:sz w:val="16"/>
        </w:rPr>
        <w:t xml:space="preserve">     (</w:t>
      </w:r>
      <w:proofErr w:type="gramStart"/>
      <w:r w:rsidRPr="004F7C8B">
        <w:rPr>
          <w:sz w:val="16"/>
        </w:rPr>
        <w:t>negative</w:t>
      </w:r>
      <w:proofErr w:type="gramEnd"/>
      <w:r w:rsidRPr="004F7C8B">
        <w:rPr>
          <w:sz w:val="16"/>
        </w:rPr>
        <w:t xml:space="preserve"> log of)</w:t>
      </w:r>
      <w:r w:rsidRPr="004F7C8B">
        <w:rPr>
          <w:sz w:val="16"/>
        </w:rPr>
        <w:tab/>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parts</w:t>
      </w:r>
      <w:proofErr w:type="gramEnd"/>
      <w:r w:rsidRPr="004F7C8B">
        <w:rPr>
          <w:sz w:val="16"/>
        </w:rPr>
        <w:t xml:space="preserve"> per million</w:t>
      </w:r>
      <w:r w:rsidRPr="004F7C8B">
        <w:rPr>
          <w:sz w:val="16"/>
        </w:rPr>
        <w:tab/>
        <w:t>ppm</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parts</w:t>
      </w:r>
      <w:proofErr w:type="gramEnd"/>
      <w:r w:rsidRPr="004F7C8B">
        <w:rPr>
          <w:sz w:val="16"/>
        </w:rPr>
        <w:t xml:space="preserve"> per thousand</w:t>
      </w:r>
      <w:r w:rsidRPr="004F7C8B">
        <w:rPr>
          <w:sz w:val="16"/>
        </w:rPr>
        <w:tab/>
      </w:r>
      <w:proofErr w:type="spellStart"/>
      <w:r w:rsidRPr="004F7C8B">
        <w:rPr>
          <w:sz w:val="16"/>
        </w:rPr>
        <w:t>ppt</w:t>
      </w:r>
      <w:proofErr w:type="spellEnd"/>
      <w:r w:rsidRPr="004F7C8B">
        <w:rPr>
          <w:sz w:val="16"/>
        </w:rPr>
        <w:t>,</w:t>
      </w:r>
    </w:p>
    <w:p w:rsidR="00A164DE" w:rsidRPr="004F7C8B" w:rsidRDefault="00A164DE" w:rsidP="00A164DE">
      <w:pPr>
        <w:pStyle w:val="TableRow"/>
        <w:tabs>
          <w:tab w:val="left" w:pos="2448"/>
          <w:tab w:val="left" w:pos="2988"/>
        </w:tabs>
        <w:spacing w:line="180" w:lineRule="exact"/>
        <w:jc w:val="left"/>
        <w:rPr>
          <w:sz w:val="16"/>
        </w:rPr>
      </w:pPr>
      <w:r w:rsidRPr="004F7C8B">
        <w:rPr>
          <w:sz w:val="16"/>
        </w:rPr>
        <w:tab/>
        <w:t xml:space="preserve"> ‰</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volts</w:t>
      </w:r>
      <w:proofErr w:type="gramEnd"/>
      <w:r w:rsidRPr="004F7C8B">
        <w:rPr>
          <w:sz w:val="16"/>
        </w:rPr>
        <w:tab/>
        <w:t>V</w:t>
      </w:r>
    </w:p>
    <w:p w:rsidR="00A164DE" w:rsidRPr="004F7C8B" w:rsidRDefault="00A164DE" w:rsidP="00A164DE">
      <w:pPr>
        <w:pStyle w:val="TableRow"/>
        <w:tabs>
          <w:tab w:val="left" w:pos="2448"/>
          <w:tab w:val="left" w:pos="2988"/>
        </w:tabs>
        <w:spacing w:line="180" w:lineRule="exact"/>
        <w:jc w:val="left"/>
        <w:rPr>
          <w:sz w:val="16"/>
        </w:rPr>
      </w:pPr>
      <w:proofErr w:type="gramStart"/>
      <w:r w:rsidRPr="004F7C8B">
        <w:rPr>
          <w:sz w:val="16"/>
        </w:rPr>
        <w:t>watts</w:t>
      </w:r>
      <w:proofErr w:type="gramEnd"/>
      <w:r w:rsidRPr="004F7C8B">
        <w:rPr>
          <w:sz w:val="16"/>
        </w:rPr>
        <w:tab/>
        <w:t>W</w:t>
      </w:r>
    </w:p>
    <w:p w:rsidR="00A164DE" w:rsidRPr="004F7C8B" w:rsidRDefault="00A164DE" w:rsidP="00A164DE">
      <w:pPr>
        <w:pStyle w:val="TableRow"/>
        <w:tabs>
          <w:tab w:val="left" w:pos="2448"/>
          <w:tab w:val="left" w:pos="2988"/>
        </w:tabs>
        <w:spacing w:line="180" w:lineRule="exact"/>
        <w:jc w:val="left"/>
        <w:rPr>
          <w:sz w:val="16"/>
        </w:rPr>
      </w:pPr>
      <w:r w:rsidRPr="004F7C8B">
        <w:rPr>
          <w:sz w:val="16"/>
        </w:rPr>
        <w:br w:type="column"/>
      </w:r>
      <w:r w:rsidRPr="004F7C8B">
        <w:rPr>
          <w:b/>
          <w:sz w:val="16"/>
        </w:rPr>
        <w:t>General</w:t>
      </w:r>
      <w:r w:rsidRPr="004F7C8B">
        <w:rPr>
          <w:b/>
          <w:sz w:val="16"/>
        </w:rPr>
        <w:tab/>
      </w:r>
    </w:p>
    <w:p w:rsidR="00A164DE" w:rsidRPr="004F7C8B" w:rsidRDefault="00A164DE" w:rsidP="00A164DE">
      <w:pPr>
        <w:pStyle w:val="TableRow"/>
        <w:tabs>
          <w:tab w:val="left" w:pos="1728"/>
          <w:tab w:val="left" w:pos="3348"/>
        </w:tabs>
        <w:spacing w:line="180" w:lineRule="exact"/>
        <w:jc w:val="left"/>
        <w:rPr>
          <w:sz w:val="16"/>
        </w:rPr>
      </w:pPr>
      <w:r w:rsidRPr="004F7C8B">
        <w:rPr>
          <w:sz w:val="16"/>
        </w:rPr>
        <w:t xml:space="preserve">Alaska Administrative </w:t>
      </w:r>
    </w:p>
    <w:p w:rsidR="00A164DE" w:rsidRPr="004F7C8B" w:rsidRDefault="00A164DE" w:rsidP="00A164DE">
      <w:pPr>
        <w:pStyle w:val="TableRow"/>
        <w:tabs>
          <w:tab w:val="left" w:pos="1728"/>
          <w:tab w:val="left" w:pos="3348"/>
        </w:tabs>
        <w:spacing w:line="180" w:lineRule="exact"/>
        <w:jc w:val="left"/>
        <w:rPr>
          <w:sz w:val="16"/>
        </w:rPr>
      </w:pPr>
      <w:r w:rsidRPr="004F7C8B">
        <w:rPr>
          <w:sz w:val="16"/>
        </w:rPr>
        <w:t xml:space="preserve">    Code</w:t>
      </w:r>
      <w:r w:rsidRPr="004F7C8B">
        <w:rPr>
          <w:sz w:val="16"/>
        </w:rPr>
        <w:tab/>
        <w:t>AAC</w:t>
      </w:r>
    </w:p>
    <w:p w:rsidR="00A164DE" w:rsidRPr="004F7C8B" w:rsidRDefault="00A164DE" w:rsidP="00A164DE">
      <w:pPr>
        <w:pStyle w:val="TableRow"/>
        <w:tabs>
          <w:tab w:val="left" w:pos="1728"/>
          <w:tab w:val="left" w:pos="3348"/>
        </w:tabs>
        <w:spacing w:line="180" w:lineRule="exact"/>
        <w:jc w:val="left"/>
        <w:rPr>
          <w:sz w:val="16"/>
        </w:rPr>
      </w:pPr>
      <w:proofErr w:type="gramStart"/>
      <w:r w:rsidRPr="004F7C8B">
        <w:rPr>
          <w:sz w:val="16"/>
        </w:rPr>
        <w:t>all</w:t>
      </w:r>
      <w:proofErr w:type="gramEnd"/>
      <w:r w:rsidRPr="004F7C8B">
        <w:rPr>
          <w:sz w:val="16"/>
        </w:rPr>
        <w:t xml:space="preserve"> commonly accepted </w:t>
      </w:r>
    </w:p>
    <w:p w:rsidR="00A164DE" w:rsidRPr="004F7C8B" w:rsidRDefault="00A164DE" w:rsidP="00A164DE">
      <w:pPr>
        <w:pStyle w:val="TableRow"/>
        <w:tabs>
          <w:tab w:val="left" w:pos="1728"/>
          <w:tab w:val="left" w:pos="3348"/>
        </w:tabs>
        <w:spacing w:line="180" w:lineRule="exact"/>
        <w:ind w:left="1725" w:hanging="1725"/>
        <w:jc w:val="left"/>
        <w:rPr>
          <w:sz w:val="16"/>
        </w:rPr>
      </w:pPr>
      <w:r w:rsidRPr="004F7C8B">
        <w:rPr>
          <w:sz w:val="16"/>
        </w:rPr>
        <w:t xml:space="preserve">    </w:t>
      </w:r>
      <w:proofErr w:type="gramStart"/>
      <w:r w:rsidRPr="004F7C8B">
        <w:rPr>
          <w:sz w:val="16"/>
        </w:rPr>
        <w:t>abbreviations</w:t>
      </w:r>
      <w:proofErr w:type="gramEnd"/>
      <w:r w:rsidRPr="004F7C8B">
        <w:rPr>
          <w:sz w:val="16"/>
        </w:rPr>
        <w:tab/>
        <w:t xml:space="preserve">e.g., Mr., Mrs., </w:t>
      </w:r>
      <w:r w:rsidRPr="004F7C8B">
        <w:rPr>
          <w:smallCaps/>
          <w:sz w:val="12"/>
        </w:rPr>
        <w:t>AM</w:t>
      </w:r>
      <w:r w:rsidRPr="004F7C8B">
        <w:rPr>
          <w:sz w:val="16"/>
        </w:rPr>
        <w:t xml:space="preserve">,   </w:t>
      </w:r>
      <w:r w:rsidRPr="004F7C8B">
        <w:rPr>
          <w:smallCaps/>
          <w:sz w:val="12"/>
        </w:rPr>
        <w:t>PM</w:t>
      </w:r>
      <w:r w:rsidRPr="004F7C8B">
        <w:rPr>
          <w:sz w:val="16"/>
        </w:rPr>
        <w:t>, etc.</w:t>
      </w:r>
    </w:p>
    <w:p w:rsidR="00A164DE" w:rsidRPr="004F7C8B" w:rsidRDefault="00A164DE" w:rsidP="00A164DE">
      <w:pPr>
        <w:pStyle w:val="TableRow"/>
        <w:tabs>
          <w:tab w:val="left" w:pos="1728"/>
          <w:tab w:val="left" w:pos="3348"/>
        </w:tabs>
        <w:spacing w:line="180" w:lineRule="exact"/>
        <w:jc w:val="left"/>
        <w:rPr>
          <w:sz w:val="16"/>
        </w:rPr>
      </w:pPr>
      <w:proofErr w:type="gramStart"/>
      <w:r w:rsidRPr="004F7C8B">
        <w:rPr>
          <w:sz w:val="16"/>
        </w:rPr>
        <w:t>all</w:t>
      </w:r>
      <w:proofErr w:type="gramEnd"/>
      <w:r w:rsidRPr="004F7C8B">
        <w:rPr>
          <w:sz w:val="16"/>
        </w:rPr>
        <w:t xml:space="preserve"> commonly accepted </w:t>
      </w:r>
    </w:p>
    <w:p w:rsidR="00A164DE" w:rsidRPr="004F7C8B" w:rsidRDefault="00A164DE" w:rsidP="00A164DE">
      <w:pPr>
        <w:pStyle w:val="TableRow"/>
        <w:tabs>
          <w:tab w:val="left" w:pos="1728"/>
          <w:tab w:val="left" w:pos="3348"/>
        </w:tabs>
        <w:spacing w:line="180" w:lineRule="exact"/>
        <w:ind w:left="1725" w:hanging="1725"/>
        <w:jc w:val="left"/>
        <w:rPr>
          <w:sz w:val="16"/>
        </w:rPr>
      </w:pPr>
      <w:r w:rsidRPr="004F7C8B">
        <w:rPr>
          <w:sz w:val="16"/>
        </w:rPr>
        <w:t xml:space="preserve">    </w:t>
      </w:r>
      <w:proofErr w:type="gramStart"/>
      <w:r w:rsidRPr="004F7C8B">
        <w:rPr>
          <w:sz w:val="16"/>
        </w:rPr>
        <w:t>professional</w:t>
      </w:r>
      <w:proofErr w:type="gramEnd"/>
      <w:r w:rsidRPr="004F7C8B">
        <w:rPr>
          <w:sz w:val="16"/>
        </w:rPr>
        <w:t xml:space="preserve"> titles</w:t>
      </w:r>
      <w:r w:rsidRPr="004F7C8B">
        <w:rPr>
          <w:sz w:val="16"/>
        </w:rPr>
        <w:tab/>
        <w:t xml:space="preserve">e.g., Dr., Ph.D., </w:t>
      </w:r>
    </w:p>
    <w:p w:rsidR="00A164DE" w:rsidRPr="004F7C8B" w:rsidRDefault="00A164DE" w:rsidP="00A164DE">
      <w:pPr>
        <w:pStyle w:val="TableRow"/>
        <w:tabs>
          <w:tab w:val="left" w:pos="1728"/>
          <w:tab w:val="left" w:pos="3348"/>
        </w:tabs>
        <w:spacing w:line="180" w:lineRule="exact"/>
        <w:ind w:left="1725" w:hanging="1725"/>
        <w:jc w:val="left"/>
        <w:rPr>
          <w:sz w:val="16"/>
        </w:rPr>
      </w:pPr>
      <w:r w:rsidRPr="004F7C8B">
        <w:rPr>
          <w:sz w:val="16"/>
        </w:rPr>
        <w:tab/>
      </w:r>
      <w:proofErr w:type="gramStart"/>
      <w:r w:rsidRPr="004F7C8B">
        <w:rPr>
          <w:sz w:val="16"/>
        </w:rPr>
        <w:t>R.N., etc.</w:t>
      </w:r>
      <w:proofErr w:type="gramEnd"/>
    </w:p>
    <w:p w:rsidR="00A164DE" w:rsidRPr="004F7C8B" w:rsidRDefault="00A164DE" w:rsidP="00A164DE">
      <w:pPr>
        <w:pStyle w:val="TableRow"/>
        <w:tabs>
          <w:tab w:val="left" w:pos="1728"/>
          <w:tab w:val="left" w:pos="3348"/>
        </w:tabs>
        <w:spacing w:line="180" w:lineRule="exact"/>
        <w:jc w:val="left"/>
        <w:rPr>
          <w:sz w:val="16"/>
        </w:rPr>
      </w:pPr>
      <w:proofErr w:type="gramStart"/>
      <w:r w:rsidRPr="004F7C8B">
        <w:rPr>
          <w:sz w:val="16"/>
        </w:rPr>
        <w:t>at</w:t>
      </w:r>
      <w:proofErr w:type="gramEnd"/>
      <w:r w:rsidRPr="004F7C8B">
        <w:rPr>
          <w:sz w:val="16"/>
        </w:rPr>
        <w:tab/>
        <w:t>@</w:t>
      </w:r>
    </w:p>
    <w:p w:rsidR="00A164DE" w:rsidRPr="004F7C8B" w:rsidRDefault="00A164DE" w:rsidP="00A164DE">
      <w:pPr>
        <w:pStyle w:val="TableRow"/>
        <w:tabs>
          <w:tab w:val="left" w:pos="1728"/>
          <w:tab w:val="left" w:pos="3348"/>
        </w:tabs>
        <w:spacing w:line="180" w:lineRule="exact"/>
        <w:jc w:val="left"/>
        <w:rPr>
          <w:sz w:val="16"/>
        </w:rPr>
      </w:pPr>
      <w:proofErr w:type="gramStart"/>
      <w:r w:rsidRPr="004F7C8B">
        <w:rPr>
          <w:sz w:val="16"/>
        </w:rPr>
        <w:t>compass</w:t>
      </w:r>
      <w:proofErr w:type="gramEnd"/>
      <w:r w:rsidRPr="004F7C8B">
        <w:rPr>
          <w:sz w:val="16"/>
        </w:rPr>
        <w:t xml:space="preserve"> directions:</w:t>
      </w:r>
      <w:r w:rsidRPr="004F7C8B">
        <w:rPr>
          <w:sz w:val="16"/>
        </w:rPr>
        <w:tab/>
      </w:r>
    </w:p>
    <w:p w:rsidR="00A164DE" w:rsidRPr="004F7C8B" w:rsidRDefault="00A164DE" w:rsidP="00A164DE">
      <w:pPr>
        <w:pStyle w:val="TableRow"/>
        <w:tabs>
          <w:tab w:val="left" w:pos="1728"/>
          <w:tab w:val="left" w:pos="3348"/>
        </w:tabs>
        <w:spacing w:line="180" w:lineRule="exact"/>
        <w:ind w:left="432"/>
        <w:jc w:val="left"/>
        <w:rPr>
          <w:sz w:val="16"/>
        </w:rPr>
      </w:pPr>
      <w:proofErr w:type="gramStart"/>
      <w:r w:rsidRPr="004F7C8B">
        <w:rPr>
          <w:sz w:val="16"/>
        </w:rPr>
        <w:t>east</w:t>
      </w:r>
      <w:proofErr w:type="gramEnd"/>
      <w:r w:rsidRPr="004F7C8B">
        <w:rPr>
          <w:sz w:val="16"/>
        </w:rPr>
        <w:tab/>
        <w:t>E</w:t>
      </w:r>
    </w:p>
    <w:p w:rsidR="00A164DE" w:rsidRPr="004F7C8B" w:rsidRDefault="00A164DE" w:rsidP="00A164DE">
      <w:pPr>
        <w:pStyle w:val="TableRow"/>
        <w:tabs>
          <w:tab w:val="left" w:pos="1728"/>
          <w:tab w:val="left" w:pos="3348"/>
        </w:tabs>
        <w:spacing w:line="180" w:lineRule="exact"/>
        <w:ind w:left="432"/>
        <w:jc w:val="left"/>
        <w:rPr>
          <w:sz w:val="16"/>
        </w:rPr>
      </w:pPr>
      <w:proofErr w:type="gramStart"/>
      <w:r w:rsidRPr="004F7C8B">
        <w:rPr>
          <w:sz w:val="16"/>
        </w:rPr>
        <w:t>north</w:t>
      </w:r>
      <w:proofErr w:type="gramEnd"/>
      <w:r w:rsidRPr="004F7C8B">
        <w:rPr>
          <w:sz w:val="16"/>
        </w:rPr>
        <w:tab/>
        <w:t>N</w:t>
      </w:r>
    </w:p>
    <w:p w:rsidR="00A164DE" w:rsidRPr="004F7C8B" w:rsidRDefault="00A164DE" w:rsidP="00A164DE">
      <w:pPr>
        <w:pStyle w:val="TableRow"/>
        <w:tabs>
          <w:tab w:val="left" w:pos="1728"/>
          <w:tab w:val="left" w:pos="3348"/>
        </w:tabs>
        <w:spacing w:line="180" w:lineRule="exact"/>
        <w:ind w:left="432"/>
        <w:jc w:val="left"/>
        <w:rPr>
          <w:sz w:val="16"/>
        </w:rPr>
      </w:pPr>
      <w:proofErr w:type="gramStart"/>
      <w:r w:rsidRPr="004F7C8B">
        <w:rPr>
          <w:sz w:val="16"/>
        </w:rPr>
        <w:t>south</w:t>
      </w:r>
      <w:proofErr w:type="gramEnd"/>
      <w:r w:rsidRPr="004F7C8B">
        <w:rPr>
          <w:sz w:val="16"/>
        </w:rPr>
        <w:tab/>
        <w:t>S</w:t>
      </w:r>
    </w:p>
    <w:p w:rsidR="00A164DE" w:rsidRPr="004F7C8B" w:rsidRDefault="00A164DE" w:rsidP="00A164DE">
      <w:pPr>
        <w:pStyle w:val="TableRow"/>
        <w:tabs>
          <w:tab w:val="left" w:pos="1728"/>
          <w:tab w:val="left" w:pos="3348"/>
        </w:tabs>
        <w:spacing w:line="180" w:lineRule="exact"/>
        <w:ind w:left="432"/>
        <w:jc w:val="left"/>
        <w:rPr>
          <w:sz w:val="16"/>
        </w:rPr>
      </w:pPr>
      <w:proofErr w:type="gramStart"/>
      <w:r w:rsidRPr="004F7C8B">
        <w:rPr>
          <w:sz w:val="16"/>
        </w:rPr>
        <w:t>west</w:t>
      </w:r>
      <w:proofErr w:type="gramEnd"/>
      <w:r w:rsidRPr="004F7C8B">
        <w:rPr>
          <w:sz w:val="16"/>
        </w:rPr>
        <w:tab/>
        <w:t>W</w:t>
      </w:r>
    </w:p>
    <w:p w:rsidR="00A164DE" w:rsidRPr="004F7C8B" w:rsidRDefault="00A164DE" w:rsidP="00A164DE">
      <w:pPr>
        <w:pStyle w:val="TableRow"/>
        <w:tabs>
          <w:tab w:val="left" w:pos="1728"/>
          <w:tab w:val="left" w:pos="3348"/>
        </w:tabs>
        <w:spacing w:line="180" w:lineRule="exact"/>
        <w:jc w:val="left"/>
        <w:rPr>
          <w:sz w:val="16"/>
        </w:rPr>
      </w:pPr>
      <w:proofErr w:type="gramStart"/>
      <w:r w:rsidRPr="004F7C8B">
        <w:rPr>
          <w:sz w:val="16"/>
        </w:rPr>
        <w:t>copyright</w:t>
      </w:r>
      <w:proofErr w:type="gramEnd"/>
      <w:r w:rsidRPr="004F7C8B">
        <w:rPr>
          <w:sz w:val="16"/>
        </w:rPr>
        <w:tab/>
      </w:r>
      <w:r w:rsidRPr="004F7C8B">
        <w:rPr>
          <w:sz w:val="16"/>
        </w:rPr>
        <w:sym w:font="Symbol" w:char="F0E3"/>
      </w:r>
    </w:p>
    <w:p w:rsidR="00A164DE" w:rsidRPr="004F7C8B" w:rsidRDefault="00A164DE" w:rsidP="00A164DE">
      <w:pPr>
        <w:pStyle w:val="TableRow"/>
        <w:tabs>
          <w:tab w:val="left" w:pos="1728"/>
          <w:tab w:val="left" w:pos="3348"/>
        </w:tabs>
        <w:spacing w:line="180" w:lineRule="exact"/>
        <w:jc w:val="left"/>
        <w:rPr>
          <w:sz w:val="16"/>
        </w:rPr>
      </w:pPr>
      <w:proofErr w:type="gramStart"/>
      <w:r w:rsidRPr="004F7C8B">
        <w:rPr>
          <w:sz w:val="16"/>
        </w:rPr>
        <w:t>corporate</w:t>
      </w:r>
      <w:proofErr w:type="gramEnd"/>
      <w:r w:rsidRPr="004F7C8B">
        <w:rPr>
          <w:sz w:val="16"/>
        </w:rPr>
        <w:t xml:space="preserve"> suffixes:</w:t>
      </w:r>
      <w:r w:rsidRPr="004F7C8B">
        <w:rPr>
          <w:sz w:val="16"/>
        </w:rPr>
        <w:tab/>
      </w:r>
    </w:p>
    <w:p w:rsidR="00A164DE" w:rsidRPr="004F7C8B" w:rsidRDefault="00A164DE" w:rsidP="00A164DE">
      <w:pPr>
        <w:pStyle w:val="TableRow"/>
        <w:tabs>
          <w:tab w:val="left" w:pos="1728"/>
          <w:tab w:val="left" w:pos="3348"/>
        </w:tabs>
        <w:spacing w:line="180" w:lineRule="exact"/>
        <w:ind w:left="432"/>
        <w:jc w:val="left"/>
        <w:rPr>
          <w:sz w:val="16"/>
        </w:rPr>
      </w:pPr>
      <w:r w:rsidRPr="004F7C8B">
        <w:rPr>
          <w:sz w:val="16"/>
        </w:rPr>
        <w:t>Company</w:t>
      </w:r>
      <w:r w:rsidRPr="004F7C8B">
        <w:rPr>
          <w:sz w:val="16"/>
        </w:rPr>
        <w:tab/>
        <w:t>Co.</w:t>
      </w:r>
    </w:p>
    <w:p w:rsidR="00A164DE" w:rsidRPr="004F7C8B" w:rsidRDefault="00A164DE" w:rsidP="00A164DE">
      <w:pPr>
        <w:pStyle w:val="TableRow"/>
        <w:tabs>
          <w:tab w:val="left" w:pos="1728"/>
          <w:tab w:val="left" w:pos="3348"/>
        </w:tabs>
        <w:spacing w:line="180" w:lineRule="exact"/>
        <w:ind w:left="432"/>
        <w:jc w:val="left"/>
        <w:rPr>
          <w:sz w:val="16"/>
        </w:rPr>
      </w:pPr>
      <w:r w:rsidRPr="004F7C8B">
        <w:rPr>
          <w:sz w:val="16"/>
        </w:rPr>
        <w:t>Corporation</w:t>
      </w:r>
      <w:r w:rsidRPr="004F7C8B">
        <w:rPr>
          <w:sz w:val="16"/>
        </w:rPr>
        <w:tab/>
        <w:t>Corp.</w:t>
      </w:r>
    </w:p>
    <w:p w:rsidR="00A164DE" w:rsidRPr="004F7C8B" w:rsidRDefault="00A164DE" w:rsidP="00A164DE">
      <w:pPr>
        <w:pStyle w:val="TableRow"/>
        <w:tabs>
          <w:tab w:val="left" w:pos="1728"/>
          <w:tab w:val="left" w:pos="3348"/>
        </w:tabs>
        <w:spacing w:line="180" w:lineRule="exact"/>
        <w:ind w:left="432"/>
        <w:jc w:val="left"/>
        <w:rPr>
          <w:sz w:val="16"/>
        </w:rPr>
      </w:pPr>
      <w:proofErr w:type="gramStart"/>
      <w:r w:rsidRPr="004F7C8B">
        <w:rPr>
          <w:sz w:val="16"/>
        </w:rPr>
        <w:t>Incorporated</w:t>
      </w:r>
      <w:r w:rsidRPr="004F7C8B">
        <w:rPr>
          <w:sz w:val="16"/>
        </w:rPr>
        <w:tab/>
        <w:t>Inc.</w:t>
      </w:r>
      <w:proofErr w:type="gramEnd"/>
    </w:p>
    <w:p w:rsidR="00A164DE" w:rsidRPr="004F7C8B" w:rsidRDefault="00A164DE" w:rsidP="00A164DE">
      <w:pPr>
        <w:pStyle w:val="TableRow"/>
        <w:tabs>
          <w:tab w:val="left" w:pos="1728"/>
          <w:tab w:val="left" w:pos="3348"/>
        </w:tabs>
        <w:spacing w:line="180" w:lineRule="exact"/>
        <w:ind w:left="432"/>
        <w:jc w:val="left"/>
        <w:rPr>
          <w:sz w:val="16"/>
        </w:rPr>
      </w:pPr>
      <w:r w:rsidRPr="004F7C8B">
        <w:rPr>
          <w:sz w:val="16"/>
        </w:rPr>
        <w:t>Limited</w:t>
      </w:r>
      <w:r w:rsidRPr="004F7C8B">
        <w:rPr>
          <w:sz w:val="16"/>
        </w:rPr>
        <w:tab/>
        <w:t>Ltd.</w:t>
      </w:r>
    </w:p>
    <w:p w:rsidR="00A164DE" w:rsidRPr="004F7C8B" w:rsidRDefault="00A164DE" w:rsidP="00A164DE">
      <w:pPr>
        <w:pStyle w:val="TableRow"/>
        <w:tabs>
          <w:tab w:val="left" w:pos="1728"/>
          <w:tab w:val="left" w:pos="3348"/>
        </w:tabs>
        <w:spacing w:line="180" w:lineRule="exact"/>
        <w:jc w:val="left"/>
        <w:rPr>
          <w:sz w:val="16"/>
        </w:rPr>
      </w:pPr>
      <w:r w:rsidRPr="004F7C8B">
        <w:rPr>
          <w:sz w:val="16"/>
        </w:rPr>
        <w:t>District of Columbia</w:t>
      </w:r>
      <w:r w:rsidRPr="004F7C8B">
        <w:rPr>
          <w:sz w:val="16"/>
        </w:rPr>
        <w:tab/>
        <w:t>D.C.</w:t>
      </w:r>
    </w:p>
    <w:p w:rsidR="00A164DE" w:rsidRPr="004F7C8B" w:rsidRDefault="00A164DE" w:rsidP="00A164DE">
      <w:pPr>
        <w:pStyle w:val="TableRow"/>
        <w:tabs>
          <w:tab w:val="left" w:pos="1728"/>
          <w:tab w:val="left" w:pos="3348"/>
        </w:tabs>
        <w:spacing w:line="180" w:lineRule="exact"/>
        <w:jc w:val="left"/>
        <w:rPr>
          <w:sz w:val="16"/>
        </w:rPr>
      </w:pPr>
      <w:proofErr w:type="gramStart"/>
      <w:r w:rsidRPr="004F7C8B">
        <w:rPr>
          <w:sz w:val="16"/>
        </w:rPr>
        <w:t>et</w:t>
      </w:r>
      <w:proofErr w:type="gramEnd"/>
      <w:r w:rsidRPr="004F7C8B">
        <w:rPr>
          <w:sz w:val="16"/>
        </w:rPr>
        <w:t xml:space="preserve"> </w:t>
      </w:r>
      <w:proofErr w:type="spellStart"/>
      <w:r w:rsidRPr="004F7C8B">
        <w:rPr>
          <w:sz w:val="16"/>
        </w:rPr>
        <w:t>alii</w:t>
      </w:r>
      <w:proofErr w:type="spellEnd"/>
      <w:r w:rsidRPr="004F7C8B">
        <w:rPr>
          <w:sz w:val="16"/>
        </w:rPr>
        <w:t xml:space="preserve"> (and others) </w:t>
      </w:r>
      <w:r w:rsidRPr="004F7C8B">
        <w:rPr>
          <w:sz w:val="16"/>
        </w:rPr>
        <w:tab/>
        <w:t>et al.</w:t>
      </w:r>
    </w:p>
    <w:p w:rsidR="00A164DE" w:rsidRPr="004F7C8B" w:rsidRDefault="00A164DE" w:rsidP="00A164DE">
      <w:pPr>
        <w:pStyle w:val="TableRow"/>
        <w:tabs>
          <w:tab w:val="left" w:pos="1728"/>
          <w:tab w:val="left" w:pos="3348"/>
        </w:tabs>
        <w:spacing w:line="180" w:lineRule="exact"/>
        <w:jc w:val="left"/>
        <w:rPr>
          <w:sz w:val="16"/>
        </w:rPr>
      </w:pPr>
      <w:proofErr w:type="gramStart"/>
      <w:r w:rsidRPr="004F7C8B">
        <w:rPr>
          <w:sz w:val="16"/>
        </w:rPr>
        <w:t>et</w:t>
      </w:r>
      <w:proofErr w:type="gramEnd"/>
      <w:r w:rsidRPr="004F7C8B">
        <w:rPr>
          <w:sz w:val="16"/>
        </w:rPr>
        <w:t xml:space="preserve"> cetera (and so forth)</w:t>
      </w:r>
      <w:r w:rsidRPr="004F7C8B">
        <w:rPr>
          <w:sz w:val="16"/>
        </w:rPr>
        <w:tab/>
        <w:t>etc.</w:t>
      </w:r>
    </w:p>
    <w:p w:rsidR="00A164DE" w:rsidRPr="004F7C8B" w:rsidRDefault="00A164DE" w:rsidP="00A164DE">
      <w:pPr>
        <w:pStyle w:val="TableRow"/>
        <w:tabs>
          <w:tab w:val="left" w:pos="1728"/>
          <w:tab w:val="left" w:pos="3348"/>
        </w:tabs>
        <w:spacing w:line="180" w:lineRule="exact"/>
        <w:jc w:val="left"/>
        <w:rPr>
          <w:sz w:val="16"/>
        </w:rPr>
      </w:pPr>
      <w:proofErr w:type="gramStart"/>
      <w:r w:rsidRPr="004F7C8B">
        <w:rPr>
          <w:sz w:val="16"/>
        </w:rPr>
        <w:t>exempli</w:t>
      </w:r>
      <w:proofErr w:type="gramEnd"/>
      <w:r w:rsidRPr="004F7C8B">
        <w:rPr>
          <w:sz w:val="16"/>
        </w:rPr>
        <w:t xml:space="preserve"> gratia </w:t>
      </w:r>
    </w:p>
    <w:p w:rsidR="00A164DE" w:rsidRPr="004F7C8B" w:rsidRDefault="00A164DE" w:rsidP="00A164DE">
      <w:pPr>
        <w:pStyle w:val="TableRow"/>
        <w:tabs>
          <w:tab w:val="left" w:pos="1728"/>
          <w:tab w:val="left" w:pos="3348"/>
        </w:tabs>
        <w:spacing w:line="180" w:lineRule="exact"/>
        <w:jc w:val="left"/>
        <w:rPr>
          <w:sz w:val="16"/>
        </w:rPr>
      </w:pPr>
      <w:r w:rsidRPr="004F7C8B">
        <w:rPr>
          <w:sz w:val="16"/>
        </w:rPr>
        <w:t xml:space="preserve">    (</w:t>
      </w:r>
      <w:proofErr w:type="gramStart"/>
      <w:r w:rsidRPr="004F7C8B">
        <w:rPr>
          <w:sz w:val="16"/>
        </w:rPr>
        <w:t>for</w:t>
      </w:r>
      <w:proofErr w:type="gramEnd"/>
      <w:r w:rsidRPr="004F7C8B">
        <w:rPr>
          <w:sz w:val="16"/>
        </w:rPr>
        <w:t xml:space="preserve"> example)</w:t>
      </w:r>
      <w:r w:rsidRPr="004F7C8B">
        <w:rPr>
          <w:sz w:val="16"/>
        </w:rPr>
        <w:tab/>
        <w:t>e.g.</w:t>
      </w:r>
    </w:p>
    <w:p w:rsidR="00A164DE" w:rsidRPr="004F7C8B" w:rsidRDefault="00A164DE" w:rsidP="00A164DE">
      <w:pPr>
        <w:pStyle w:val="TableRow"/>
        <w:tabs>
          <w:tab w:val="left" w:pos="1728"/>
          <w:tab w:val="left" w:pos="3348"/>
        </w:tabs>
        <w:spacing w:line="180" w:lineRule="exact"/>
        <w:jc w:val="left"/>
        <w:rPr>
          <w:sz w:val="16"/>
        </w:rPr>
      </w:pPr>
      <w:r w:rsidRPr="004F7C8B">
        <w:rPr>
          <w:sz w:val="16"/>
        </w:rPr>
        <w:t xml:space="preserve">Federal Information </w:t>
      </w:r>
    </w:p>
    <w:p w:rsidR="00A164DE" w:rsidRPr="004F7C8B" w:rsidRDefault="00A164DE" w:rsidP="00A164DE">
      <w:pPr>
        <w:pStyle w:val="TableRow"/>
        <w:tabs>
          <w:tab w:val="left" w:pos="1728"/>
          <w:tab w:val="left" w:pos="3348"/>
        </w:tabs>
        <w:spacing w:line="180" w:lineRule="exact"/>
        <w:jc w:val="left"/>
        <w:rPr>
          <w:sz w:val="16"/>
        </w:rPr>
      </w:pPr>
      <w:r w:rsidRPr="004F7C8B">
        <w:rPr>
          <w:sz w:val="16"/>
        </w:rPr>
        <w:t xml:space="preserve">    Code</w:t>
      </w:r>
      <w:r w:rsidRPr="004F7C8B">
        <w:rPr>
          <w:sz w:val="16"/>
        </w:rPr>
        <w:tab/>
        <w:t>FIC</w:t>
      </w:r>
    </w:p>
    <w:p w:rsidR="00A164DE" w:rsidRPr="004F7C8B" w:rsidRDefault="00A164DE" w:rsidP="00A164DE">
      <w:pPr>
        <w:pStyle w:val="TableRow"/>
        <w:tabs>
          <w:tab w:val="left" w:pos="1728"/>
          <w:tab w:val="left" w:pos="3348"/>
        </w:tabs>
        <w:spacing w:line="180" w:lineRule="exact"/>
        <w:jc w:val="left"/>
        <w:rPr>
          <w:sz w:val="16"/>
        </w:rPr>
      </w:pPr>
      <w:proofErr w:type="gramStart"/>
      <w:r w:rsidRPr="004F7C8B">
        <w:rPr>
          <w:sz w:val="16"/>
        </w:rPr>
        <w:t>id</w:t>
      </w:r>
      <w:proofErr w:type="gramEnd"/>
      <w:r w:rsidRPr="004F7C8B">
        <w:rPr>
          <w:sz w:val="16"/>
        </w:rPr>
        <w:t xml:space="preserve"> </w:t>
      </w:r>
      <w:proofErr w:type="spellStart"/>
      <w:r w:rsidRPr="004F7C8B">
        <w:rPr>
          <w:sz w:val="16"/>
        </w:rPr>
        <w:t>est</w:t>
      </w:r>
      <w:proofErr w:type="spellEnd"/>
      <w:r w:rsidRPr="004F7C8B">
        <w:rPr>
          <w:sz w:val="16"/>
        </w:rPr>
        <w:t xml:space="preserve"> (that is)</w:t>
      </w:r>
      <w:r w:rsidRPr="004F7C8B">
        <w:rPr>
          <w:sz w:val="16"/>
        </w:rPr>
        <w:tab/>
        <w:t>i.e.</w:t>
      </w:r>
    </w:p>
    <w:p w:rsidR="00A164DE" w:rsidRPr="004F7C8B" w:rsidRDefault="00A164DE" w:rsidP="00A164DE">
      <w:pPr>
        <w:pStyle w:val="TableRow"/>
        <w:tabs>
          <w:tab w:val="left" w:pos="1728"/>
          <w:tab w:val="left" w:pos="3348"/>
        </w:tabs>
        <w:spacing w:line="180" w:lineRule="exact"/>
        <w:jc w:val="left"/>
        <w:rPr>
          <w:sz w:val="16"/>
        </w:rPr>
      </w:pPr>
      <w:proofErr w:type="gramStart"/>
      <w:r w:rsidRPr="004F7C8B">
        <w:rPr>
          <w:sz w:val="16"/>
        </w:rPr>
        <w:t>latitude</w:t>
      </w:r>
      <w:proofErr w:type="gramEnd"/>
      <w:r w:rsidRPr="004F7C8B">
        <w:rPr>
          <w:sz w:val="16"/>
        </w:rPr>
        <w:t xml:space="preserve"> or longitude</w:t>
      </w:r>
      <w:r w:rsidRPr="004F7C8B">
        <w:rPr>
          <w:sz w:val="16"/>
        </w:rPr>
        <w:tab/>
      </w:r>
      <w:proofErr w:type="spellStart"/>
      <w:r w:rsidRPr="004F7C8B">
        <w:rPr>
          <w:sz w:val="16"/>
        </w:rPr>
        <w:t>lat</w:t>
      </w:r>
      <w:proofErr w:type="spellEnd"/>
      <w:r w:rsidRPr="004F7C8B">
        <w:rPr>
          <w:sz w:val="16"/>
        </w:rPr>
        <w:t xml:space="preserve"> or long</w:t>
      </w:r>
    </w:p>
    <w:p w:rsidR="00A164DE" w:rsidRPr="004F7C8B" w:rsidRDefault="00A164DE" w:rsidP="00A164DE">
      <w:pPr>
        <w:pStyle w:val="TableRow"/>
        <w:tabs>
          <w:tab w:val="left" w:pos="1728"/>
          <w:tab w:val="left" w:pos="3348"/>
        </w:tabs>
        <w:spacing w:line="180" w:lineRule="exact"/>
        <w:jc w:val="left"/>
        <w:rPr>
          <w:sz w:val="16"/>
        </w:rPr>
      </w:pPr>
      <w:proofErr w:type="gramStart"/>
      <w:r w:rsidRPr="004F7C8B">
        <w:rPr>
          <w:sz w:val="16"/>
        </w:rPr>
        <w:t>monetary</w:t>
      </w:r>
      <w:proofErr w:type="gramEnd"/>
      <w:r w:rsidRPr="004F7C8B">
        <w:rPr>
          <w:sz w:val="16"/>
        </w:rPr>
        <w:t xml:space="preserve"> symbols</w:t>
      </w:r>
    </w:p>
    <w:p w:rsidR="00A164DE" w:rsidRPr="004F7C8B" w:rsidRDefault="00A164DE" w:rsidP="00A164DE">
      <w:pPr>
        <w:pStyle w:val="TableRow"/>
        <w:tabs>
          <w:tab w:val="left" w:pos="1728"/>
          <w:tab w:val="left" w:pos="3348"/>
        </w:tabs>
        <w:spacing w:line="180" w:lineRule="exact"/>
        <w:jc w:val="left"/>
        <w:rPr>
          <w:sz w:val="16"/>
        </w:rPr>
      </w:pPr>
      <w:r w:rsidRPr="004F7C8B">
        <w:rPr>
          <w:sz w:val="16"/>
        </w:rPr>
        <w:t xml:space="preserve">     (U.S.)</w:t>
      </w:r>
      <w:r w:rsidRPr="004F7C8B">
        <w:rPr>
          <w:sz w:val="16"/>
        </w:rPr>
        <w:tab/>
        <w:t>$, ¢</w:t>
      </w:r>
    </w:p>
    <w:p w:rsidR="00A164DE" w:rsidRPr="004F7C8B" w:rsidRDefault="00A164DE" w:rsidP="00A164DE">
      <w:pPr>
        <w:pStyle w:val="TableRow"/>
        <w:tabs>
          <w:tab w:val="left" w:pos="1728"/>
          <w:tab w:val="left" w:pos="3348"/>
        </w:tabs>
        <w:spacing w:line="180" w:lineRule="exact"/>
        <w:jc w:val="left"/>
        <w:rPr>
          <w:sz w:val="16"/>
        </w:rPr>
      </w:pPr>
      <w:proofErr w:type="gramStart"/>
      <w:r w:rsidRPr="004F7C8B">
        <w:rPr>
          <w:sz w:val="16"/>
        </w:rPr>
        <w:t>months</w:t>
      </w:r>
      <w:proofErr w:type="gramEnd"/>
      <w:r w:rsidRPr="004F7C8B">
        <w:rPr>
          <w:sz w:val="16"/>
        </w:rPr>
        <w:t xml:space="preserve"> (tables and</w:t>
      </w:r>
    </w:p>
    <w:p w:rsidR="00A164DE" w:rsidRPr="004F7C8B" w:rsidRDefault="00A164DE" w:rsidP="00A164DE">
      <w:pPr>
        <w:pStyle w:val="TableRow"/>
        <w:tabs>
          <w:tab w:val="left" w:pos="1728"/>
          <w:tab w:val="left" w:pos="3348"/>
        </w:tabs>
        <w:spacing w:line="180" w:lineRule="exact"/>
        <w:jc w:val="left"/>
        <w:rPr>
          <w:sz w:val="16"/>
        </w:rPr>
      </w:pPr>
      <w:r w:rsidRPr="004F7C8B">
        <w:rPr>
          <w:sz w:val="16"/>
        </w:rPr>
        <w:t xml:space="preserve">     </w:t>
      </w:r>
      <w:proofErr w:type="gramStart"/>
      <w:r w:rsidRPr="004F7C8B">
        <w:rPr>
          <w:sz w:val="16"/>
        </w:rPr>
        <w:t>figures</w:t>
      </w:r>
      <w:proofErr w:type="gramEnd"/>
      <w:r w:rsidRPr="004F7C8B">
        <w:rPr>
          <w:sz w:val="16"/>
        </w:rPr>
        <w:t xml:space="preserve">): first three </w:t>
      </w:r>
    </w:p>
    <w:p w:rsidR="00A164DE" w:rsidRPr="004F7C8B" w:rsidRDefault="00A164DE" w:rsidP="00A164DE">
      <w:pPr>
        <w:pStyle w:val="TableRow"/>
        <w:tabs>
          <w:tab w:val="left" w:pos="1728"/>
          <w:tab w:val="left" w:pos="3348"/>
        </w:tabs>
        <w:spacing w:line="180" w:lineRule="exact"/>
        <w:jc w:val="left"/>
        <w:rPr>
          <w:sz w:val="16"/>
        </w:rPr>
      </w:pPr>
      <w:r w:rsidRPr="004F7C8B">
        <w:rPr>
          <w:sz w:val="16"/>
        </w:rPr>
        <w:t xml:space="preserve">     </w:t>
      </w:r>
      <w:proofErr w:type="gramStart"/>
      <w:r w:rsidRPr="004F7C8B">
        <w:rPr>
          <w:sz w:val="16"/>
        </w:rPr>
        <w:t>letters</w:t>
      </w:r>
      <w:proofErr w:type="gramEnd"/>
      <w:r w:rsidRPr="004F7C8B">
        <w:rPr>
          <w:sz w:val="16"/>
        </w:rPr>
        <w:tab/>
        <w:t>Jan,...,Dec</w:t>
      </w:r>
    </w:p>
    <w:p w:rsidR="00A164DE" w:rsidRPr="004F7C8B" w:rsidRDefault="00A164DE" w:rsidP="00A164DE">
      <w:pPr>
        <w:pStyle w:val="TableRow"/>
        <w:tabs>
          <w:tab w:val="left" w:pos="1728"/>
          <w:tab w:val="left" w:pos="3348"/>
        </w:tabs>
        <w:spacing w:line="180" w:lineRule="exact"/>
        <w:jc w:val="left"/>
        <w:rPr>
          <w:sz w:val="16"/>
        </w:rPr>
      </w:pPr>
      <w:proofErr w:type="gramStart"/>
      <w:r w:rsidRPr="004F7C8B">
        <w:rPr>
          <w:sz w:val="16"/>
        </w:rPr>
        <w:t>registered</w:t>
      </w:r>
      <w:proofErr w:type="gramEnd"/>
      <w:r w:rsidRPr="004F7C8B">
        <w:rPr>
          <w:sz w:val="16"/>
        </w:rPr>
        <w:t xml:space="preserve"> trademark</w:t>
      </w:r>
      <w:r w:rsidRPr="004F7C8B">
        <w:rPr>
          <w:sz w:val="16"/>
        </w:rPr>
        <w:tab/>
      </w:r>
      <w:r w:rsidRPr="004F7C8B">
        <w:rPr>
          <w:sz w:val="16"/>
        </w:rPr>
        <w:sym w:font="Symbol" w:char="F0E2"/>
      </w:r>
    </w:p>
    <w:p w:rsidR="00A164DE" w:rsidRPr="004F7C8B" w:rsidRDefault="00A164DE" w:rsidP="00A164DE">
      <w:pPr>
        <w:pStyle w:val="TableRow"/>
        <w:tabs>
          <w:tab w:val="left" w:pos="1728"/>
          <w:tab w:val="left" w:pos="3348"/>
        </w:tabs>
        <w:spacing w:line="180" w:lineRule="exact"/>
        <w:jc w:val="left"/>
        <w:rPr>
          <w:sz w:val="16"/>
        </w:rPr>
      </w:pPr>
      <w:proofErr w:type="gramStart"/>
      <w:r w:rsidRPr="004F7C8B">
        <w:rPr>
          <w:sz w:val="16"/>
        </w:rPr>
        <w:t>trademark</w:t>
      </w:r>
      <w:proofErr w:type="gramEnd"/>
      <w:r w:rsidRPr="004F7C8B">
        <w:rPr>
          <w:sz w:val="16"/>
        </w:rPr>
        <w:tab/>
      </w:r>
      <w:r w:rsidRPr="004F7C8B">
        <w:rPr>
          <w:sz w:val="16"/>
        </w:rPr>
        <w:sym w:font="Symbol" w:char="F0E4"/>
      </w:r>
    </w:p>
    <w:p w:rsidR="00A164DE" w:rsidRPr="004F7C8B" w:rsidRDefault="00A164DE" w:rsidP="00A164DE">
      <w:pPr>
        <w:pStyle w:val="TableRow"/>
        <w:tabs>
          <w:tab w:val="left" w:pos="1728"/>
          <w:tab w:val="left" w:pos="3348"/>
        </w:tabs>
        <w:spacing w:line="180" w:lineRule="exact"/>
        <w:jc w:val="left"/>
        <w:rPr>
          <w:sz w:val="16"/>
        </w:rPr>
      </w:pPr>
      <w:r w:rsidRPr="004F7C8B">
        <w:rPr>
          <w:sz w:val="16"/>
        </w:rPr>
        <w:t>United States</w:t>
      </w:r>
    </w:p>
    <w:p w:rsidR="00A164DE" w:rsidRPr="004F7C8B" w:rsidRDefault="00A164DE" w:rsidP="00A164DE">
      <w:pPr>
        <w:pStyle w:val="TableRow"/>
        <w:tabs>
          <w:tab w:val="left" w:pos="1728"/>
          <w:tab w:val="left" w:pos="3348"/>
        </w:tabs>
        <w:spacing w:line="180" w:lineRule="exact"/>
        <w:jc w:val="left"/>
        <w:rPr>
          <w:sz w:val="16"/>
        </w:rPr>
      </w:pPr>
      <w:r w:rsidRPr="004F7C8B">
        <w:rPr>
          <w:sz w:val="16"/>
        </w:rPr>
        <w:t xml:space="preserve">    (</w:t>
      </w:r>
      <w:proofErr w:type="gramStart"/>
      <w:r w:rsidRPr="004F7C8B">
        <w:rPr>
          <w:sz w:val="16"/>
        </w:rPr>
        <w:t>adjective</w:t>
      </w:r>
      <w:proofErr w:type="gramEnd"/>
      <w:r w:rsidRPr="004F7C8B">
        <w:rPr>
          <w:sz w:val="16"/>
        </w:rPr>
        <w:t>)</w:t>
      </w:r>
      <w:r w:rsidRPr="004F7C8B">
        <w:rPr>
          <w:sz w:val="16"/>
        </w:rPr>
        <w:tab/>
        <w:t>U.S.</w:t>
      </w:r>
    </w:p>
    <w:p w:rsidR="00A164DE" w:rsidRPr="004F7C8B" w:rsidRDefault="00A164DE" w:rsidP="00A164DE">
      <w:pPr>
        <w:pStyle w:val="TableRow"/>
        <w:tabs>
          <w:tab w:val="left" w:pos="1728"/>
          <w:tab w:val="left" w:pos="3348"/>
        </w:tabs>
        <w:spacing w:line="180" w:lineRule="exact"/>
        <w:jc w:val="left"/>
        <w:rPr>
          <w:sz w:val="16"/>
        </w:rPr>
      </w:pPr>
      <w:r w:rsidRPr="004F7C8B">
        <w:rPr>
          <w:sz w:val="16"/>
        </w:rPr>
        <w:t xml:space="preserve">United States of </w:t>
      </w:r>
    </w:p>
    <w:p w:rsidR="00A164DE" w:rsidRPr="004F7C8B" w:rsidRDefault="00A164DE" w:rsidP="00A164DE">
      <w:pPr>
        <w:pStyle w:val="TableRow"/>
        <w:tabs>
          <w:tab w:val="left" w:pos="1728"/>
          <w:tab w:val="left" w:pos="3348"/>
        </w:tabs>
        <w:spacing w:line="180" w:lineRule="exact"/>
        <w:jc w:val="left"/>
        <w:rPr>
          <w:sz w:val="16"/>
        </w:rPr>
      </w:pPr>
      <w:r w:rsidRPr="004F7C8B">
        <w:rPr>
          <w:sz w:val="16"/>
        </w:rPr>
        <w:t xml:space="preserve">    America (noun)</w:t>
      </w:r>
      <w:r w:rsidRPr="004F7C8B">
        <w:rPr>
          <w:sz w:val="16"/>
        </w:rPr>
        <w:tab/>
        <w:t>USA</w:t>
      </w:r>
    </w:p>
    <w:p w:rsidR="00A164DE" w:rsidRPr="004F7C8B" w:rsidRDefault="00A164DE" w:rsidP="00A164DE">
      <w:pPr>
        <w:pStyle w:val="TableRow"/>
        <w:tabs>
          <w:tab w:val="left" w:pos="1728"/>
          <w:tab w:val="left" w:pos="3348"/>
        </w:tabs>
        <w:spacing w:line="180" w:lineRule="exact"/>
        <w:ind w:left="1725" w:hanging="1725"/>
        <w:jc w:val="left"/>
        <w:rPr>
          <w:sz w:val="16"/>
        </w:rPr>
      </w:pPr>
      <w:r w:rsidRPr="004F7C8B">
        <w:rPr>
          <w:sz w:val="16"/>
        </w:rPr>
        <w:t>U.S.C.</w:t>
      </w:r>
      <w:r w:rsidRPr="004F7C8B">
        <w:rPr>
          <w:sz w:val="16"/>
        </w:rPr>
        <w:tab/>
        <w:t>United States Code</w:t>
      </w:r>
    </w:p>
    <w:p w:rsidR="00A164DE" w:rsidRPr="004F7C8B" w:rsidRDefault="00A164DE" w:rsidP="00A164DE">
      <w:pPr>
        <w:pStyle w:val="TableRow"/>
        <w:tabs>
          <w:tab w:val="left" w:pos="1728"/>
          <w:tab w:val="left" w:pos="3348"/>
        </w:tabs>
        <w:spacing w:line="180" w:lineRule="exact"/>
        <w:ind w:left="1725" w:hanging="1725"/>
        <w:jc w:val="left"/>
        <w:rPr>
          <w:sz w:val="16"/>
        </w:rPr>
      </w:pPr>
      <w:r w:rsidRPr="004F7C8B">
        <w:rPr>
          <w:sz w:val="16"/>
        </w:rPr>
        <w:t>U.S. state</w:t>
      </w:r>
      <w:r w:rsidRPr="004F7C8B">
        <w:rPr>
          <w:sz w:val="16"/>
        </w:rPr>
        <w:tab/>
        <w:t>use two-letter abbreviations (e.g., AK, WA)</w:t>
      </w:r>
    </w:p>
    <w:p w:rsidR="00A164DE" w:rsidRPr="004F7C8B" w:rsidRDefault="00A164DE" w:rsidP="00A164DE">
      <w:pPr>
        <w:pStyle w:val="TableRow"/>
        <w:tabs>
          <w:tab w:val="left" w:pos="2988"/>
        </w:tabs>
        <w:spacing w:line="180" w:lineRule="exact"/>
        <w:jc w:val="left"/>
        <w:rPr>
          <w:sz w:val="16"/>
        </w:rPr>
      </w:pPr>
      <w:r w:rsidRPr="004F7C8B">
        <w:rPr>
          <w:b/>
          <w:bCs/>
          <w:sz w:val="16"/>
        </w:rPr>
        <w:br w:type="column"/>
      </w:r>
      <w:r w:rsidRPr="004F7C8B">
        <w:rPr>
          <w:b/>
          <w:sz w:val="16"/>
        </w:rPr>
        <w:t>Mathematics, statistics</w:t>
      </w:r>
    </w:p>
    <w:p w:rsidR="00A164DE" w:rsidRPr="004F7C8B" w:rsidRDefault="00A164DE" w:rsidP="00A164DE">
      <w:pPr>
        <w:pStyle w:val="TableRow"/>
        <w:tabs>
          <w:tab w:val="left" w:pos="2016"/>
          <w:tab w:val="left" w:pos="2988"/>
        </w:tabs>
        <w:spacing w:line="180" w:lineRule="exact"/>
        <w:jc w:val="left"/>
        <w:rPr>
          <w:i/>
          <w:iCs/>
          <w:sz w:val="16"/>
        </w:rPr>
      </w:pPr>
      <w:proofErr w:type="gramStart"/>
      <w:r w:rsidRPr="004F7C8B">
        <w:rPr>
          <w:i/>
          <w:iCs/>
          <w:sz w:val="16"/>
        </w:rPr>
        <w:t>all</w:t>
      </w:r>
      <w:proofErr w:type="gramEnd"/>
      <w:r w:rsidRPr="004F7C8B">
        <w:rPr>
          <w:i/>
          <w:iCs/>
          <w:sz w:val="16"/>
        </w:rPr>
        <w:t xml:space="preserve"> standard mathematical</w:t>
      </w:r>
    </w:p>
    <w:p w:rsidR="00A164DE" w:rsidRPr="004F7C8B" w:rsidRDefault="00A164DE" w:rsidP="00A164DE">
      <w:pPr>
        <w:pStyle w:val="TableRow"/>
        <w:tabs>
          <w:tab w:val="left" w:pos="2016"/>
          <w:tab w:val="left" w:pos="2988"/>
        </w:tabs>
        <w:spacing w:line="180" w:lineRule="exact"/>
        <w:jc w:val="left"/>
        <w:rPr>
          <w:i/>
          <w:iCs/>
          <w:sz w:val="16"/>
        </w:rPr>
      </w:pPr>
      <w:r w:rsidRPr="004F7C8B">
        <w:rPr>
          <w:i/>
          <w:iCs/>
          <w:sz w:val="16"/>
        </w:rPr>
        <w:t xml:space="preserve">    </w:t>
      </w:r>
      <w:proofErr w:type="gramStart"/>
      <w:r w:rsidRPr="004F7C8B">
        <w:rPr>
          <w:i/>
          <w:iCs/>
          <w:sz w:val="16"/>
        </w:rPr>
        <w:t>signs</w:t>
      </w:r>
      <w:proofErr w:type="gramEnd"/>
      <w:r w:rsidRPr="004F7C8B">
        <w:rPr>
          <w:i/>
          <w:iCs/>
          <w:sz w:val="16"/>
        </w:rPr>
        <w:t xml:space="preserve">, symbols and </w:t>
      </w:r>
    </w:p>
    <w:p w:rsidR="00A164DE" w:rsidRPr="004F7C8B" w:rsidRDefault="00A164DE" w:rsidP="00A164DE">
      <w:pPr>
        <w:pStyle w:val="TableRow"/>
        <w:tabs>
          <w:tab w:val="left" w:pos="2016"/>
          <w:tab w:val="left" w:pos="2988"/>
        </w:tabs>
        <w:spacing w:line="180" w:lineRule="exact"/>
        <w:jc w:val="left"/>
        <w:rPr>
          <w:sz w:val="16"/>
        </w:rPr>
      </w:pPr>
      <w:r w:rsidRPr="004F7C8B">
        <w:rPr>
          <w:i/>
          <w:iCs/>
          <w:sz w:val="16"/>
        </w:rPr>
        <w:t xml:space="preserve">    </w:t>
      </w:r>
      <w:proofErr w:type="gramStart"/>
      <w:r w:rsidRPr="004F7C8B">
        <w:rPr>
          <w:i/>
          <w:iCs/>
          <w:sz w:val="16"/>
        </w:rPr>
        <w:t>abbreviations</w:t>
      </w:r>
      <w:proofErr w:type="gramEnd"/>
      <w:r w:rsidRPr="004F7C8B">
        <w:rPr>
          <w:i/>
          <w:iCs/>
          <w:sz w:val="16"/>
        </w:rPr>
        <w:tab/>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alternate</w:t>
      </w:r>
      <w:proofErr w:type="gramEnd"/>
      <w:r w:rsidRPr="004F7C8B">
        <w:rPr>
          <w:sz w:val="16"/>
        </w:rPr>
        <w:t xml:space="preserve"> hypothesis</w:t>
      </w:r>
      <w:r w:rsidRPr="004F7C8B">
        <w:rPr>
          <w:sz w:val="16"/>
        </w:rPr>
        <w:tab/>
        <w:t>H</w:t>
      </w:r>
      <w:r w:rsidRPr="004F7C8B">
        <w:rPr>
          <w:sz w:val="16"/>
          <w:vertAlign w:val="subscript"/>
        </w:rPr>
        <w:t>A</w:t>
      </w:r>
    </w:p>
    <w:p w:rsidR="00A164DE" w:rsidRPr="004F7C8B" w:rsidRDefault="00A164DE" w:rsidP="00A164DE">
      <w:pPr>
        <w:pStyle w:val="TableRow"/>
        <w:tabs>
          <w:tab w:val="left" w:pos="2016"/>
          <w:tab w:val="left" w:pos="2988"/>
        </w:tabs>
        <w:spacing w:line="180" w:lineRule="exact"/>
        <w:jc w:val="left"/>
        <w:rPr>
          <w:i/>
          <w:iCs/>
          <w:sz w:val="16"/>
        </w:rPr>
      </w:pPr>
      <w:proofErr w:type="gramStart"/>
      <w:r w:rsidRPr="004F7C8B">
        <w:rPr>
          <w:sz w:val="16"/>
        </w:rPr>
        <w:t>base</w:t>
      </w:r>
      <w:proofErr w:type="gramEnd"/>
      <w:r w:rsidRPr="004F7C8B">
        <w:rPr>
          <w:sz w:val="16"/>
        </w:rPr>
        <w:t xml:space="preserve"> of natural logarithm</w:t>
      </w:r>
      <w:r w:rsidRPr="004F7C8B">
        <w:rPr>
          <w:sz w:val="16"/>
        </w:rPr>
        <w:tab/>
      </w:r>
      <w:r w:rsidRPr="004F7C8B">
        <w:rPr>
          <w:i/>
          <w:iCs/>
          <w:sz w:val="16"/>
        </w:rPr>
        <w:t>e</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catch</w:t>
      </w:r>
      <w:proofErr w:type="gramEnd"/>
      <w:r w:rsidRPr="004F7C8B">
        <w:rPr>
          <w:sz w:val="16"/>
        </w:rPr>
        <w:t xml:space="preserve"> per unit effort</w:t>
      </w:r>
      <w:r w:rsidRPr="004F7C8B">
        <w:rPr>
          <w:sz w:val="16"/>
        </w:rPr>
        <w:tab/>
        <w:t>CPUE</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coefficient</w:t>
      </w:r>
      <w:proofErr w:type="gramEnd"/>
      <w:r w:rsidRPr="004F7C8B">
        <w:rPr>
          <w:sz w:val="16"/>
        </w:rPr>
        <w:t xml:space="preserve"> of variation</w:t>
      </w:r>
      <w:r w:rsidRPr="004F7C8B">
        <w:rPr>
          <w:sz w:val="16"/>
        </w:rPr>
        <w:tab/>
        <w:t>CV</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common</w:t>
      </w:r>
      <w:proofErr w:type="gramEnd"/>
      <w:r w:rsidRPr="004F7C8B">
        <w:rPr>
          <w:sz w:val="16"/>
        </w:rPr>
        <w:t xml:space="preserve"> test statistics</w:t>
      </w:r>
      <w:r w:rsidRPr="004F7C8B">
        <w:rPr>
          <w:sz w:val="16"/>
        </w:rPr>
        <w:tab/>
        <w:t xml:space="preserve">(F, t, </w:t>
      </w:r>
      <w:r w:rsidRPr="004F7C8B">
        <w:rPr>
          <w:position w:val="2"/>
          <w:sz w:val="16"/>
        </w:rPr>
        <w:sym w:font="Symbol" w:char="F063"/>
      </w:r>
      <w:r w:rsidRPr="004F7C8B">
        <w:rPr>
          <w:sz w:val="16"/>
          <w:vertAlign w:val="superscript"/>
        </w:rPr>
        <w:t>2</w:t>
      </w:r>
      <w:r w:rsidRPr="004F7C8B">
        <w:rPr>
          <w:sz w:val="16"/>
        </w:rPr>
        <w:t>, etc.)</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confidence</w:t>
      </w:r>
      <w:proofErr w:type="gramEnd"/>
      <w:r w:rsidRPr="004F7C8B">
        <w:rPr>
          <w:sz w:val="16"/>
        </w:rPr>
        <w:t xml:space="preserve"> interval</w:t>
      </w:r>
      <w:r w:rsidRPr="004F7C8B">
        <w:rPr>
          <w:sz w:val="16"/>
        </w:rPr>
        <w:tab/>
        <w:t>CI</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correlation</w:t>
      </w:r>
      <w:proofErr w:type="gramEnd"/>
      <w:r w:rsidRPr="004F7C8B">
        <w:rPr>
          <w:sz w:val="16"/>
        </w:rPr>
        <w:t xml:space="preserve"> coefficient </w:t>
      </w:r>
    </w:p>
    <w:p w:rsidR="00A164DE" w:rsidRPr="004F7C8B" w:rsidRDefault="00A164DE" w:rsidP="00A164DE">
      <w:pPr>
        <w:pStyle w:val="TableRow"/>
        <w:tabs>
          <w:tab w:val="left" w:pos="2016"/>
          <w:tab w:val="left" w:pos="2988"/>
        </w:tabs>
        <w:spacing w:line="180" w:lineRule="exact"/>
        <w:jc w:val="left"/>
        <w:rPr>
          <w:sz w:val="16"/>
        </w:rPr>
      </w:pPr>
      <w:r w:rsidRPr="004F7C8B">
        <w:rPr>
          <w:sz w:val="16"/>
        </w:rPr>
        <w:t xml:space="preserve">   (</w:t>
      </w:r>
      <w:proofErr w:type="gramStart"/>
      <w:r w:rsidRPr="004F7C8B">
        <w:rPr>
          <w:sz w:val="16"/>
        </w:rPr>
        <w:t>multiple</w:t>
      </w:r>
      <w:proofErr w:type="gramEnd"/>
      <w:r w:rsidRPr="004F7C8B">
        <w:rPr>
          <w:sz w:val="16"/>
        </w:rPr>
        <w:t>)</w:t>
      </w:r>
      <w:r w:rsidRPr="004F7C8B">
        <w:rPr>
          <w:sz w:val="16"/>
        </w:rPr>
        <w:tab/>
        <w:t xml:space="preserve">R </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correlation</w:t>
      </w:r>
      <w:proofErr w:type="gramEnd"/>
      <w:r w:rsidRPr="004F7C8B">
        <w:rPr>
          <w:sz w:val="16"/>
        </w:rPr>
        <w:t xml:space="preserve"> coefficient</w:t>
      </w:r>
    </w:p>
    <w:p w:rsidR="00A164DE" w:rsidRPr="004F7C8B" w:rsidRDefault="00A164DE" w:rsidP="00A164DE">
      <w:pPr>
        <w:pStyle w:val="TableRow"/>
        <w:tabs>
          <w:tab w:val="left" w:pos="2016"/>
          <w:tab w:val="left" w:pos="2988"/>
        </w:tabs>
        <w:spacing w:line="180" w:lineRule="exact"/>
        <w:jc w:val="left"/>
        <w:rPr>
          <w:sz w:val="16"/>
        </w:rPr>
      </w:pPr>
      <w:r w:rsidRPr="004F7C8B">
        <w:rPr>
          <w:sz w:val="16"/>
        </w:rPr>
        <w:t xml:space="preserve">    (</w:t>
      </w:r>
      <w:proofErr w:type="gramStart"/>
      <w:r w:rsidRPr="004F7C8B">
        <w:rPr>
          <w:sz w:val="16"/>
        </w:rPr>
        <w:t>simple</w:t>
      </w:r>
      <w:proofErr w:type="gramEnd"/>
      <w:r w:rsidRPr="004F7C8B">
        <w:rPr>
          <w:sz w:val="16"/>
        </w:rPr>
        <w:t>)</w:t>
      </w:r>
      <w:r w:rsidRPr="004F7C8B">
        <w:rPr>
          <w:sz w:val="16"/>
        </w:rPr>
        <w:tab/>
        <w:t xml:space="preserve">r </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covariance</w:t>
      </w:r>
      <w:proofErr w:type="gramEnd"/>
      <w:r w:rsidRPr="004F7C8B">
        <w:rPr>
          <w:sz w:val="16"/>
        </w:rPr>
        <w:tab/>
      </w:r>
      <w:proofErr w:type="spellStart"/>
      <w:r w:rsidRPr="004F7C8B">
        <w:rPr>
          <w:sz w:val="16"/>
        </w:rPr>
        <w:t>cov</w:t>
      </w:r>
      <w:proofErr w:type="spellEnd"/>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degree</w:t>
      </w:r>
      <w:proofErr w:type="gramEnd"/>
      <w:r w:rsidRPr="004F7C8B">
        <w:rPr>
          <w:sz w:val="16"/>
        </w:rPr>
        <w:t xml:space="preserve"> (angular )</w:t>
      </w:r>
      <w:r w:rsidRPr="004F7C8B">
        <w:rPr>
          <w:sz w:val="16"/>
        </w:rPr>
        <w:tab/>
        <w:t>°</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degrees</w:t>
      </w:r>
      <w:proofErr w:type="gramEnd"/>
      <w:r w:rsidRPr="004F7C8B">
        <w:rPr>
          <w:sz w:val="16"/>
        </w:rPr>
        <w:t xml:space="preserve"> of freedom</w:t>
      </w:r>
      <w:r w:rsidRPr="004F7C8B">
        <w:rPr>
          <w:sz w:val="16"/>
        </w:rPr>
        <w:tab/>
      </w:r>
      <w:proofErr w:type="spellStart"/>
      <w:r w:rsidRPr="004F7C8B">
        <w:rPr>
          <w:sz w:val="16"/>
        </w:rPr>
        <w:t>df</w:t>
      </w:r>
      <w:proofErr w:type="spellEnd"/>
    </w:p>
    <w:p w:rsidR="00A164DE" w:rsidRPr="004F7C8B" w:rsidRDefault="00A164DE" w:rsidP="00A164DE">
      <w:pPr>
        <w:pStyle w:val="TableRow"/>
        <w:tabs>
          <w:tab w:val="left" w:pos="2016"/>
          <w:tab w:val="left" w:pos="2988"/>
        </w:tabs>
        <w:spacing w:line="180" w:lineRule="exact"/>
        <w:jc w:val="left"/>
        <w:rPr>
          <w:i/>
          <w:iCs/>
          <w:sz w:val="16"/>
        </w:rPr>
      </w:pPr>
      <w:proofErr w:type="gramStart"/>
      <w:r w:rsidRPr="004F7C8B">
        <w:rPr>
          <w:sz w:val="16"/>
        </w:rPr>
        <w:t>expected</w:t>
      </w:r>
      <w:proofErr w:type="gramEnd"/>
      <w:r w:rsidRPr="004F7C8B">
        <w:rPr>
          <w:sz w:val="16"/>
        </w:rPr>
        <w:t xml:space="preserve"> value</w:t>
      </w:r>
      <w:r w:rsidRPr="004F7C8B">
        <w:rPr>
          <w:sz w:val="16"/>
        </w:rPr>
        <w:tab/>
      </w:r>
      <w:r w:rsidRPr="004F7C8B">
        <w:rPr>
          <w:i/>
          <w:iCs/>
          <w:sz w:val="16"/>
        </w:rPr>
        <w:t>E</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greater</w:t>
      </w:r>
      <w:proofErr w:type="gramEnd"/>
      <w:r w:rsidRPr="004F7C8B">
        <w:rPr>
          <w:sz w:val="16"/>
        </w:rPr>
        <w:t xml:space="preserve"> than</w:t>
      </w:r>
      <w:r w:rsidRPr="004F7C8B">
        <w:rPr>
          <w:sz w:val="16"/>
        </w:rPr>
        <w:tab/>
        <w:t>&gt;</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greater</w:t>
      </w:r>
      <w:proofErr w:type="gramEnd"/>
      <w:r w:rsidRPr="004F7C8B">
        <w:rPr>
          <w:sz w:val="16"/>
        </w:rPr>
        <w:t xml:space="preserve"> than or equal to</w:t>
      </w:r>
      <w:r w:rsidRPr="004F7C8B">
        <w:rPr>
          <w:sz w:val="16"/>
        </w:rPr>
        <w:tab/>
      </w:r>
      <w:r w:rsidRPr="004F7C8B">
        <w:rPr>
          <w:sz w:val="16"/>
        </w:rPr>
        <w:sym w:font="Symbol" w:char="F0B3"/>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harvest</w:t>
      </w:r>
      <w:proofErr w:type="gramEnd"/>
      <w:r w:rsidRPr="004F7C8B">
        <w:rPr>
          <w:sz w:val="16"/>
        </w:rPr>
        <w:t xml:space="preserve"> per unit effort</w:t>
      </w:r>
      <w:r w:rsidRPr="004F7C8B">
        <w:rPr>
          <w:sz w:val="16"/>
        </w:rPr>
        <w:tab/>
        <w:t>HPUE</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less</w:t>
      </w:r>
      <w:proofErr w:type="gramEnd"/>
      <w:r w:rsidRPr="004F7C8B">
        <w:rPr>
          <w:sz w:val="16"/>
        </w:rPr>
        <w:t xml:space="preserve"> than</w:t>
      </w:r>
      <w:r w:rsidRPr="004F7C8B">
        <w:rPr>
          <w:sz w:val="16"/>
        </w:rPr>
        <w:tab/>
        <w:t>&lt;</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less</w:t>
      </w:r>
      <w:proofErr w:type="gramEnd"/>
      <w:r w:rsidRPr="004F7C8B">
        <w:rPr>
          <w:sz w:val="16"/>
        </w:rPr>
        <w:t xml:space="preserve"> than or equal to</w:t>
      </w:r>
      <w:r w:rsidRPr="004F7C8B">
        <w:rPr>
          <w:sz w:val="16"/>
        </w:rPr>
        <w:tab/>
      </w:r>
      <w:r w:rsidRPr="004F7C8B">
        <w:rPr>
          <w:sz w:val="16"/>
        </w:rPr>
        <w:sym w:font="Symbol" w:char="F0A3"/>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logarithm</w:t>
      </w:r>
      <w:proofErr w:type="gramEnd"/>
      <w:r w:rsidRPr="004F7C8B">
        <w:rPr>
          <w:sz w:val="16"/>
        </w:rPr>
        <w:t xml:space="preserve"> (natural)</w:t>
      </w:r>
      <w:r w:rsidRPr="004F7C8B">
        <w:rPr>
          <w:sz w:val="16"/>
        </w:rPr>
        <w:tab/>
        <w:t>ln</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logarithm</w:t>
      </w:r>
      <w:proofErr w:type="gramEnd"/>
      <w:r w:rsidRPr="004F7C8B">
        <w:rPr>
          <w:sz w:val="16"/>
        </w:rPr>
        <w:t xml:space="preserve"> (base 10)</w:t>
      </w:r>
      <w:r w:rsidRPr="004F7C8B">
        <w:rPr>
          <w:sz w:val="16"/>
        </w:rPr>
        <w:tab/>
        <w:t>log</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logarithm</w:t>
      </w:r>
      <w:proofErr w:type="gramEnd"/>
      <w:r w:rsidRPr="004F7C8B">
        <w:rPr>
          <w:sz w:val="16"/>
        </w:rPr>
        <w:t xml:space="preserve"> (specify base)</w:t>
      </w:r>
      <w:r w:rsidRPr="004F7C8B">
        <w:rPr>
          <w:sz w:val="16"/>
        </w:rPr>
        <w:tab/>
        <w:t>log</w:t>
      </w:r>
      <w:r w:rsidRPr="004F7C8B">
        <w:rPr>
          <w:sz w:val="16"/>
          <w:vertAlign w:val="subscript"/>
        </w:rPr>
        <w:t xml:space="preserve">2,  </w:t>
      </w:r>
      <w:r w:rsidRPr="004F7C8B">
        <w:rPr>
          <w:sz w:val="16"/>
        </w:rPr>
        <w:t>etc.</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minute</w:t>
      </w:r>
      <w:proofErr w:type="gramEnd"/>
      <w:r w:rsidRPr="004F7C8B">
        <w:rPr>
          <w:sz w:val="16"/>
        </w:rPr>
        <w:t xml:space="preserve"> (angular)</w:t>
      </w:r>
      <w:r w:rsidRPr="004F7C8B">
        <w:rPr>
          <w:sz w:val="16"/>
        </w:rPr>
        <w:tab/>
        <w:t>'</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not</w:t>
      </w:r>
      <w:proofErr w:type="gramEnd"/>
      <w:r w:rsidRPr="004F7C8B">
        <w:rPr>
          <w:sz w:val="16"/>
        </w:rPr>
        <w:t xml:space="preserve"> significant</w:t>
      </w:r>
      <w:r w:rsidRPr="004F7C8B">
        <w:rPr>
          <w:sz w:val="16"/>
        </w:rPr>
        <w:tab/>
        <w:t>NS</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null</w:t>
      </w:r>
      <w:proofErr w:type="gramEnd"/>
      <w:r w:rsidRPr="004F7C8B">
        <w:rPr>
          <w:sz w:val="16"/>
        </w:rPr>
        <w:t xml:space="preserve"> hypothesis</w:t>
      </w:r>
      <w:r w:rsidRPr="004F7C8B">
        <w:rPr>
          <w:sz w:val="16"/>
        </w:rPr>
        <w:tab/>
        <w:t>H</w:t>
      </w:r>
      <w:r w:rsidRPr="004F7C8B">
        <w:rPr>
          <w:sz w:val="16"/>
          <w:vertAlign w:val="subscript"/>
        </w:rPr>
        <w:t>O</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percent</w:t>
      </w:r>
      <w:proofErr w:type="gramEnd"/>
      <w:r w:rsidRPr="004F7C8B">
        <w:rPr>
          <w:sz w:val="16"/>
        </w:rPr>
        <w:tab/>
        <w:t>%</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probability</w:t>
      </w:r>
      <w:proofErr w:type="gramEnd"/>
      <w:r w:rsidRPr="004F7C8B">
        <w:rPr>
          <w:sz w:val="16"/>
        </w:rPr>
        <w:tab/>
        <w:t>P</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probability</w:t>
      </w:r>
      <w:proofErr w:type="gramEnd"/>
      <w:r w:rsidRPr="004F7C8B">
        <w:rPr>
          <w:sz w:val="16"/>
        </w:rPr>
        <w:t xml:space="preserve"> of a type I error </w:t>
      </w:r>
    </w:p>
    <w:p w:rsidR="00A164DE" w:rsidRPr="004F7C8B" w:rsidRDefault="00A164DE" w:rsidP="00A164DE">
      <w:pPr>
        <w:pStyle w:val="TableRow"/>
        <w:tabs>
          <w:tab w:val="left" w:pos="2016"/>
          <w:tab w:val="left" w:pos="2988"/>
        </w:tabs>
        <w:spacing w:line="180" w:lineRule="exact"/>
        <w:jc w:val="left"/>
        <w:rPr>
          <w:sz w:val="16"/>
        </w:rPr>
      </w:pPr>
      <w:r w:rsidRPr="004F7C8B">
        <w:rPr>
          <w:sz w:val="16"/>
        </w:rPr>
        <w:t xml:space="preserve">   (</w:t>
      </w:r>
      <w:proofErr w:type="gramStart"/>
      <w:r w:rsidRPr="004F7C8B">
        <w:rPr>
          <w:sz w:val="16"/>
        </w:rPr>
        <w:t>rejection</w:t>
      </w:r>
      <w:proofErr w:type="gramEnd"/>
      <w:r w:rsidRPr="004F7C8B">
        <w:rPr>
          <w:sz w:val="16"/>
        </w:rPr>
        <w:t xml:space="preserve"> of the null</w:t>
      </w:r>
    </w:p>
    <w:p w:rsidR="00A164DE" w:rsidRPr="004F7C8B" w:rsidRDefault="00A164DE" w:rsidP="00A164DE">
      <w:pPr>
        <w:pStyle w:val="TableRow"/>
        <w:tabs>
          <w:tab w:val="left" w:pos="2016"/>
          <w:tab w:val="left" w:pos="2988"/>
        </w:tabs>
        <w:spacing w:line="180" w:lineRule="exact"/>
        <w:jc w:val="left"/>
        <w:rPr>
          <w:sz w:val="16"/>
        </w:rPr>
      </w:pPr>
      <w:r w:rsidRPr="004F7C8B">
        <w:rPr>
          <w:sz w:val="16"/>
        </w:rPr>
        <w:t xml:space="preserve">    </w:t>
      </w:r>
      <w:proofErr w:type="gramStart"/>
      <w:r w:rsidRPr="004F7C8B">
        <w:rPr>
          <w:sz w:val="16"/>
        </w:rPr>
        <w:t>hypothesis</w:t>
      </w:r>
      <w:proofErr w:type="gramEnd"/>
      <w:r w:rsidRPr="004F7C8B">
        <w:rPr>
          <w:sz w:val="16"/>
        </w:rPr>
        <w:t xml:space="preserve"> when true)</w:t>
      </w:r>
      <w:r w:rsidRPr="004F7C8B">
        <w:rPr>
          <w:sz w:val="16"/>
        </w:rPr>
        <w:tab/>
      </w:r>
      <w:r w:rsidRPr="004F7C8B">
        <w:rPr>
          <w:sz w:val="16"/>
        </w:rPr>
        <w:sym w:font="Symbol" w:char="F061"/>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probability</w:t>
      </w:r>
      <w:proofErr w:type="gramEnd"/>
      <w:r w:rsidRPr="004F7C8B">
        <w:rPr>
          <w:sz w:val="16"/>
        </w:rPr>
        <w:t xml:space="preserve"> of a type II error </w:t>
      </w:r>
    </w:p>
    <w:p w:rsidR="00A164DE" w:rsidRPr="004F7C8B" w:rsidRDefault="00A164DE" w:rsidP="00A164DE">
      <w:pPr>
        <w:pStyle w:val="TableRow"/>
        <w:tabs>
          <w:tab w:val="left" w:pos="2016"/>
          <w:tab w:val="left" w:pos="2988"/>
        </w:tabs>
        <w:spacing w:line="180" w:lineRule="exact"/>
        <w:jc w:val="left"/>
        <w:rPr>
          <w:sz w:val="16"/>
        </w:rPr>
      </w:pPr>
      <w:r w:rsidRPr="004F7C8B">
        <w:rPr>
          <w:sz w:val="16"/>
        </w:rPr>
        <w:t xml:space="preserve">   (</w:t>
      </w:r>
      <w:proofErr w:type="gramStart"/>
      <w:r w:rsidRPr="004F7C8B">
        <w:rPr>
          <w:sz w:val="16"/>
        </w:rPr>
        <w:t>acceptance</w:t>
      </w:r>
      <w:proofErr w:type="gramEnd"/>
      <w:r w:rsidRPr="004F7C8B">
        <w:rPr>
          <w:sz w:val="16"/>
        </w:rPr>
        <w:t xml:space="preserve"> of the null </w:t>
      </w:r>
    </w:p>
    <w:p w:rsidR="00A164DE" w:rsidRPr="004F7C8B" w:rsidRDefault="00A164DE" w:rsidP="00A164DE">
      <w:pPr>
        <w:pStyle w:val="TableRow"/>
        <w:tabs>
          <w:tab w:val="left" w:pos="2016"/>
          <w:tab w:val="left" w:pos="2988"/>
        </w:tabs>
        <w:spacing w:line="180" w:lineRule="exact"/>
        <w:jc w:val="left"/>
        <w:rPr>
          <w:sz w:val="16"/>
        </w:rPr>
      </w:pPr>
      <w:r w:rsidRPr="004F7C8B">
        <w:rPr>
          <w:sz w:val="16"/>
        </w:rPr>
        <w:t xml:space="preserve">    </w:t>
      </w:r>
      <w:proofErr w:type="gramStart"/>
      <w:r w:rsidRPr="004F7C8B">
        <w:rPr>
          <w:sz w:val="16"/>
        </w:rPr>
        <w:t>hypothesis</w:t>
      </w:r>
      <w:proofErr w:type="gramEnd"/>
      <w:r w:rsidRPr="004F7C8B">
        <w:rPr>
          <w:sz w:val="16"/>
        </w:rPr>
        <w:t xml:space="preserve"> when false)</w:t>
      </w:r>
      <w:r w:rsidRPr="004F7C8B">
        <w:rPr>
          <w:sz w:val="16"/>
        </w:rPr>
        <w:tab/>
      </w:r>
      <w:r w:rsidRPr="004F7C8B">
        <w:rPr>
          <w:sz w:val="16"/>
        </w:rPr>
        <w:sym w:font="Symbol" w:char="F062"/>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second</w:t>
      </w:r>
      <w:proofErr w:type="gramEnd"/>
      <w:r w:rsidRPr="004F7C8B">
        <w:rPr>
          <w:sz w:val="16"/>
        </w:rPr>
        <w:t xml:space="preserve"> (angular)</w:t>
      </w:r>
      <w:r w:rsidRPr="004F7C8B">
        <w:rPr>
          <w:sz w:val="16"/>
        </w:rPr>
        <w:tab/>
        <w:t>"</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standard</w:t>
      </w:r>
      <w:proofErr w:type="gramEnd"/>
      <w:r w:rsidRPr="004F7C8B">
        <w:rPr>
          <w:sz w:val="16"/>
        </w:rPr>
        <w:t xml:space="preserve"> deviation</w:t>
      </w:r>
      <w:r w:rsidRPr="004F7C8B">
        <w:rPr>
          <w:sz w:val="16"/>
        </w:rPr>
        <w:tab/>
        <w:t>SD</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standard</w:t>
      </w:r>
      <w:proofErr w:type="gramEnd"/>
      <w:r w:rsidRPr="004F7C8B">
        <w:rPr>
          <w:sz w:val="16"/>
        </w:rPr>
        <w:t xml:space="preserve"> error</w:t>
      </w:r>
      <w:r w:rsidRPr="004F7C8B">
        <w:rPr>
          <w:sz w:val="16"/>
        </w:rPr>
        <w:tab/>
        <w:t>SE</w:t>
      </w:r>
    </w:p>
    <w:p w:rsidR="00A164DE" w:rsidRPr="004F7C8B" w:rsidRDefault="00A164DE" w:rsidP="00A164DE">
      <w:pPr>
        <w:pStyle w:val="TableRow"/>
        <w:tabs>
          <w:tab w:val="left" w:pos="2016"/>
          <w:tab w:val="left" w:pos="2988"/>
        </w:tabs>
        <w:spacing w:line="180" w:lineRule="exact"/>
        <w:jc w:val="left"/>
        <w:rPr>
          <w:sz w:val="16"/>
        </w:rPr>
      </w:pPr>
      <w:proofErr w:type="gramStart"/>
      <w:r w:rsidRPr="004F7C8B">
        <w:rPr>
          <w:sz w:val="16"/>
        </w:rPr>
        <w:t>variance</w:t>
      </w:r>
      <w:proofErr w:type="gramEnd"/>
      <w:r w:rsidRPr="004F7C8B">
        <w:rPr>
          <w:sz w:val="16"/>
        </w:rPr>
        <w:tab/>
      </w:r>
    </w:p>
    <w:p w:rsidR="00A164DE" w:rsidRPr="004F7C8B" w:rsidRDefault="00A164DE" w:rsidP="00A164DE">
      <w:pPr>
        <w:pStyle w:val="TableRow"/>
        <w:tabs>
          <w:tab w:val="left" w:pos="2016"/>
          <w:tab w:val="left" w:pos="2988"/>
        </w:tabs>
        <w:spacing w:line="180" w:lineRule="exact"/>
        <w:jc w:val="left"/>
        <w:rPr>
          <w:sz w:val="16"/>
        </w:rPr>
      </w:pPr>
      <w:r w:rsidRPr="004F7C8B">
        <w:rPr>
          <w:sz w:val="16"/>
        </w:rPr>
        <w:t xml:space="preserve">     </w:t>
      </w:r>
      <w:proofErr w:type="gramStart"/>
      <w:r w:rsidRPr="004F7C8B">
        <w:rPr>
          <w:sz w:val="16"/>
        </w:rPr>
        <w:t>population</w:t>
      </w:r>
      <w:proofErr w:type="gramEnd"/>
      <w:r w:rsidRPr="004F7C8B">
        <w:rPr>
          <w:sz w:val="16"/>
        </w:rPr>
        <w:tab/>
        <w:t>Var</w:t>
      </w:r>
    </w:p>
    <w:p w:rsidR="00A164DE" w:rsidRPr="004F7C8B" w:rsidRDefault="00A164DE" w:rsidP="00A164DE">
      <w:pPr>
        <w:pStyle w:val="TableRow"/>
        <w:tabs>
          <w:tab w:val="left" w:pos="2016"/>
          <w:tab w:val="left" w:pos="2988"/>
        </w:tabs>
        <w:spacing w:line="180" w:lineRule="exact"/>
        <w:jc w:val="left"/>
        <w:rPr>
          <w:sz w:val="16"/>
        </w:rPr>
      </w:pPr>
      <w:r w:rsidRPr="004F7C8B">
        <w:rPr>
          <w:sz w:val="16"/>
        </w:rPr>
        <w:t xml:space="preserve">     </w:t>
      </w:r>
      <w:proofErr w:type="gramStart"/>
      <w:r w:rsidRPr="004F7C8B">
        <w:rPr>
          <w:sz w:val="16"/>
        </w:rPr>
        <w:t>sample</w:t>
      </w:r>
      <w:proofErr w:type="gramEnd"/>
      <w:r w:rsidRPr="004F7C8B">
        <w:rPr>
          <w:sz w:val="16"/>
        </w:rPr>
        <w:tab/>
        <w:t>var</w:t>
      </w:r>
    </w:p>
    <w:p w:rsidR="00A164DE" w:rsidRPr="004F7C8B" w:rsidRDefault="00A164DE" w:rsidP="00A164DE">
      <w:pPr>
        <w:pStyle w:val="Title"/>
      </w:pPr>
    </w:p>
    <w:p w:rsidR="00A164DE" w:rsidRPr="004F7C8B" w:rsidRDefault="00A164DE" w:rsidP="00A164DE">
      <w:pPr>
        <w:pStyle w:val="Title"/>
      </w:pPr>
    </w:p>
    <w:p w:rsidR="00BB0E9D" w:rsidRPr="004F7C8B" w:rsidRDefault="00BB0E9D">
      <w:pPr>
        <w:pStyle w:val="Title"/>
        <w:sectPr w:rsidR="00BB0E9D" w:rsidRPr="004F7C8B">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Pr="004F7C8B" w:rsidRDefault="00BB0E9D">
      <w:pPr>
        <w:pStyle w:val="Title"/>
        <w:sectPr w:rsidR="00BB0E9D" w:rsidRPr="004F7C8B">
          <w:type w:val="continuous"/>
          <w:pgSz w:w="12240" w:h="15840" w:code="1"/>
          <w:pgMar w:top="1440" w:right="1440" w:bottom="1440" w:left="1440" w:header="720" w:footer="547" w:gutter="0"/>
          <w:pgNumType w:fmt="lowerRoman" w:start="1"/>
          <w:cols w:num="3" w:space="720"/>
          <w:formProt w:val="0"/>
        </w:sectPr>
      </w:pPr>
    </w:p>
    <w:p w:rsidR="00113A89" w:rsidRPr="004F7C8B" w:rsidRDefault="00113A89" w:rsidP="00113A89">
      <w:pPr>
        <w:pStyle w:val="TitlePg-ReptSeries"/>
      </w:pPr>
      <w:proofErr w:type="gramStart"/>
      <w:r w:rsidRPr="004F7C8B">
        <w:t>Fishery data Series no.</w:t>
      </w:r>
      <w:proofErr w:type="gramEnd"/>
      <w:r w:rsidRPr="004F7C8B">
        <w:t xml:space="preserve"> YY-XX</w:t>
      </w:r>
    </w:p>
    <w:p w:rsidR="00A164DE" w:rsidRPr="004F7C8B" w:rsidRDefault="002848C8" w:rsidP="00A164DE">
      <w:pPr>
        <w:pStyle w:val="TitlePg-Title"/>
      </w:pPr>
      <w:r w:rsidRPr="004F7C8B">
        <w:rPr>
          <w:szCs w:val="24"/>
        </w:rPr>
        <w:t>Assessment of spot shrimp abundance in Prince William Sound, 1992–2016</w:t>
      </w:r>
    </w:p>
    <w:p w:rsidR="00BD46CB" w:rsidRPr="004F7C8B" w:rsidRDefault="00BD46CB" w:rsidP="00BD46CB">
      <w:pPr>
        <w:pStyle w:val="TitlePg-Authors"/>
      </w:pPr>
      <w:proofErr w:type="gramStart"/>
      <w:r w:rsidRPr="004F7C8B">
        <w:t>by</w:t>
      </w:r>
      <w:proofErr w:type="gramEnd"/>
    </w:p>
    <w:p w:rsidR="00BD46CB" w:rsidRPr="004F7C8B" w:rsidRDefault="004C50CD" w:rsidP="00BD46CB">
      <w:pPr>
        <w:pStyle w:val="TitlePg-Authors"/>
      </w:pPr>
      <w:r w:rsidRPr="004F7C8B">
        <w:t xml:space="preserve">Joshua Mumm, </w:t>
      </w:r>
      <w:r w:rsidR="0087174B" w:rsidRPr="004F7C8B">
        <w:t xml:space="preserve">Dr. </w:t>
      </w:r>
      <w:r w:rsidRPr="004F7C8B">
        <w:t xml:space="preserve">Kenneth J. Goldman, and Jan Rumble </w:t>
      </w:r>
    </w:p>
    <w:p w:rsidR="004C50CD" w:rsidRPr="004F7C8B" w:rsidRDefault="004C50CD" w:rsidP="004C50CD">
      <w:pPr>
        <w:pStyle w:val="TitlePg-Authors"/>
      </w:pPr>
      <w:r w:rsidRPr="004F7C8B">
        <w:t>Alaska Department of Fish and Game, Division of Commercial Fisheries, Homer</w:t>
      </w:r>
    </w:p>
    <w:p w:rsidR="00A164DE" w:rsidRPr="004F7C8B" w:rsidRDefault="00A164DE" w:rsidP="00A164DE">
      <w:pPr>
        <w:pStyle w:val="TitlePg-Authors"/>
      </w:pPr>
    </w:p>
    <w:p w:rsidR="00A164DE" w:rsidRPr="004F7C8B" w:rsidRDefault="00A164DE" w:rsidP="00A164DE">
      <w:pPr>
        <w:pStyle w:val="TitlePg-Authors"/>
      </w:pPr>
    </w:p>
    <w:p w:rsidR="00A164DE" w:rsidRPr="004F7C8B" w:rsidRDefault="00A164DE" w:rsidP="00A164DE">
      <w:pPr>
        <w:pStyle w:val="TitlePg-Authors"/>
      </w:pPr>
    </w:p>
    <w:p w:rsidR="00A164DE" w:rsidRPr="004F7C8B" w:rsidRDefault="00A164DE" w:rsidP="00A164DE">
      <w:pPr>
        <w:sectPr w:rsidR="00A164DE" w:rsidRPr="004F7C8B">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Pr="004F7C8B" w:rsidRDefault="00A164DE" w:rsidP="00A164DE">
      <w:pPr>
        <w:pStyle w:val="TitlePg-LocDate"/>
        <w:framePr w:w="0" w:hSpace="0" w:wrap="auto" w:hAnchor="text" w:xAlign="left" w:yAlign="inline"/>
      </w:pPr>
    </w:p>
    <w:p w:rsidR="00A164DE" w:rsidRPr="004F7C8B" w:rsidRDefault="00A164DE" w:rsidP="00A164DE">
      <w:pPr>
        <w:pStyle w:val="TitlePg-LocDate"/>
        <w:framePr w:w="0" w:hSpace="0" w:wrap="auto" w:hAnchor="text" w:xAlign="left" w:yAlign="inline"/>
      </w:pPr>
    </w:p>
    <w:p w:rsidR="00A164DE" w:rsidRPr="004F7C8B" w:rsidRDefault="00A164DE" w:rsidP="00A164DE">
      <w:pPr>
        <w:pStyle w:val="TitlePg-LocDate"/>
        <w:framePr w:w="0" w:hSpace="0" w:wrap="auto" w:hAnchor="text" w:xAlign="left" w:yAlign="inline"/>
      </w:pPr>
    </w:p>
    <w:p w:rsidR="00A164DE" w:rsidRPr="004F7C8B" w:rsidRDefault="00A164DE" w:rsidP="00A164DE">
      <w:pPr>
        <w:sectPr w:rsidR="00A164DE" w:rsidRPr="004F7C8B">
          <w:type w:val="continuous"/>
          <w:pgSz w:w="12240" w:h="15840" w:code="1"/>
          <w:pgMar w:top="1440" w:right="1440" w:bottom="1440" w:left="1440" w:header="720" w:footer="547" w:gutter="0"/>
          <w:pgNumType w:fmt="lowerRoman" w:start="1"/>
          <w:cols w:space="720"/>
        </w:sectPr>
      </w:pPr>
    </w:p>
    <w:p w:rsidR="00A164DE" w:rsidRPr="004F7C8B" w:rsidRDefault="001D6449"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sidRPr="004F7C8B">
        <w:rPr>
          <w:noProof/>
        </w:rPr>
        <mc:AlternateContent>
          <mc:Choice Requires="wps">
            <w:drawing>
              <wp:anchor distT="0" distB="0" distL="114300" distR="114300" simplePos="0" relativeHeight="251668992" behindDoc="0" locked="0" layoutInCell="1" allowOverlap="1" wp14:anchorId="2CD7D4E8" wp14:editId="6F0F9827">
                <wp:simplePos x="0" y="0"/>
                <wp:positionH relativeFrom="margin">
                  <wp:align>center</wp:align>
                </wp:positionH>
                <wp:positionV relativeFrom="page">
                  <wp:posOffset>7315200</wp:posOffset>
                </wp:positionV>
                <wp:extent cx="5372100" cy="800100"/>
                <wp:effectExtent l="0" t="0" r="0" b="0"/>
                <wp:wrapNone/>
                <wp:docPr id="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4A9B" w:rsidRDefault="00794A9B"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794A9B" w:rsidRDefault="00794A9B" w:rsidP="00A164DE">
                            <w:pPr>
                              <w:jc w:val="center"/>
                              <w:rPr>
                                <w:sz w:val="20"/>
                                <w:szCs w:val="20"/>
                              </w:rPr>
                            </w:pPr>
                            <w:r>
                              <w:rPr>
                                <w:sz w:val="20"/>
                                <w:szCs w:val="20"/>
                              </w:rPr>
                              <w:t>Month Year</w:t>
                            </w:r>
                          </w:p>
                          <w:p w:rsidR="00794A9B" w:rsidRPr="007B4B8F" w:rsidRDefault="00794A9B" w:rsidP="00A164DE">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7" type="#_x0000_t202" style="position:absolute;left:0;text-align:left;margin-left:0;margin-top:8in;width:423pt;height:63p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" stroked="f">
                <v:textbox>
                  <w:txbxContent>
                    <w:p w:rsidR="00794A9B" w:rsidRDefault="00794A9B"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794A9B" w:rsidRDefault="00794A9B" w:rsidP="00A164DE">
                      <w:pPr>
                        <w:jc w:val="center"/>
                        <w:rPr>
                          <w:sz w:val="20"/>
                          <w:szCs w:val="20"/>
                        </w:rPr>
                      </w:pPr>
                      <w:r>
                        <w:rPr>
                          <w:sz w:val="20"/>
                          <w:szCs w:val="20"/>
                        </w:rPr>
                        <w:t>Month Year</w:t>
                      </w:r>
                    </w:p>
                    <w:p w:rsidR="00794A9B" w:rsidRPr="007B4B8F" w:rsidRDefault="00794A9B" w:rsidP="00A164DE">
                      <w:pPr>
                        <w:jc w:val="center"/>
                        <w:rPr>
                          <w:sz w:val="20"/>
                          <w:szCs w:val="20"/>
                        </w:rPr>
                      </w:pPr>
                    </w:p>
                  </w:txbxContent>
                </v:textbox>
                <w10:wrap anchorx="margin" anchory="page"/>
              </v:shape>
            </w:pict>
          </mc:Fallback>
        </mc:AlternateContent>
      </w:r>
    </w:p>
    <w:p w:rsidR="00A164DE" w:rsidRPr="004F7C8B" w:rsidRDefault="00A164DE" w:rsidP="00A164DE">
      <w:pPr>
        <w:sectPr w:rsidR="00A164DE" w:rsidRPr="004F7C8B">
          <w:type w:val="continuous"/>
          <w:pgSz w:w="12240" w:h="15840" w:code="1"/>
          <w:pgMar w:top="1440" w:right="1440" w:bottom="1440" w:left="1440" w:header="720" w:footer="547" w:gutter="0"/>
          <w:pgNumType w:fmt="lowerRoman" w:start="1"/>
          <w:cols w:space="720"/>
          <w:formProt w:val="0"/>
        </w:sectPr>
      </w:pPr>
    </w:p>
    <w:p w:rsidR="002443AE" w:rsidRPr="004F7C8B" w:rsidRDefault="002443AE" w:rsidP="00A164DE">
      <w:pPr>
        <w:pStyle w:val="OEOPg-ReptSeries"/>
      </w:pPr>
      <w:bookmarkStart w:id="1" w:name="OLE_LINK1"/>
      <w:bookmarkStart w:id="2" w:name="OLE_LINK2"/>
      <w:r w:rsidRPr="004F7C8B">
        <w:t xml:space="preserve">ADF&amp;G Fishery Data Series was established in 1987 for the publication of Division of Sport Fish technically oriented results for a single project or group of closely related projects, and in 2004 became a joint divisional series with the Division of Commercial Fisheries. Fishery Data Series reports are intended for fishery and other technical professionals and are available through the Alaska State Library and on the Internet: </w:t>
      </w:r>
      <w:hyperlink r:id="rId17" w:history="1">
        <w:r w:rsidRPr="004F7C8B">
          <w:rPr>
            <w:rStyle w:val="Hyperlink"/>
          </w:rPr>
          <w:t>http://www.adfg.alaska.gov/sf/publications/</w:t>
        </w:r>
      </w:hyperlink>
      <w:r w:rsidRPr="004F7C8B">
        <w:rPr>
          <w:color w:val="000000"/>
        </w:rPr>
        <w:t>.</w:t>
      </w:r>
      <w:r w:rsidRPr="004F7C8B">
        <w:t xml:space="preserve"> This publication has undergone editorial and peer review.</w:t>
      </w:r>
    </w:p>
    <w:bookmarkEnd w:id="1"/>
    <w:bookmarkEnd w:id="2"/>
    <w:p w:rsidR="00A164DE" w:rsidRPr="004F7C8B" w:rsidRDefault="00A164DE" w:rsidP="00A164DE">
      <w:pPr>
        <w:pStyle w:val="OEOPg-ReptSeries"/>
        <w:sectPr w:rsidR="00A164DE" w:rsidRPr="004F7C8B">
          <w:footerReference w:type="default" r:id="rId18"/>
          <w:pgSz w:w="12240" w:h="15840" w:code="1"/>
          <w:pgMar w:top="1440" w:right="1440" w:bottom="1440" w:left="1440" w:header="720" w:footer="547" w:gutter="0"/>
          <w:pgNumType w:start="1"/>
          <w:cols w:space="720"/>
          <w:formProt w:val="0"/>
        </w:sectPr>
      </w:pPr>
    </w:p>
    <w:p w:rsidR="00A164DE" w:rsidRPr="004F7C8B"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870FC2" w:rsidRPr="004F7C8B" w:rsidRDefault="00870FC2" w:rsidP="002443AE">
      <w:pPr>
        <w:pStyle w:val="OEOPg-Citation"/>
        <w:framePr w:hSpace="720" w:wrap="notBeside" w:vAnchor="page" w:hAnchor="page" w:x="1513" w:y="5401"/>
        <w:pBdr>
          <w:left w:val="single" w:sz="6" w:space="3" w:color="auto"/>
          <w:right w:val="single" w:sz="6" w:space="3" w:color="auto"/>
        </w:pBdr>
        <w:jc w:val="center"/>
      </w:pPr>
      <w:r w:rsidRPr="004F7C8B">
        <w:t>Joshua Mumm,</w:t>
      </w:r>
    </w:p>
    <w:p w:rsidR="00870FC2" w:rsidRPr="004F7C8B" w:rsidRDefault="00870FC2" w:rsidP="002443AE">
      <w:pPr>
        <w:pStyle w:val="OEOPg-Citation"/>
        <w:framePr w:hSpace="720" w:wrap="notBeside" w:vAnchor="page" w:hAnchor="page" w:x="1513" w:y="5401"/>
        <w:pBdr>
          <w:left w:val="single" w:sz="6" w:space="3" w:color="auto"/>
          <w:right w:val="single" w:sz="6" w:space="3" w:color="auto"/>
        </w:pBdr>
        <w:jc w:val="center"/>
      </w:pPr>
      <w:r w:rsidRPr="004F7C8B">
        <w:t>Dr. Kenneth J. Goldman,</w:t>
      </w:r>
    </w:p>
    <w:p w:rsidR="00870FC2" w:rsidRPr="004F7C8B" w:rsidRDefault="00870FC2" w:rsidP="002443AE">
      <w:pPr>
        <w:pStyle w:val="OEOPg-Citation"/>
        <w:framePr w:hSpace="720" w:wrap="notBeside" w:vAnchor="page" w:hAnchor="page" w:x="1513" w:y="5401"/>
        <w:pBdr>
          <w:left w:val="single" w:sz="6" w:space="3" w:color="auto"/>
          <w:right w:val="single" w:sz="6" w:space="3" w:color="auto"/>
        </w:pBdr>
        <w:jc w:val="center"/>
      </w:pPr>
      <w:proofErr w:type="gramStart"/>
      <w:r w:rsidRPr="004F7C8B">
        <w:t>and</w:t>
      </w:r>
      <w:proofErr w:type="gramEnd"/>
      <w:r w:rsidRPr="004F7C8B">
        <w:t xml:space="preserve"> Jan Rumble</w:t>
      </w:r>
    </w:p>
    <w:p w:rsidR="00870FC2" w:rsidRPr="004F7C8B" w:rsidRDefault="00870FC2" w:rsidP="002443AE">
      <w:pPr>
        <w:pStyle w:val="OEOPg-Citation"/>
        <w:framePr w:hSpace="720" w:wrap="notBeside" w:vAnchor="page" w:hAnchor="page" w:x="1513" w:y="5401"/>
        <w:pBdr>
          <w:left w:val="single" w:sz="6" w:space="3" w:color="auto"/>
          <w:right w:val="single" w:sz="6" w:space="3" w:color="auto"/>
        </w:pBdr>
        <w:jc w:val="center"/>
      </w:pPr>
      <w:r w:rsidRPr="004F7C8B">
        <w:t>Alaska Department of Fish and Game, Division of Commercial Fisheries,</w:t>
      </w:r>
    </w:p>
    <w:p w:rsidR="00870FC2" w:rsidRPr="004F7C8B" w:rsidRDefault="00870FC2" w:rsidP="002443AE">
      <w:pPr>
        <w:pStyle w:val="OEOPg-Citation"/>
        <w:framePr w:hSpace="720" w:wrap="notBeside" w:vAnchor="page" w:hAnchor="page" w:x="1513" w:y="5401"/>
        <w:pBdr>
          <w:left w:val="single" w:sz="6" w:space="3" w:color="auto"/>
          <w:right w:val="single" w:sz="6" w:space="3" w:color="auto"/>
        </w:pBdr>
        <w:jc w:val="center"/>
      </w:pPr>
      <w:r w:rsidRPr="004F7C8B">
        <w:t>3298 Douglas Place, Homer, Alaska 99603 USA</w:t>
      </w:r>
    </w:p>
    <w:p w:rsidR="002443AE" w:rsidRPr="004F7C8B" w:rsidRDefault="002443AE" w:rsidP="002443AE">
      <w:pPr>
        <w:pStyle w:val="OEOPg-Citation"/>
        <w:framePr w:hSpace="720" w:wrap="notBeside" w:vAnchor="page" w:hAnchor="page" w:x="1513" w:y="5401"/>
        <w:pBdr>
          <w:left w:val="single" w:sz="6" w:space="3" w:color="auto"/>
          <w:right w:val="single" w:sz="6" w:space="3" w:color="auto"/>
        </w:pBdr>
      </w:pPr>
    </w:p>
    <w:p w:rsidR="00A164DE" w:rsidRPr="004F7C8B" w:rsidRDefault="00A164DE" w:rsidP="002443AE">
      <w:pPr>
        <w:pStyle w:val="OEOPg-Citation"/>
        <w:framePr w:hSpace="720" w:wrap="notBeside" w:vAnchor="page" w:hAnchor="page" w:x="1513" w:y="5401"/>
        <w:pBdr>
          <w:left w:val="single" w:sz="6" w:space="3" w:color="auto"/>
          <w:right w:val="single" w:sz="6" w:space="3" w:color="auto"/>
        </w:pBdr>
      </w:pPr>
      <w:r w:rsidRPr="004F7C8B">
        <w:t>This document should be cited as follows:</w:t>
      </w:r>
    </w:p>
    <w:p w:rsidR="00A164DE" w:rsidRPr="004F7C8B" w:rsidRDefault="00A164DE" w:rsidP="002443AE">
      <w:pPr>
        <w:pStyle w:val="OEOPg-Citation"/>
        <w:framePr w:hSpace="720" w:wrap="notBeside" w:vAnchor="page" w:hAnchor="page" w:x="1513" w:y="5401"/>
        <w:pBdr>
          <w:left w:val="single" w:sz="6" w:space="3" w:color="auto"/>
          <w:right w:val="single" w:sz="6" w:space="3" w:color="auto"/>
        </w:pBdr>
        <w:spacing w:after="120"/>
      </w:pPr>
      <w:r w:rsidRPr="004F7C8B">
        <w:t xml:space="preserve"> </w:t>
      </w:r>
      <w:r w:rsidR="00870FC2" w:rsidRPr="004F7C8B">
        <w:t xml:space="preserve">Mumm, J. </w:t>
      </w:r>
      <w:proofErr w:type="spellStart"/>
      <w:r w:rsidR="00870FC2" w:rsidRPr="004F7C8B">
        <w:t>Goldman</w:t>
      </w:r>
      <w:proofErr w:type="gramStart"/>
      <w:r w:rsidRPr="004F7C8B">
        <w:t>,</w:t>
      </w:r>
      <w:r w:rsidR="00870FC2" w:rsidRPr="004F7C8B">
        <w:t>K.J</w:t>
      </w:r>
      <w:proofErr w:type="gramEnd"/>
      <w:r w:rsidR="00870FC2" w:rsidRPr="004F7C8B">
        <w:t>.,and</w:t>
      </w:r>
      <w:proofErr w:type="spellEnd"/>
      <w:r w:rsidR="00870FC2" w:rsidRPr="004F7C8B">
        <w:t xml:space="preserve"> J. Rumble</w:t>
      </w:r>
      <w:r w:rsidRPr="004F7C8B">
        <w:t xml:space="preserve"> </w:t>
      </w:r>
      <w:r w:rsidR="00870FC2" w:rsidRPr="004F7C8B">
        <w:t>2017</w:t>
      </w:r>
      <w:r w:rsidRPr="004F7C8B">
        <w:t xml:space="preserve">. </w:t>
      </w:r>
      <w:r w:rsidR="00870FC2" w:rsidRPr="004F7C8B">
        <w:rPr>
          <w:szCs w:val="24"/>
        </w:rPr>
        <w:t>Assessment of spot shrimp abundance in Prince William Sound, 1992–2016</w:t>
      </w:r>
      <w:r w:rsidRPr="004F7C8B">
        <w:t xml:space="preserve">. </w:t>
      </w:r>
      <w:proofErr w:type="gramStart"/>
      <w:r w:rsidRPr="004F7C8B">
        <w:t xml:space="preserve">Alaska Department of Fish and Game, </w:t>
      </w:r>
      <w:r w:rsidR="002F5CB9" w:rsidRPr="004F7C8B">
        <w:t xml:space="preserve">Division of Commercial Fisheries, </w:t>
      </w:r>
      <w:r w:rsidR="00870FC2" w:rsidRPr="004F7C8B">
        <w:t>Fishery Data Series</w:t>
      </w:r>
      <w:r w:rsidR="002F5CB9" w:rsidRPr="004F7C8B">
        <w:t>.</w:t>
      </w:r>
      <w:proofErr w:type="gramEnd"/>
      <w:r w:rsidR="00870FC2" w:rsidRPr="004F7C8B">
        <w:t xml:space="preserve"> </w:t>
      </w:r>
      <w:proofErr w:type="gramStart"/>
      <w:r w:rsidR="002443AE" w:rsidRPr="004F7C8B">
        <w:t>YY</w:t>
      </w:r>
      <w:r w:rsidRPr="004F7C8B">
        <w:t>-XX, Anchorage.</w:t>
      </w:r>
      <w:proofErr w:type="gramEnd"/>
    </w:p>
    <w:p w:rsidR="00A164DE" w:rsidRPr="004F7C8B" w:rsidRDefault="001D6449" w:rsidP="00A164DE">
      <w:pPr>
        <w:sectPr w:rsidR="00A164DE" w:rsidRPr="004F7C8B">
          <w:type w:val="continuous"/>
          <w:pgSz w:w="12240" w:h="15840" w:code="1"/>
          <w:pgMar w:top="1440" w:right="1440" w:bottom="1440" w:left="1440" w:header="720" w:footer="720" w:gutter="0"/>
          <w:pgNumType w:start="1"/>
          <w:cols w:space="720"/>
          <w:formProt w:val="0"/>
        </w:sectPr>
      </w:pPr>
      <w:r w:rsidRPr="004F7C8B">
        <w:rPr>
          <w:noProof/>
        </w:rPr>
        <mc:AlternateContent>
          <mc:Choice Requires="wps">
            <w:drawing>
              <wp:anchor distT="0" distB="0" distL="114300" distR="114300" simplePos="0" relativeHeight="251670016" behindDoc="0" locked="0" layoutInCell="1" allowOverlap="1" wp14:anchorId="444D0222" wp14:editId="5957B6D4">
                <wp:simplePos x="0" y="0"/>
                <wp:positionH relativeFrom="column">
                  <wp:posOffset>-114300</wp:posOffset>
                </wp:positionH>
                <wp:positionV relativeFrom="page">
                  <wp:posOffset>7105650</wp:posOffset>
                </wp:positionV>
                <wp:extent cx="6172200" cy="2381250"/>
                <wp:effectExtent l="0" t="0" r="0" b="0"/>
                <wp:wrapNone/>
                <wp:docPr id="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381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4A9B" w:rsidRPr="002B7FE6" w:rsidRDefault="00794A9B"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794A9B" w:rsidRPr="002B7FE6" w:rsidRDefault="00794A9B"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794A9B" w:rsidRPr="002B7FE6" w:rsidRDefault="00794A9B" w:rsidP="00A164DE">
                            <w:pPr>
                              <w:spacing w:after="0"/>
                              <w:jc w:val="center"/>
                              <w:rPr>
                                <w:spacing w:val="-4"/>
                                <w:sz w:val="20"/>
                                <w:szCs w:val="20"/>
                              </w:rPr>
                            </w:pPr>
                            <w:r w:rsidRPr="002B7FE6">
                              <w:rPr>
                                <w:sz w:val="20"/>
                                <w:szCs w:val="20"/>
                              </w:rPr>
                              <w:t>ADF&amp;G ADA Coordinator, P.O. Box 115526, Juneau, AK 99811-5526</w:t>
                            </w:r>
                          </w:p>
                          <w:p w:rsidR="00794A9B" w:rsidRPr="002B7FE6" w:rsidRDefault="00794A9B" w:rsidP="00A164DE">
                            <w:pPr>
                              <w:spacing w:after="0"/>
                              <w:jc w:val="center"/>
                              <w:rPr>
                                <w:spacing w:val="-4"/>
                                <w:sz w:val="20"/>
                                <w:szCs w:val="20"/>
                              </w:rPr>
                            </w:pPr>
                            <w:r w:rsidRPr="002B7FE6">
                              <w:rPr>
                                <w:sz w:val="20"/>
                                <w:szCs w:val="20"/>
                              </w:rPr>
                              <w:t>U.S. Fish and Wildlife Service, 4401 N. Fairfax Drive, MS 2042, Arlington, VA 22203</w:t>
                            </w:r>
                          </w:p>
                          <w:p w:rsidR="00794A9B" w:rsidRPr="002B7FE6" w:rsidRDefault="00794A9B"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794A9B" w:rsidRPr="002B7FE6" w:rsidRDefault="00794A9B" w:rsidP="00A164DE">
                            <w:pPr>
                              <w:spacing w:after="0"/>
                              <w:jc w:val="center"/>
                              <w:rPr>
                                <w:b/>
                                <w:sz w:val="20"/>
                                <w:szCs w:val="20"/>
                              </w:rPr>
                            </w:pPr>
                            <w:r w:rsidRPr="002B7FE6">
                              <w:rPr>
                                <w:b/>
                                <w:sz w:val="20"/>
                                <w:szCs w:val="20"/>
                              </w:rPr>
                              <w:t>The department’s ADA Coordinator can be reached via phone at the following numbers:</w:t>
                            </w:r>
                          </w:p>
                          <w:p w:rsidR="00794A9B" w:rsidRDefault="00794A9B"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794A9B" w:rsidRPr="002B7FE6" w:rsidRDefault="00794A9B" w:rsidP="00A164DE">
                            <w:pPr>
                              <w:spacing w:after="60"/>
                              <w:jc w:val="center"/>
                              <w:rPr>
                                <w:sz w:val="20"/>
                                <w:szCs w:val="20"/>
                              </w:rPr>
                            </w:pPr>
                            <w:r w:rsidRPr="002B7FE6">
                              <w:rPr>
                                <w:sz w:val="20"/>
                                <w:szCs w:val="20"/>
                              </w:rPr>
                              <w:t>(Juneau TDD) 907-465-3646, or (FAX) 907-465-6078</w:t>
                            </w:r>
                          </w:p>
                          <w:p w:rsidR="00794A9B" w:rsidRPr="002B7FE6" w:rsidRDefault="00794A9B" w:rsidP="00A164DE">
                            <w:pPr>
                              <w:spacing w:after="0"/>
                              <w:jc w:val="center"/>
                              <w:rPr>
                                <w:b/>
                                <w:sz w:val="20"/>
                                <w:szCs w:val="20"/>
                              </w:rPr>
                            </w:pPr>
                            <w:r w:rsidRPr="002B7FE6">
                              <w:rPr>
                                <w:b/>
                                <w:sz w:val="20"/>
                                <w:szCs w:val="20"/>
                              </w:rPr>
                              <w:t>For information on alternative formats and questions on this publication, please contact:</w:t>
                            </w:r>
                          </w:p>
                          <w:p w:rsidR="00794A9B" w:rsidRPr="0065344F" w:rsidRDefault="00794A9B"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794A9B" w:rsidRPr="0065344F" w:rsidRDefault="00794A9B" w:rsidP="00A164DE">
                            <w:pPr>
                              <w:rPr>
                                <w:spacing w:val="-4"/>
                                <w:sz w:val="20"/>
                                <w:szCs w:val="20"/>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8" type="#_x0000_t202" style="position:absolute;left:0;text-align:left;margin-left:-9pt;margin-top:559.5pt;width:486pt;height:1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" stroked="f">
                <v:textbox inset="0,,0">
                  <w:txbxContent>
                    <w:p w:rsidR="00794A9B" w:rsidRPr="002B7FE6" w:rsidRDefault="00794A9B"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794A9B" w:rsidRPr="002B7FE6" w:rsidRDefault="00794A9B"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794A9B" w:rsidRPr="002B7FE6" w:rsidRDefault="00794A9B" w:rsidP="00A164DE">
                      <w:pPr>
                        <w:spacing w:after="0"/>
                        <w:jc w:val="center"/>
                        <w:rPr>
                          <w:spacing w:val="-4"/>
                          <w:sz w:val="20"/>
                          <w:szCs w:val="20"/>
                        </w:rPr>
                      </w:pPr>
                      <w:r w:rsidRPr="002B7FE6">
                        <w:rPr>
                          <w:sz w:val="20"/>
                          <w:szCs w:val="20"/>
                        </w:rPr>
                        <w:t>ADF&amp;G ADA Coordinator, P.O. Box 115526, Juneau, AK 99811-5526</w:t>
                      </w:r>
                    </w:p>
                    <w:p w:rsidR="00794A9B" w:rsidRPr="002B7FE6" w:rsidRDefault="00794A9B" w:rsidP="00A164DE">
                      <w:pPr>
                        <w:spacing w:after="0"/>
                        <w:jc w:val="center"/>
                        <w:rPr>
                          <w:spacing w:val="-4"/>
                          <w:sz w:val="20"/>
                          <w:szCs w:val="20"/>
                        </w:rPr>
                      </w:pPr>
                      <w:r w:rsidRPr="002B7FE6">
                        <w:rPr>
                          <w:sz w:val="20"/>
                          <w:szCs w:val="20"/>
                        </w:rPr>
                        <w:t>U.S. Fish and Wildlife Service, 4401 N. Fairfax Drive, MS 2042, Arlington, VA 22203</w:t>
                      </w:r>
                    </w:p>
                    <w:p w:rsidR="00794A9B" w:rsidRPr="002B7FE6" w:rsidRDefault="00794A9B"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794A9B" w:rsidRPr="002B7FE6" w:rsidRDefault="00794A9B" w:rsidP="00A164DE">
                      <w:pPr>
                        <w:spacing w:after="0"/>
                        <w:jc w:val="center"/>
                        <w:rPr>
                          <w:b/>
                          <w:sz w:val="20"/>
                          <w:szCs w:val="20"/>
                        </w:rPr>
                      </w:pPr>
                      <w:r w:rsidRPr="002B7FE6">
                        <w:rPr>
                          <w:b/>
                          <w:sz w:val="20"/>
                          <w:szCs w:val="20"/>
                        </w:rPr>
                        <w:t>The department’s ADA Coordinator can be reached via phone at the following numbers:</w:t>
                      </w:r>
                    </w:p>
                    <w:p w:rsidR="00794A9B" w:rsidRDefault="00794A9B"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794A9B" w:rsidRPr="002B7FE6" w:rsidRDefault="00794A9B" w:rsidP="00A164DE">
                      <w:pPr>
                        <w:spacing w:after="60"/>
                        <w:jc w:val="center"/>
                        <w:rPr>
                          <w:sz w:val="20"/>
                          <w:szCs w:val="20"/>
                        </w:rPr>
                      </w:pPr>
                      <w:r w:rsidRPr="002B7FE6">
                        <w:rPr>
                          <w:sz w:val="20"/>
                          <w:szCs w:val="20"/>
                        </w:rPr>
                        <w:t>(Juneau TDD) 907-465-3646, or (FAX) 907-465-6078</w:t>
                      </w:r>
                    </w:p>
                    <w:p w:rsidR="00794A9B" w:rsidRPr="002B7FE6" w:rsidRDefault="00794A9B" w:rsidP="00A164DE">
                      <w:pPr>
                        <w:spacing w:after="0"/>
                        <w:jc w:val="center"/>
                        <w:rPr>
                          <w:b/>
                          <w:sz w:val="20"/>
                          <w:szCs w:val="20"/>
                        </w:rPr>
                      </w:pPr>
                      <w:r w:rsidRPr="002B7FE6">
                        <w:rPr>
                          <w:b/>
                          <w:sz w:val="20"/>
                          <w:szCs w:val="20"/>
                        </w:rPr>
                        <w:t>For information on alternative formats and questions on this publication, please contact:</w:t>
                      </w:r>
                    </w:p>
                    <w:p w:rsidR="00794A9B" w:rsidRPr="0065344F" w:rsidRDefault="00794A9B"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794A9B" w:rsidRPr="0065344F" w:rsidRDefault="00794A9B" w:rsidP="00A164DE">
                      <w:pPr>
                        <w:rPr>
                          <w:spacing w:val="-4"/>
                          <w:sz w:val="20"/>
                          <w:szCs w:val="20"/>
                        </w:rPr>
                      </w:pPr>
                    </w:p>
                  </w:txbxContent>
                </v:textbox>
                <w10:wrap anchory="page"/>
              </v:shape>
            </w:pict>
          </mc:Fallback>
        </mc:AlternateContent>
      </w:r>
    </w:p>
    <w:p w:rsidR="00BB0E9D" w:rsidRPr="004F7C8B" w:rsidRDefault="00BB0E9D">
      <w:pPr>
        <w:pStyle w:val="TOCHeader"/>
      </w:pPr>
      <w:r w:rsidRPr="004F7C8B">
        <w:t>TABLE OF CONTENTS</w:t>
      </w:r>
    </w:p>
    <w:p w:rsidR="00BB0E9D" w:rsidRPr="004F7C8B" w:rsidRDefault="00BB0E9D">
      <w:pPr>
        <w:pStyle w:val="TOCPage"/>
      </w:pPr>
      <w:r w:rsidRPr="004F7C8B">
        <w:t>Page</w:t>
      </w:r>
    </w:p>
    <w:p w:rsidR="004F7C8B" w:rsidRPr="004F7C8B" w:rsidRDefault="007342DB">
      <w:pPr>
        <w:pStyle w:val="TOC1"/>
        <w:rPr>
          <w:rFonts w:eastAsiaTheme="minorEastAsia"/>
          <w:caps w:val="0"/>
          <w:noProof/>
          <w:sz w:val="22"/>
          <w:szCs w:val="22"/>
        </w:rPr>
      </w:pPr>
      <w:r w:rsidRPr="004F7C8B">
        <w:fldChar w:fldCharType="begin"/>
      </w:r>
      <w:r w:rsidR="007F72F4" w:rsidRPr="004F7C8B">
        <w:instrText xml:space="preserve"> TOC \o "1-6" \h \z \u </w:instrText>
      </w:r>
      <w:r w:rsidRPr="004F7C8B">
        <w:fldChar w:fldCharType="separate"/>
      </w:r>
      <w:hyperlink w:anchor="_Toc500499220" w:history="1">
        <w:r w:rsidR="004F7C8B" w:rsidRPr="004F7C8B">
          <w:rPr>
            <w:rStyle w:val="Hyperlink"/>
            <w:noProof/>
          </w:rPr>
          <w:t>LIST OF TABLES</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_Toc500499220 \h </w:instrText>
        </w:r>
        <w:r w:rsidR="004F7C8B" w:rsidRPr="004F7C8B">
          <w:rPr>
            <w:noProof/>
            <w:webHidden/>
          </w:rPr>
        </w:r>
        <w:r w:rsidR="004F7C8B" w:rsidRPr="004F7C8B">
          <w:rPr>
            <w:noProof/>
            <w:webHidden/>
          </w:rPr>
          <w:fldChar w:fldCharType="separate"/>
        </w:r>
        <w:r w:rsidR="0057460A">
          <w:rPr>
            <w:noProof/>
            <w:webHidden/>
          </w:rPr>
          <w:t>ii</w:t>
        </w:r>
        <w:r w:rsidR="004F7C8B" w:rsidRPr="004F7C8B">
          <w:rPr>
            <w:noProof/>
            <w:webHidden/>
          </w:rPr>
          <w:fldChar w:fldCharType="end"/>
        </w:r>
      </w:hyperlink>
    </w:p>
    <w:p w:rsidR="004F7C8B" w:rsidRPr="004F7C8B" w:rsidRDefault="00794A9B">
      <w:pPr>
        <w:pStyle w:val="TOC1"/>
        <w:rPr>
          <w:rFonts w:eastAsiaTheme="minorEastAsia"/>
          <w:caps w:val="0"/>
          <w:noProof/>
          <w:sz w:val="22"/>
          <w:szCs w:val="22"/>
        </w:rPr>
      </w:pPr>
      <w:hyperlink w:anchor="_Toc500499221" w:history="1">
        <w:r w:rsidR="004F7C8B" w:rsidRPr="004F7C8B">
          <w:rPr>
            <w:rStyle w:val="Hyperlink"/>
            <w:noProof/>
          </w:rPr>
          <w:t>LIST OF FIGURES</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_Toc500499221 \h </w:instrText>
        </w:r>
        <w:r w:rsidR="004F7C8B" w:rsidRPr="004F7C8B">
          <w:rPr>
            <w:noProof/>
            <w:webHidden/>
          </w:rPr>
        </w:r>
        <w:r w:rsidR="004F7C8B" w:rsidRPr="004F7C8B">
          <w:rPr>
            <w:noProof/>
            <w:webHidden/>
          </w:rPr>
          <w:fldChar w:fldCharType="separate"/>
        </w:r>
        <w:r w:rsidR="0057460A">
          <w:rPr>
            <w:noProof/>
            <w:webHidden/>
          </w:rPr>
          <w:t>ii</w:t>
        </w:r>
        <w:r w:rsidR="004F7C8B" w:rsidRPr="004F7C8B">
          <w:rPr>
            <w:noProof/>
            <w:webHidden/>
          </w:rPr>
          <w:fldChar w:fldCharType="end"/>
        </w:r>
      </w:hyperlink>
    </w:p>
    <w:p w:rsidR="004F7C8B" w:rsidRPr="004F7C8B" w:rsidRDefault="00794A9B">
      <w:pPr>
        <w:pStyle w:val="TOC1"/>
        <w:rPr>
          <w:rFonts w:eastAsiaTheme="minorEastAsia"/>
          <w:caps w:val="0"/>
          <w:noProof/>
          <w:sz w:val="22"/>
          <w:szCs w:val="22"/>
        </w:rPr>
      </w:pPr>
      <w:hyperlink w:anchor="_Toc500499222" w:history="1">
        <w:r w:rsidR="004F7C8B" w:rsidRPr="004F7C8B">
          <w:rPr>
            <w:rStyle w:val="Hyperlink"/>
            <w:noProof/>
          </w:rPr>
          <w:t>LIST OF APPENDICES</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_Toc500499222 \h </w:instrText>
        </w:r>
        <w:r w:rsidR="004F7C8B" w:rsidRPr="004F7C8B">
          <w:rPr>
            <w:noProof/>
            <w:webHidden/>
          </w:rPr>
        </w:r>
        <w:r w:rsidR="004F7C8B" w:rsidRPr="004F7C8B">
          <w:rPr>
            <w:noProof/>
            <w:webHidden/>
          </w:rPr>
          <w:fldChar w:fldCharType="separate"/>
        </w:r>
        <w:r w:rsidR="0057460A">
          <w:rPr>
            <w:noProof/>
            <w:webHidden/>
          </w:rPr>
          <w:t>ii</w:t>
        </w:r>
        <w:r w:rsidR="004F7C8B" w:rsidRPr="004F7C8B">
          <w:rPr>
            <w:noProof/>
            <w:webHidden/>
          </w:rPr>
          <w:fldChar w:fldCharType="end"/>
        </w:r>
      </w:hyperlink>
    </w:p>
    <w:p w:rsidR="004F7C8B" w:rsidRPr="004F7C8B" w:rsidRDefault="00794A9B">
      <w:pPr>
        <w:pStyle w:val="TOC1"/>
        <w:rPr>
          <w:rFonts w:eastAsiaTheme="minorEastAsia"/>
          <w:caps w:val="0"/>
          <w:noProof/>
          <w:sz w:val="22"/>
          <w:szCs w:val="22"/>
        </w:rPr>
      </w:pPr>
      <w:hyperlink w:anchor="_Toc500499223" w:history="1">
        <w:r w:rsidR="004F7C8B" w:rsidRPr="004F7C8B">
          <w:rPr>
            <w:rStyle w:val="Hyperlink"/>
            <w:noProof/>
          </w:rPr>
          <w:t>abstract</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_Toc500499223 \h </w:instrText>
        </w:r>
        <w:r w:rsidR="004F7C8B" w:rsidRPr="004F7C8B">
          <w:rPr>
            <w:noProof/>
            <w:webHidden/>
          </w:rPr>
        </w:r>
        <w:r w:rsidR="004F7C8B" w:rsidRPr="004F7C8B">
          <w:rPr>
            <w:noProof/>
            <w:webHidden/>
          </w:rPr>
          <w:fldChar w:fldCharType="separate"/>
        </w:r>
        <w:r w:rsidR="0057460A">
          <w:rPr>
            <w:noProof/>
            <w:webHidden/>
          </w:rPr>
          <w:t>1</w:t>
        </w:r>
        <w:r w:rsidR="004F7C8B" w:rsidRPr="004F7C8B">
          <w:rPr>
            <w:noProof/>
            <w:webHidden/>
          </w:rPr>
          <w:fldChar w:fldCharType="end"/>
        </w:r>
      </w:hyperlink>
    </w:p>
    <w:p w:rsidR="004F7C8B" w:rsidRPr="004F7C8B" w:rsidRDefault="00794A9B">
      <w:pPr>
        <w:pStyle w:val="TOC1"/>
        <w:rPr>
          <w:rFonts w:eastAsiaTheme="minorEastAsia"/>
          <w:caps w:val="0"/>
          <w:noProof/>
          <w:sz w:val="22"/>
          <w:szCs w:val="22"/>
        </w:rPr>
      </w:pPr>
      <w:hyperlink w:anchor="_Toc500499224" w:history="1">
        <w:r w:rsidR="004F7C8B" w:rsidRPr="004F7C8B">
          <w:rPr>
            <w:rStyle w:val="Hyperlink"/>
            <w:noProof/>
          </w:rPr>
          <w:t>Introduction</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_Toc500499224 \h </w:instrText>
        </w:r>
        <w:r w:rsidR="004F7C8B" w:rsidRPr="004F7C8B">
          <w:rPr>
            <w:noProof/>
            <w:webHidden/>
          </w:rPr>
        </w:r>
        <w:r w:rsidR="004F7C8B" w:rsidRPr="004F7C8B">
          <w:rPr>
            <w:noProof/>
            <w:webHidden/>
          </w:rPr>
          <w:fldChar w:fldCharType="separate"/>
        </w:r>
        <w:r w:rsidR="0057460A">
          <w:rPr>
            <w:noProof/>
            <w:webHidden/>
          </w:rPr>
          <w:t>1</w:t>
        </w:r>
        <w:r w:rsidR="004F7C8B" w:rsidRPr="004F7C8B">
          <w:rPr>
            <w:noProof/>
            <w:webHidden/>
          </w:rPr>
          <w:fldChar w:fldCharType="end"/>
        </w:r>
      </w:hyperlink>
    </w:p>
    <w:p w:rsidR="004F7C8B" w:rsidRPr="004F7C8B" w:rsidRDefault="00794A9B">
      <w:pPr>
        <w:pStyle w:val="TOC1"/>
        <w:rPr>
          <w:rFonts w:eastAsiaTheme="minorEastAsia"/>
          <w:caps w:val="0"/>
          <w:noProof/>
          <w:sz w:val="22"/>
          <w:szCs w:val="22"/>
        </w:rPr>
      </w:pPr>
      <w:hyperlink w:anchor="_Toc500499225" w:history="1">
        <w:r w:rsidR="004F7C8B" w:rsidRPr="004F7C8B">
          <w:rPr>
            <w:rStyle w:val="Hyperlink"/>
            <w:noProof/>
          </w:rPr>
          <w:t>Fishery History</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_Toc500499225 \h </w:instrText>
        </w:r>
        <w:r w:rsidR="004F7C8B" w:rsidRPr="004F7C8B">
          <w:rPr>
            <w:noProof/>
            <w:webHidden/>
          </w:rPr>
        </w:r>
        <w:r w:rsidR="004F7C8B" w:rsidRPr="004F7C8B">
          <w:rPr>
            <w:noProof/>
            <w:webHidden/>
          </w:rPr>
          <w:fldChar w:fldCharType="separate"/>
        </w:r>
        <w:r w:rsidR="0057460A">
          <w:rPr>
            <w:noProof/>
            <w:webHidden/>
          </w:rPr>
          <w:t>1</w:t>
        </w:r>
        <w:r w:rsidR="004F7C8B" w:rsidRPr="004F7C8B">
          <w:rPr>
            <w:noProof/>
            <w:webHidden/>
          </w:rPr>
          <w:fldChar w:fldCharType="end"/>
        </w:r>
      </w:hyperlink>
    </w:p>
    <w:p w:rsidR="004F7C8B" w:rsidRPr="004F7C8B" w:rsidRDefault="00794A9B">
      <w:pPr>
        <w:pStyle w:val="TOC1"/>
        <w:rPr>
          <w:rFonts w:eastAsiaTheme="minorEastAsia"/>
          <w:caps w:val="0"/>
          <w:noProof/>
          <w:sz w:val="22"/>
          <w:szCs w:val="22"/>
        </w:rPr>
      </w:pPr>
      <w:hyperlink w:anchor="_Toc500499226" w:history="1">
        <w:r w:rsidR="004F7C8B" w:rsidRPr="004F7C8B">
          <w:rPr>
            <w:rStyle w:val="Hyperlink"/>
            <w:noProof/>
          </w:rPr>
          <w:t>CURRENT Management</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_Toc500499226 \h </w:instrText>
        </w:r>
        <w:r w:rsidR="004F7C8B" w:rsidRPr="004F7C8B">
          <w:rPr>
            <w:noProof/>
            <w:webHidden/>
          </w:rPr>
        </w:r>
        <w:r w:rsidR="004F7C8B" w:rsidRPr="004F7C8B">
          <w:rPr>
            <w:noProof/>
            <w:webHidden/>
          </w:rPr>
          <w:fldChar w:fldCharType="separate"/>
        </w:r>
        <w:r w:rsidR="0057460A">
          <w:rPr>
            <w:noProof/>
            <w:webHidden/>
          </w:rPr>
          <w:t>2</w:t>
        </w:r>
        <w:r w:rsidR="004F7C8B" w:rsidRPr="004F7C8B">
          <w:rPr>
            <w:noProof/>
            <w:webHidden/>
          </w:rPr>
          <w:fldChar w:fldCharType="end"/>
        </w:r>
      </w:hyperlink>
    </w:p>
    <w:p w:rsidR="004F7C8B" w:rsidRPr="004F7C8B" w:rsidRDefault="00794A9B">
      <w:pPr>
        <w:pStyle w:val="TOC1"/>
        <w:rPr>
          <w:rFonts w:eastAsiaTheme="minorEastAsia"/>
          <w:caps w:val="0"/>
          <w:noProof/>
          <w:sz w:val="22"/>
          <w:szCs w:val="22"/>
        </w:rPr>
      </w:pPr>
      <w:hyperlink w:anchor="_Toc500499227" w:history="1">
        <w:r w:rsidR="004F7C8B" w:rsidRPr="004F7C8B">
          <w:rPr>
            <w:rStyle w:val="Hyperlink"/>
            <w:noProof/>
          </w:rPr>
          <w:t>Methods</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_Toc500499227 \h </w:instrText>
        </w:r>
        <w:r w:rsidR="004F7C8B" w:rsidRPr="004F7C8B">
          <w:rPr>
            <w:noProof/>
            <w:webHidden/>
          </w:rPr>
        </w:r>
        <w:r w:rsidR="004F7C8B" w:rsidRPr="004F7C8B">
          <w:rPr>
            <w:noProof/>
            <w:webHidden/>
          </w:rPr>
          <w:fldChar w:fldCharType="separate"/>
        </w:r>
        <w:r w:rsidR="0057460A">
          <w:rPr>
            <w:noProof/>
            <w:webHidden/>
          </w:rPr>
          <w:t>2</w:t>
        </w:r>
        <w:r w:rsidR="004F7C8B" w:rsidRPr="004F7C8B">
          <w:rPr>
            <w:noProof/>
            <w:webHidden/>
          </w:rPr>
          <w:fldChar w:fldCharType="end"/>
        </w:r>
      </w:hyperlink>
    </w:p>
    <w:p w:rsidR="004F7C8B" w:rsidRPr="004F7C8B" w:rsidRDefault="00794A9B">
      <w:pPr>
        <w:pStyle w:val="TOC2"/>
        <w:rPr>
          <w:rFonts w:eastAsiaTheme="minorEastAsia"/>
          <w:noProof/>
          <w:sz w:val="22"/>
          <w:szCs w:val="22"/>
        </w:rPr>
      </w:pPr>
      <w:hyperlink w:anchor="_Toc500499228" w:history="1">
        <w:r w:rsidR="004F7C8B" w:rsidRPr="004F7C8B">
          <w:rPr>
            <w:rStyle w:val="Hyperlink"/>
            <w:noProof/>
          </w:rPr>
          <w:t>Spatial Layout</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_Toc500499228 \h </w:instrText>
        </w:r>
        <w:r w:rsidR="004F7C8B" w:rsidRPr="004F7C8B">
          <w:rPr>
            <w:noProof/>
            <w:webHidden/>
          </w:rPr>
        </w:r>
        <w:r w:rsidR="004F7C8B" w:rsidRPr="004F7C8B">
          <w:rPr>
            <w:noProof/>
            <w:webHidden/>
          </w:rPr>
          <w:fldChar w:fldCharType="separate"/>
        </w:r>
        <w:r w:rsidR="0057460A">
          <w:rPr>
            <w:noProof/>
            <w:webHidden/>
          </w:rPr>
          <w:t>2</w:t>
        </w:r>
        <w:r w:rsidR="004F7C8B" w:rsidRPr="004F7C8B">
          <w:rPr>
            <w:noProof/>
            <w:webHidden/>
          </w:rPr>
          <w:fldChar w:fldCharType="end"/>
        </w:r>
      </w:hyperlink>
    </w:p>
    <w:p w:rsidR="004F7C8B" w:rsidRPr="004F7C8B" w:rsidRDefault="00794A9B">
      <w:pPr>
        <w:pStyle w:val="TOC2"/>
        <w:rPr>
          <w:rFonts w:eastAsiaTheme="minorEastAsia"/>
          <w:noProof/>
          <w:sz w:val="22"/>
          <w:szCs w:val="22"/>
        </w:rPr>
      </w:pPr>
      <w:hyperlink w:anchor="_Toc500499229" w:history="1">
        <w:r w:rsidR="004F7C8B" w:rsidRPr="004F7C8B">
          <w:rPr>
            <w:rStyle w:val="Hyperlink"/>
            <w:noProof/>
          </w:rPr>
          <w:t>Gear and Field Logistics</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_Toc500499229 \h </w:instrText>
        </w:r>
        <w:r w:rsidR="004F7C8B" w:rsidRPr="004F7C8B">
          <w:rPr>
            <w:noProof/>
            <w:webHidden/>
          </w:rPr>
        </w:r>
        <w:r w:rsidR="004F7C8B" w:rsidRPr="004F7C8B">
          <w:rPr>
            <w:noProof/>
            <w:webHidden/>
          </w:rPr>
          <w:fldChar w:fldCharType="separate"/>
        </w:r>
        <w:r w:rsidR="0057460A">
          <w:rPr>
            <w:noProof/>
            <w:webHidden/>
          </w:rPr>
          <w:t>3</w:t>
        </w:r>
        <w:r w:rsidR="004F7C8B" w:rsidRPr="004F7C8B">
          <w:rPr>
            <w:noProof/>
            <w:webHidden/>
          </w:rPr>
          <w:fldChar w:fldCharType="end"/>
        </w:r>
      </w:hyperlink>
    </w:p>
    <w:p w:rsidR="004F7C8B" w:rsidRPr="004F7C8B" w:rsidRDefault="00794A9B">
      <w:pPr>
        <w:pStyle w:val="TOC2"/>
        <w:rPr>
          <w:rFonts w:eastAsiaTheme="minorEastAsia"/>
          <w:noProof/>
          <w:sz w:val="22"/>
          <w:szCs w:val="22"/>
        </w:rPr>
      </w:pPr>
      <w:hyperlink w:anchor="_Toc500499230" w:history="1">
        <w:r w:rsidR="004F7C8B" w:rsidRPr="004F7C8B">
          <w:rPr>
            <w:rStyle w:val="Hyperlink"/>
            <w:noProof/>
          </w:rPr>
          <w:t>Biological Sampling</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_Toc500499230 \h </w:instrText>
        </w:r>
        <w:r w:rsidR="004F7C8B" w:rsidRPr="004F7C8B">
          <w:rPr>
            <w:noProof/>
            <w:webHidden/>
          </w:rPr>
        </w:r>
        <w:r w:rsidR="004F7C8B" w:rsidRPr="004F7C8B">
          <w:rPr>
            <w:noProof/>
            <w:webHidden/>
          </w:rPr>
          <w:fldChar w:fldCharType="separate"/>
        </w:r>
        <w:r w:rsidR="0057460A">
          <w:rPr>
            <w:noProof/>
            <w:webHidden/>
          </w:rPr>
          <w:t>3</w:t>
        </w:r>
        <w:r w:rsidR="004F7C8B" w:rsidRPr="004F7C8B">
          <w:rPr>
            <w:noProof/>
            <w:webHidden/>
          </w:rPr>
          <w:fldChar w:fldCharType="end"/>
        </w:r>
      </w:hyperlink>
    </w:p>
    <w:p w:rsidR="004F7C8B" w:rsidRPr="004F7C8B" w:rsidRDefault="00794A9B">
      <w:pPr>
        <w:pStyle w:val="TOC2"/>
        <w:rPr>
          <w:rFonts w:eastAsiaTheme="minorEastAsia"/>
          <w:noProof/>
          <w:sz w:val="22"/>
          <w:szCs w:val="22"/>
        </w:rPr>
      </w:pPr>
      <w:hyperlink w:anchor="_Toc500499231" w:history="1">
        <w:r w:rsidR="004F7C8B" w:rsidRPr="004F7C8B">
          <w:rPr>
            <w:rStyle w:val="Hyperlink"/>
            <w:noProof/>
          </w:rPr>
          <w:t>Analysis</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_Toc500499231 \h </w:instrText>
        </w:r>
        <w:r w:rsidR="004F7C8B" w:rsidRPr="004F7C8B">
          <w:rPr>
            <w:noProof/>
            <w:webHidden/>
          </w:rPr>
        </w:r>
        <w:r w:rsidR="004F7C8B" w:rsidRPr="004F7C8B">
          <w:rPr>
            <w:noProof/>
            <w:webHidden/>
          </w:rPr>
          <w:fldChar w:fldCharType="separate"/>
        </w:r>
        <w:r w:rsidR="0057460A">
          <w:rPr>
            <w:noProof/>
            <w:webHidden/>
          </w:rPr>
          <w:t>3</w:t>
        </w:r>
        <w:r w:rsidR="004F7C8B" w:rsidRPr="004F7C8B">
          <w:rPr>
            <w:noProof/>
            <w:webHidden/>
          </w:rPr>
          <w:fldChar w:fldCharType="end"/>
        </w:r>
      </w:hyperlink>
    </w:p>
    <w:p w:rsidR="004F7C8B" w:rsidRPr="004F7C8B" w:rsidRDefault="00794A9B">
      <w:pPr>
        <w:pStyle w:val="TOC3"/>
        <w:rPr>
          <w:rFonts w:eastAsiaTheme="minorEastAsia"/>
          <w:noProof/>
          <w:sz w:val="22"/>
          <w:szCs w:val="22"/>
        </w:rPr>
      </w:pPr>
      <w:hyperlink w:anchor="_Toc500499232" w:history="1">
        <w:r w:rsidR="004F7C8B" w:rsidRPr="004F7C8B">
          <w:rPr>
            <w:rStyle w:val="Hyperlink"/>
            <w:noProof/>
          </w:rPr>
          <w:t>Total Catch</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_Toc500499232 \h </w:instrText>
        </w:r>
        <w:r w:rsidR="004F7C8B" w:rsidRPr="004F7C8B">
          <w:rPr>
            <w:noProof/>
            <w:webHidden/>
          </w:rPr>
        </w:r>
        <w:r w:rsidR="004F7C8B" w:rsidRPr="004F7C8B">
          <w:rPr>
            <w:noProof/>
            <w:webHidden/>
          </w:rPr>
          <w:fldChar w:fldCharType="separate"/>
        </w:r>
        <w:r w:rsidR="0057460A">
          <w:rPr>
            <w:noProof/>
            <w:webHidden/>
          </w:rPr>
          <w:t>3</w:t>
        </w:r>
        <w:r w:rsidR="004F7C8B" w:rsidRPr="004F7C8B">
          <w:rPr>
            <w:noProof/>
            <w:webHidden/>
          </w:rPr>
          <w:fldChar w:fldCharType="end"/>
        </w:r>
      </w:hyperlink>
    </w:p>
    <w:p w:rsidR="004F7C8B" w:rsidRPr="004F7C8B" w:rsidRDefault="00794A9B">
      <w:pPr>
        <w:pStyle w:val="TOC3"/>
        <w:rPr>
          <w:rFonts w:eastAsiaTheme="minorEastAsia"/>
          <w:noProof/>
          <w:sz w:val="22"/>
          <w:szCs w:val="22"/>
        </w:rPr>
      </w:pPr>
      <w:hyperlink w:anchor="_Toc500499233" w:history="1">
        <w:r w:rsidR="004F7C8B" w:rsidRPr="004F7C8B">
          <w:rPr>
            <w:rStyle w:val="Hyperlink"/>
            <w:noProof/>
          </w:rPr>
          <w:t>Large Catch</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_Toc500499233 \h </w:instrText>
        </w:r>
        <w:r w:rsidR="004F7C8B" w:rsidRPr="004F7C8B">
          <w:rPr>
            <w:noProof/>
            <w:webHidden/>
          </w:rPr>
        </w:r>
        <w:r w:rsidR="004F7C8B" w:rsidRPr="004F7C8B">
          <w:rPr>
            <w:noProof/>
            <w:webHidden/>
          </w:rPr>
          <w:fldChar w:fldCharType="separate"/>
        </w:r>
        <w:r w:rsidR="0057460A">
          <w:rPr>
            <w:noProof/>
            <w:webHidden/>
          </w:rPr>
          <w:t>4</w:t>
        </w:r>
        <w:r w:rsidR="004F7C8B" w:rsidRPr="004F7C8B">
          <w:rPr>
            <w:noProof/>
            <w:webHidden/>
          </w:rPr>
          <w:fldChar w:fldCharType="end"/>
        </w:r>
      </w:hyperlink>
    </w:p>
    <w:p w:rsidR="004F7C8B" w:rsidRPr="004F7C8B" w:rsidRDefault="00794A9B">
      <w:pPr>
        <w:pStyle w:val="TOC4"/>
        <w:rPr>
          <w:rFonts w:eastAsiaTheme="minorEastAsia"/>
          <w:noProof/>
          <w:sz w:val="22"/>
          <w:szCs w:val="22"/>
        </w:rPr>
      </w:pPr>
      <w:hyperlink w:anchor="_Toc500499234" w:history="1">
        <w:r w:rsidR="004F7C8B" w:rsidRPr="004F7C8B">
          <w:rPr>
            <w:rStyle w:val="Hyperlink"/>
            <w:noProof/>
          </w:rPr>
          <w:t>Within-site</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_Toc500499234 \h </w:instrText>
        </w:r>
        <w:r w:rsidR="004F7C8B" w:rsidRPr="004F7C8B">
          <w:rPr>
            <w:noProof/>
            <w:webHidden/>
          </w:rPr>
        </w:r>
        <w:r w:rsidR="004F7C8B" w:rsidRPr="004F7C8B">
          <w:rPr>
            <w:noProof/>
            <w:webHidden/>
          </w:rPr>
          <w:fldChar w:fldCharType="separate"/>
        </w:r>
        <w:r w:rsidR="0057460A">
          <w:rPr>
            <w:noProof/>
            <w:webHidden/>
          </w:rPr>
          <w:t>4</w:t>
        </w:r>
        <w:r w:rsidR="004F7C8B" w:rsidRPr="004F7C8B">
          <w:rPr>
            <w:noProof/>
            <w:webHidden/>
          </w:rPr>
          <w:fldChar w:fldCharType="end"/>
        </w:r>
      </w:hyperlink>
    </w:p>
    <w:p w:rsidR="004F7C8B" w:rsidRPr="004F7C8B" w:rsidRDefault="00794A9B">
      <w:pPr>
        <w:pStyle w:val="TOC4"/>
        <w:rPr>
          <w:rFonts w:eastAsiaTheme="minorEastAsia"/>
          <w:noProof/>
          <w:sz w:val="22"/>
          <w:szCs w:val="22"/>
        </w:rPr>
      </w:pPr>
      <w:hyperlink w:anchor="_Toc500499235" w:history="1">
        <w:r w:rsidR="004F7C8B" w:rsidRPr="004F7C8B">
          <w:rPr>
            <w:rStyle w:val="Hyperlink"/>
            <w:noProof/>
          </w:rPr>
          <w:t>Survey-wide</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_Toc500499235 \h </w:instrText>
        </w:r>
        <w:r w:rsidR="004F7C8B" w:rsidRPr="004F7C8B">
          <w:rPr>
            <w:noProof/>
            <w:webHidden/>
          </w:rPr>
        </w:r>
        <w:r w:rsidR="004F7C8B" w:rsidRPr="004F7C8B">
          <w:rPr>
            <w:noProof/>
            <w:webHidden/>
          </w:rPr>
          <w:fldChar w:fldCharType="separate"/>
        </w:r>
        <w:r w:rsidR="0057460A">
          <w:rPr>
            <w:noProof/>
            <w:webHidden/>
          </w:rPr>
          <w:t>5</w:t>
        </w:r>
        <w:r w:rsidR="004F7C8B" w:rsidRPr="004F7C8B">
          <w:rPr>
            <w:noProof/>
            <w:webHidden/>
          </w:rPr>
          <w:fldChar w:fldCharType="end"/>
        </w:r>
      </w:hyperlink>
    </w:p>
    <w:p w:rsidR="004F7C8B" w:rsidRPr="004F7C8B" w:rsidRDefault="00794A9B">
      <w:pPr>
        <w:pStyle w:val="TOC1"/>
        <w:rPr>
          <w:rFonts w:eastAsiaTheme="minorEastAsia"/>
          <w:caps w:val="0"/>
          <w:noProof/>
          <w:sz w:val="22"/>
          <w:szCs w:val="22"/>
        </w:rPr>
      </w:pPr>
      <w:hyperlink w:anchor="_Toc500499236" w:history="1">
        <w:r w:rsidR="004F7C8B" w:rsidRPr="004F7C8B">
          <w:rPr>
            <w:rStyle w:val="Hyperlink"/>
            <w:noProof/>
          </w:rPr>
          <w:t>Results</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_Toc500499236 \h </w:instrText>
        </w:r>
        <w:r w:rsidR="004F7C8B" w:rsidRPr="004F7C8B">
          <w:rPr>
            <w:noProof/>
            <w:webHidden/>
          </w:rPr>
        </w:r>
        <w:r w:rsidR="004F7C8B" w:rsidRPr="004F7C8B">
          <w:rPr>
            <w:noProof/>
            <w:webHidden/>
          </w:rPr>
          <w:fldChar w:fldCharType="separate"/>
        </w:r>
        <w:r w:rsidR="0057460A">
          <w:rPr>
            <w:noProof/>
            <w:webHidden/>
          </w:rPr>
          <w:t>6</w:t>
        </w:r>
        <w:r w:rsidR="004F7C8B" w:rsidRPr="004F7C8B">
          <w:rPr>
            <w:noProof/>
            <w:webHidden/>
          </w:rPr>
          <w:fldChar w:fldCharType="end"/>
        </w:r>
      </w:hyperlink>
    </w:p>
    <w:p w:rsidR="004F7C8B" w:rsidRPr="004F7C8B" w:rsidRDefault="00794A9B">
      <w:pPr>
        <w:pStyle w:val="TOC2"/>
        <w:rPr>
          <w:rFonts w:eastAsiaTheme="minorEastAsia"/>
          <w:noProof/>
          <w:sz w:val="22"/>
          <w:szCs w:val="22"/>
        </w:rPr>
      </w:pPr>
      <w:hyperlink w:anchor="_Toc500499237" w:history="1">
        <w:r w:rsidR="004F7C8B" w:rsidRPr="004F7C8B">
          <w:rPr>
            <w:rStyle w:val="Hyperlink"/>
            <w:noProof/>
          </w:rPr>
          <w:t>Survey-wide</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_Toc500499237 \h </w:instrText>
        </w:r>
        <w:r w:rsidR="004F7C8B" w:rsidRPr="004F7C8B">
          <w:rPr>
            <w:noProof/>
            <w:webHidden/>
          </w:rPr>
        </w:r>
        <w:r w:rsidR="004F7C8B" w:rsidRPr="004F7C8B">
          <w:rPr>
            <w:noProof/>
            <w:webHidden/>
          </w:rPr>
          <w:fldChar w:fldCharType="separate"/>
        </w:r>
        <w:r w:rsidR="0057460A">
          <w:rPr>
            <w:noProof/>
            <w:webHidden/>
          </w:rPr>
          <w:t>6</w:t>
        </w:r>
        <w:r w:rsidR="004F7C8B" w:rsidRPr="004F7C8B">
          <w:rPr>
            <w:noProof/>
            <w:webHidden/>
          </w:rPr>
          <w:fldChar w:fldCharType="end"/>
        </w:r>
      </w:hyperlink>
    </w:p>
    <w:p w:rsidR="004F7C8B" w:rsidRPr="004F7C8B" w:rsidRDefault="00794A9B">
      <w:pPr>
        <w:pStyle w:val="TOC3"/>
        <w:rPr>
          <w:rFonts w:eastAsiaTheme="minorEastAsia"/>
          <w:noProof/>
          <w:sz w:val="22"/>
          <w:szCs w:val="22"/>
        </w:rPr>
      </w:pPr>
      <w:hyperlink w:anchor="_Toc500499238" w:history="1">
        <w:r w:rsidR="004F7C8B" w:rsidRPr="004F7C8B">
          <w:rPr>
            <w:rStyle w:val="Hyperlink"/>
            <w:noProof/>
          </w:rPr>
          <w:t>Catch Rate</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_Toc500499238 \h </w:instrText>
        </w:r>
        <w:r w:rsidR="004F7C8B" w:rsidRPr="004F7C8B">
          <w:rPr>
            <w:noProof/>
            <w:webHidden/>
          </w:rPr>
        </w:r>
        <w:r w:rsidR="004F7C8B" w:rsidRPr="004F7C8B">
          <w:rPr>
            <w:noProof/>
            <w:webHidden/>
          </w:rPr>
          <w:fldChar w:fldCharType="separate"/>
        </w:r>
        <w:r w:rsidR="0057460A">
          <w:rPr>
            <w:noProof/>
            <w:webHidden/>
          </w:rPr>
          <w:t>6</w:t>
        </w:r>
        <w:r w:rsidR="004F7C8B" w:rsidRPr="004F7C8B">
          <w:rPr>
            <w:noProof/>
            <w:webHidden/>
          </w:rPr>
          <w:fldChar w:fldCharType="end"/>
        </w:r>
      </w:hyperlink>
    </w:p>
    <w:p w:rsidR="004F7C8B" w:rsidRPr="004F7C8B" w:rsidRDefault="00794A9B">
      <w:pPr>
        <w:pStyle w:val="TOC3"/>
        <w:rPr>
          <w:rFonts w:eastAsiaTheme="minorEastAsia"/>
          <w:noProof/>
          <w:sz w:val="22"/>
          <w:szCs w:val="22"/>
        </w:rPr>
      </w:pPr>
      <w:hyperlink w:anchor="_Toc500499239" w:history="1">
        <w:r w:rsidR="004F7C8B" w:rsidRPr="004F7C8B">
          <w:rPr>
            <w:rStyle w:val="Hyperlink"/>
            <w:noProof/>
          </w:rPr>
          <w:t>Size and Sex Composition</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_Toc500499239 \h </w:instrText>
        </w:r>
        <w:r w:rsidR="004F7C8B" w:rsidRPr="004F7C8B">
          <w:rPr>
            <w:noProof/>
            <w:webHidden/>
          </w:rPr>
        </w:r>
        <w:r w:rsidR="004F7C8B" w:rsidRPr="004F7C8B">
          <w:rPr>
            <w:noProof/>
            <w:webHidden/>
          </w:rPr>
          <w:fldChar w:fldCharType="separate"/>
        </w:r>
        <w:r w:rsidR="0057460A">
          <w:rPr>
            <w:noProof/>
            <w:webHidden/>
          </w:rPr>
          <w:t>6</w:t>
        </w:r>
        <w:r w:rsidR="004F7C8B" w:rsidRPr="004F7C8B">
          <w:rPr>
            <w:noProof/>
            <w:webHidden/>
          </w:rPr>
          <w:fldChar w:fldCharType="end"/>
        </w:r>
      </w:hyperlink>
    </w:p>
    <w:p w:rsidR="004F7C8B" w:rsidRPr="004F7C8B" w:rsidRDefault="00794A9B">
      <w:pPr>
        <w:pStyle w:val="TOC2"/>
        <w:rPr>
          <w:rFonts w:eastAsiaTheme="minorEastAsia"/>
          <w:noProof/>
          <w:sz w:val="22"/>
          <w:szCs w:val="22"/>
        </w:rPr>
      </w:pPr>
      <w:hyperlink w:anchor="_Toc500499240" w:history="1">
        <w:r w:rsidR="004F7C8B" w:rsidRPr="004F7C8B">
          <w:rPr>
            <w:rStyle w:val="Hyperlink"/>
            <w:noProof/>
          </w:rPr>
          <w:t>Area 1</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_Toc500499240 \h </w:instrText>
        </w:r>
        <w:r w:rsidR="004F7C8B" w:rsidRPr="004F7C8B">
          <w:rPr>
            <w:noProof/>
            <w:webHidden/>
          </w:rPr>
        </w:r>
        <w:r w:rsidR="004F7C8B" w:rsidRPr="004F7C8B">
          <w:rPr>
            <w:noProof/>
            <w:webHidden/>
          </w:rPr>
          <w:fldChar w:fldCharType="separate"/>
        </w:r>
        <w:r w:rsidR="0057460A">
          <w:rPr>
            <w:noProof/>
            <w:webHidden/>
          </w:rPr>
          <w:t>6</w:t>
        </w:r>
        <w:r w:rsidR="004F7C8B" w:rsidRPr="004F7C8B">
          <w:rPr>
            <w:noProof/>
            <w:webHidden/>
          </w:rPr>
          <w:fldChar w:fldCharType="end"/>
        </w:r>
      </w:hyperlink>
    </w:p>
    <w:p w:rsidR="004F7C8B" w:rsidRPr="004F7C8B" w:rsidRDefault="00794A9B">
      <w:pPr>
        <w:pStyle w:val="TOC3"/>
        <w:rPr>
          <w:rFonts w:eastAsiaTheme="minorEastAsia"/>
          <w:noProof/>
          <w:sz w:val="22"/>
          <w:szCs w:val="22"/>
        </w:rPr>
      </w:pPr>
      <w:hyperlink w:anchor="_Toc500499241" w:history="1">
        <w:r w:rsidR="004F7C8B" w:rsidRPr="004F7C8B">
          <w:rPr>
            <w:rStyle w:val="Hyperlink"/>
            <w:noProof/>
          </w:rPr>
          <w:t>Catch Rate</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_Toc500499241 \h </w:instrText>
        </w:r>
        <w:r w:rsidR="004F7C8B" w:rsidRPr="004F7C8B">
          <w:rPr>
            <w:noProof/>
            <w:webHidden/>
          </w:rPr>
        </w:r>
        <w:r w:rsidR="004F7C8B" w:rsidRPr="004F7C8B">
          <w:rPr>
            <w:noProof/>
            <w:webHidden/>
          </w:rPr>
          <w:fldChar w:fldCharType="separate"/>
        </w:r>
        <w:r w:rsidR="0057460A">
          <w:rPr>
            <w:noProof/>
            <w:webHidden/>
          </w:rPr>
          <w:t>6</w:t>
        </w:r>
        <w:r w:rsidR="004F7C8B" w:rsidRPr="004F7C8B">
          <w:rPr>
            <w:noProof/>
            <w:webHidden/>
          </w:rPr>
          <w:fldChar w:fldCharType="end"/>
        </w:r>
      </w:hyperlink>
    </w:p>
    <w:p w:rsidR="004F7C8B" w:rsidRPr="004F7C8B" w:rsidRDefault="00794A9B">
      <w:pPr>
        <w:pStyle w:val="TOC3"/>
        <w:rPr>
          <w:rFonts w:eastAsiaTheme="minorEastAsia"/>
          <w:noProof/>
          <w:sz w:val="22"/>
          <w:szCs w:val="22"/>
        </w:rPr>
      </w:pPr>
      <w:hyperlink w:anchor="_Toc500499242" w:history="1">
        <w:r w:rsidR="004F7C8B" w:rsidRPr="004F7C8B">
          <w:rPr>
            <w:rStyle w:val="Hyperlink"/>
            <w:noProof/>
          </w:rPr>
          <w:t>Size Composition</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_Toc500499242 \h </w:instrText>
        </w:r>
        <w:r w:rsidR="004F7C8B" w:rsidRPr="004F7C8B">
          <w:rPr>
            <w:noProof/>
            <w:webHidden/>
          </w:rPr>
        </w:r>
        <w:r w:rsidR="004F7C8B" w:rsidRPr="004F7C8B">
          <w:rPr>
            <w:noProof/>
            <w:webHidden/>
          </w:rPr>
          <w:fldChar w:fldCharType="separate"/>
        </w:r>
        <w:r w:rsidR="0057460A">
          <w:rPr>
            <w:noProof/>
            <w:webHidden/>
          </w:rPr>
          <w:t>7</w:t>
        </w:r>
        <w:r w:rsidR="004F7C8B" w:rsidRPr="004F7C8B">
          <w:rPr>
            <w:noProof/>
            <w:webHidden/>
          </w:rPr>
          <w:fldChar w:fldCharType="end"/>
        </w:r>
      </w:hyperlink>
    </w:p>
    <w:p w:rsidR="004F7C8B" w:rsidRPr="004F7C8B" w:rsidRDefault="00794A9B">
      <w:pPr>
        <w:pStyle w:val="TOC2"/>
        <w:rPr>
          <w:rFonts w:eastAsiaTheme="minorEastAsia"/>
          <w:noProof/>
          <w:sz w:val="22"/>
          <w:szCs w:val="22"/>
        </w:rPr>
      </w:pPr>
      <w:hyperlink w:anchor="_Toc500499243" w:history="1">
        <w:r w:rsidR="004F7C8B" w:rsidRPr="004F7C8B">
          <w:rPr>
            <w:rStyle w:val="Hyperlink"/>
            <w:noProof/>
          </w:rPr>
          <w:t>Area 2</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_Toc500499243 \h </w:instrText>
        </w:r>
        <w:r w:rsidR="004F7C8B" w:rsidRPr="004F7C8B">
          <w:rPr>
            <w:noProof/>
            <w:webHidden/>
          </w:rPr>
        </w:r>
        <w:r w:rsidR="004F7C8B" w:rsidRPr="004F7C8B">
          <w:rPr>
            <w:noProof/>
            <w:webHidden/>
          </w:rPr>
          <w:fldChar w:fldCharType="separate"/>
        </w:r>
        <w:r w:rsidR="0057460A">
          <w:rPr>
            <w:noProof/>
            <w:webHidden/>
          </w:rPr>
          <w:t>7</w:t>
        </w:r>
        <w:r w:rsidR="004F7C8B" w:rsidRPr="004F7C8B">
          <w:rPr>
            <w:noProof/>
            <w:webHidden/>
          </w:rPr>
          <w:fldChar w:fldCharType="end"/>
        </w:r>
      </w:hyperlink>
    </w:p>
    <w:p w:rsidR="004F7C8B" w:rsidRPr="004F7C8B" w:rsidRDefault="00794A9B">
      <w:pPr>
        <w:pStyle w:val="TOC3"/>
        <w:rPr>
          <w:rFonts w:eastAsiaTheme="minorEastAsia"/>
          <w:noProof/>
          <w:sz w:val="22"/>
          <w:szCs w:val="22"/>
        </w:rPr>
      </w:pPr>
      <w:hyperlink w:anchor="_Toc500499244" w:history="1">
        <w:r w:rsidR="004F7C8B" w:rsidRPr="004F7C8B">
          <w:rPr>
            <w:rStyle w:val="Hyperlink"/>
            <w:noProof/>
          </w:rPr>
          <w:t>Catch Rate</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_Toc500499244 \h </w:instrText>
        </w:r>
        <w:r w:rsidR="004F7C8B" w:rsidRPr="004F7C8B">
          <w:rPr>
            <w:noProof/>
            <w:webHidden/>
          </w:rPr>
        </w:r>
        <w:r w:rsidR="004F7C8B" w:rsidRPr="004F7C8B">
          <w:rPr>
            <w:noProof/>
            <w:webHidden/>
          </w:rPr>
          <w:fldChar w:fldCharType="separate"/>
        </w:r>
        <w:r w:rsidR="0057460A">
          <w:rPr>
            <w:noProof/>
            <w:webHidden/>
          </w:rPr>
          <w:t>7</w:t>
        </w:r>
        <w:r w:rsidR="004F7C8B" w:rsidRPr="004F7C8B">
          <w:rPr>
            <w:noProof/>
            <w:webHidden/>
          </w:rPr>
          <w:fldChar w:fldCharType="end"/>
        </w:r>
      </w:hyperlink>
    </w:p>
    <w:p w:rsidR="004F7C8B" w:rsidRPr="004F7C8B" w:rsidRDefault="00794A9B">
      <w:pPr>
        <w:pStyle w:val="TOC3"/>
        <w:rPr>
          <w:rFonts w:eastAsiaTheme="minorEastAsia"/>
          <w:noProof/>
          <w:sz w:val="22"/>
          <w:szCs w:val="22"/>
        </w:rPr>
      </w:pPr>
      <w:hyperlink w:anchor="_Toc500499245" w:history="1">
        <w:r w:rsidR="004F7C8B" w:rsidRPr="004F7C8B">
          <w:rPr>
            <w:rStyle w:val="Hyperlink"/>
            <w:noProof/>
          </w:rPr>
          <w:t>Size Composition</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_Toc500499245 \h </w:instrText>
        </w:r>
        <w:r w:rsidR="004F7C8B" w:rsidRPr="004F7C8B">
          <w:rPr>
            <w:noProof/>
            <w:webHidden/>
          </w:rPr>
        </w:r>
        <w:r w:rsidR="004F7C8B" w:rsidRPr="004F7C8B">
          <w:rPr>
            <w:noProof/>
            <w:webHidden/>
          </w:rPr>
          <w:fldChar w:fldCharType="separate"/>
        </w:r>
        <w:r w:rsidR="0057460A">
          <w:rPr>
            <w:noProof/>
            <w:webHidden/>
          </w:rPr>
          <w:t>7</w:t>
        </w:r>
        <w:r w:rsidR="004F7C8B" w:rsidRPr="004F7C8B">
          <w:rPr>
            <w:noProof/>
            <w:webHidden/>
          </w:rPr>
          <w:fldChar w:fldCharType="end"/>
        </w:r>
      </w:hyperlink>
    </w:p>
    <w:p w:rsidR="004F7C8B" w:rsidRPr="004F7C8B" w:rsidRDefault="00794A9B">
      <w:pPr>
        <w:pStyle w:val="TOC2"/>
        <w:rPr>
          <w:rFonts w:eastAsiaTheme="minorEastAsia"/>
          <w:noProof/>
          <w:sz w:val="22"/>
          <w:szCs w:val="22"/>
        </w:rPr>
      </w:pPr>
      <w:hyperlink w:anchor="_Toc500499246" w:history="1">
        <w:r w:rsidR="004F7C8B" w:rsidRPr="004F7C8B">
          <w:rPr>
            <w:rStyle w:val="Hyperlink"/>
            <w:noProof/>
          </w:rPr>
          <w:t>Area 3</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_Toc500499246 \h </w:instrText>
        </w:r>
        <w:r w:rsidR="004F7C8B" w:rsidRPr="004F7C8B">
          <w:rPr>
            <w:noProof/>
            <w:webHidden/>
          </w:rPr>
        </w:r>
        <w:r w:rsidR="004F7C8B" w:rsidRPr="004F7C8B">
          <w:rPr>
            <w:noProof/>
            <w:webHidden/>
          </w:rPr>
          <w:fldChar w:fldCharType="separate"/>
        </w:r>
        <w:r w:rsidR="0057460A">
          <w:rPr>
            <w:noProof/>
            <w:webHidden/>
          </w:rPr>
          <w:t>7</w:t>
        </w:r>
        <w:r w:rsidR="004F7C8B" w:rsidRPr="004F7C8B">
          <w:rPr>
            <w:noProof/>
            <w:webHidden/>
          </w:rPr>
          <w:fldChar w:fldCharType="end"/>
        </w:r>
      </w:hyperlink>
    </w:p>
    <w:p w:rsidR="004F7C8B" w:rsidRPr="004F7C8B" w:rsidRDefault="00794A9B">
      <w:pPr>
        <w:pStyle w:val="TOC3"/>
        <w:rPr>
          <w:rFonts w:eastAsiaTheme="minorEastAsia"/>
          <w:noProof/>
          <w:sz w:val="22"/>
          <w:szCs w:val="22"/>
        </w:rPr>
      </w:pPr>
      <w:hyperlink w:anchor="_Toc500499247" w:history="1">
        <w:r w:rsidR="004F7C8B" w:rsidRPr="004F7C8B">
          <w:rPr>
            <w:rStyle w:val="Hyperlink"/>
            <w:noProof/>
          </w:rPr>
          <w:t>Catch Rate</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_Toc500499247 \h </w:instrText>
        </w:r>
        <w:r w:rsidR="004F7C8B" w:rsidRPr="004F7C8B">
          <w:rPr>
            <w:noProof/>
            <w:webHidden/>
          </w:rPr>
        </w:r>
        <w:r w:rsidR="004F7C8B" w:rsidRPr="004F7C8B">
          <w:rPr>
            <w:noProof/>
            <w:webHidden/>
          </w:rPr>
          <w:fldChar w:fldCharType="separate"/>
        </w:r>
        <w:r w:rsidR="0057460A">
          <w:rPr>
            <w:noProof/>
            <w:webHidden/>
          </w:rPr>
          <w:t>7</w:t>
        </w:r>
        <w:r w:rsidR="004F7C8B" w:rsidRPr="004F7C8B">
          <w:rPr>
            <w:noProof/>
            <w:webHidden/>
          </w:rPr>
          <w:fldChar w:fldCharType="end"/>
        </w:r>
      </w:hyperlink>
    </w:p>
    <w:p w:rsidR="004F7C8B" w:rsidRPr="004F7C8B" w:rsidRDefault="00794A9B">
      <w:pPr>
        <w:pStyle w:val="TOC3"/>
        <w:rPr>
          <w:rFonts w:eastAsiaTheme="minorEastAsia"/>
          <w:noProof/>
          <w:sz w:val="22"/>
          <w:szCs w:val="22"/>
        </w:rPr>
      </w:pPr>
      <w:hyperlink w:anchor="_Toc500499248" w:history="1">
        <w:r w:rsidR="004F7C8B" w:rsidRPr="004F7C8B">
          <w:rPr>
            <w:rStyle w:val="Hyperlink"/>
            <w:noProof/>
          </w:rPr>
          <w:t>Size Composition</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_Toc500499248 \h </w:instrText>
        </w:r>
        <w:r w:rsidR="004F7C8B" w:rsidRPr="004F7C8B">
          <w:rPr>
            <w:noProof/>
            <w:webHidden/>
          </w:rPr>
        </w:r>
        <w:r w:rsidR="004F7C8B" w:rsidRPr="004F7C8B">
          <w:rPr>
            <w:noProof/>
            <w:webHidden/>
          </w:rPr>
          <w:fldChar w:fldCharType="separate"/>
        </w:r>
        <w:r w:rsidR="0057460A">
          <w:rPr>
            <w:noProof/>
            <w:webHidden/>
          </w:rPr>
          <w:t>7</w:t>
        </w:r>
        <w:r w:rsidR="004F7C8B" w:rsidRPr="004F7C8B">
          <w:rPr>
            <w:noProof/>
            <w:webHidden/>
          </w:rPr>
          <w:fldChar w:fldCharType="end"/>
        </w:r>
      </w:hyperlink>
    </w:p>
    <w:p w:rsidR="004F7C8B" w:rsidRPr="004F7C8B" w:rsidRDefault="00794A9B">
      <w:pPr>
        <w:pStyle w:val="TOC1"/>
        <w:rPr>
          <w:rFonts w:eastAsiaTheme="minorEastAsia"/>
          <w:caps w:val="0"/>
          <w:noProof/>
          <w:sz w:val="22"/>
          <w:szCs w:val="22"/>
        </w:rPr>
      </w:pPr>
      <w:hyperlink w:anchor="_Toc500499249" w:history="1">
        <w:r w:rsidR="004F7C8B" w:rsidRPr="004F7C8B">
          <w:rPr>
            <w:rStyle w:val="Hyperlink"/>
            <w:noProof/>
          </w:rPr>
          <w:t>Discussion</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_Toc500499249 \h </w:instrText>
        </w:r>
        <w:r w:rsidR="004F7C8B" w:rsidRPr="004F7C8B">
          <w:rPr>
            <w:noProof/>
            <w:webHidden/>
          </w:rPr>
        </w:r>
        <w:r w:rsidR="004F7C8B" w:rsidRPr="004F7C8B">
          <w:rPr>
            <w:noProof/>
            <w:webHidden/>
          </w:rPr>
          <w:fldChar w:fldCharType="separate"/>
        </w:r>
        <w:r w:rsidR="0057460A">
          <w:rPr>
            <w:noProof/>
            <w:webHidden/>
          </w:rPr>
          <w:t>7</w:t>
        </w:r>
        <w:r w:rsidR="004F7C8B" w:rsidRPr="004F7C8B">
          <w:rPr>
            <w:noProof/>
            <w:webHidden/>
          </w:rPr>
          <w:fldChar w:fldCharType="end"/>
        </w:r>
      </w:hyperlink>
    </w:p>
    <w:p w:rsidR="004F7C8B" w:rsidRPr="004F7C8B" w:rsidRDefault="00794A9B">
      <w:pPr>
        <w:pStyle w:val="TOC2"/>
        <w:rPr>
          <w:rFonts w:eastAsiaTheme="minorEastAsia"/>
          <w:noProof/>
          <w:sz w:val="22"/>
          <w:szCs w:val="22"/>
        </w:rPr>
      </w:pPr>
      <w:hyperlink w:anchor="_Toc500499250" w:history="1">
        <w:r w:rsidR="004F7C8B" w:rsidRPr="004F7C8B">
          <w:rPr>
            <w:rStyle w:val="Hyperlink"/>
            <w:noProof/>
          </w:rPr>
          <w:t>Survey-wide CPUE</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_Toc500499250 \h </w:instrText>
        </w:r>
        <w:r w:rsidR="004F7C8B" w:rsidRPr="004F7C8B">
          <w:rPr>
            <w:noProof/>
            <w:webHidden/>
          </w:rPr>
        </w:r>
        <w:r w:rsidR="004F7C8B" w:rsidRPr="004F7C8B">
          <w:rPr>
            <w:noProof/>
            <w:webHidden/>
          </w:rPr>
          <w:fldChar w:fldCharType="separate"/>
        </w:r>
        <w:r w:rsidR="0057460A">
          <w:rPr>
            <w:noProof/>
            <w:webHidden/>
          </w:rPr>
          <w:t>7</w:t>
        </w:r>
        <w:r w:rsidR="004F7C8B" w:rsidRPr="004F7C8B">
          <w:rPr>
            <w:noProof/>
            <w:webHidden/>
          </w:rPr>
          <w:fldChar w:fldCharType="end"/>
        </w:r>
      </w:hyperlink>
    </w:p>
    <w:p w:rsidR="004F7C8B" w:rsidRPr="004F7C8B" w:rsidRDefault="00794A9B">
      <w:pPr>
        <w:pStyle w:val="TOC2"/>
        <w:rPr>
          <w:rFonts w:eastAsiaTheme="minorEastAsia"/>
          <w:noProof/>
          <w:sz w:val="22"/>
          <w:szCs w:val="22"/>
        </w:rPr>
      </w:pPr>
      <w:hyperlink w:anchor="_Toc500499251" w:history="1">
        <w:r w:rsidR="004F7C8B" w:rsidRPr="004F7C8B">
          <w:rPr>
            <w:rStyle w:val="Hyperlink"/>
            <w:noProof/>
          </w:rPr>
          <w:t>Survey Trends Since Reopening Commercial Fishery</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_Toc500499251 \h </w:instrText>
        </w:r>
        <w:r w:rsidR="004F7C8B" w:rsidRPr="004F7C8B">
          <w:rPr>
            <w:noProof/>
            <w:webHidden/>
          </w:rPr>
        </w:r>
        <w:r w:rsidR="004F7C8B" w:rsidRPr="004F7C8B">
          <w:rPr>
            <w:noProof/>
            <w:webHidden/>
          </w:rPr>
          <w:fldChar w:fldCharType="separate"/>
        </w:r>
        <w:r w:rsidR="0057460A">
          <w:rPr>
            <w:noProof/>
            <w:webHidden/>
          </w:rPr>
          <w:t>8</w:t>
        </w:r>
        <w:r w:rsidR="004F7C8B" w:rsidRPr="004F7C8B">
          <w:rPr>
            <w:noProof/>
            <w:webHidden/>
          </w:rPr>
          <w:fldChar w:fldCharType="end"/>
        </w:r>
      </w:hyperlink>
    </w:p>
    <w:p w:rsidR="004F7C8B" w:rsidRPr="004F7C8B" w:rsidRDefault="00794A9B">
      <w:pPr>
        <w:pStyle w:val="TOC2"/>
        <w:rPr>
          <w:rFonts w:eastAsiaTheme="minorEastAsia"/>
          <w:noProof/>
          <w:sz w:val="22"/>
          <w:szCs w:val="22"/>
        </w:rPr>
      </w:pPr>
      <w:hyperlink w:anchor="_Toc500499252" w:history="1">
        <w:r w:rsidR="004F7C8B" w:rsidRPr="004F7C8B">
          <w:rPr>
            <w:rStyle w:val="Hyperlink"/>
            <w:noProof/>
          </w:rPr>
          <w:t>Length Frequency Distributions</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_Toc500499252 \h </w:instrText>
        </w:r>
        <w:r w:rsidR="004F7C8B" w:rsidRPr="004F7C8B">
          <w:rPr>
            <w:noProof/>
            <w:webHidden/>
          </w:rPr>
        </w:r>
        <w:r w:rsidR="004F7C8B" w:rsidRPr="004F7C8B">
          <w:rPr>
            <w:noProof/>
            <w:webHidden/>
          </w:rPr>
          <w:fldChar w:fldCharType="separate"/>
        </w:r>
        <w:r w:rsidR="0057460A">
          <w:rPr>
            <w:noProof/>
            <w:webHidden/>
          </w:rPr>
          <w:t>8</w:t>
        </w:r>
        <w:r w:rsidR="004F7C8B" w:rsidRPr="004F7C8B">
          <w:rPr>
            <w:noProof/>
            <w:webHidden/>
          </w:rPr>
          <w:fldChar w:fldCharType="end"/>
        </w:r>
      </w:hyperlink>
    </w:p>
    <w:p w:rsidR="004F7C8B" w:rsidRPr="004F7C8B" w:rsidRDefault="00794A9B">
      <w:pPr>
        <w:pStyle w:val="TOC2"/>
        <w:rPr>
          <w:rFonts w:eastAsiaTheme="minorEastAsia"/>
          <w:noProof/>
          <w:sz w:val="22"/>
          <w:szCs w:val="22"/>
        </w:rPr>
      </w:pPr>
      <w:hyperlink w:anchor="_Toc500499253" w:history="1">
        <w:r w:rsidR="004F7C8B" w:rsidRPr="004F7C8B">
          <w:rPr>
            <w:rStyle w:val="Hyperlink"/>
            <w:noProof/>
          </w:rPr>
          <w:t>Size-at-sex</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_Toc500499253 \h </w:instrText>
        </w:r>
        <w:r w:rsidR="004F7C8B" w:rsidRPr="004F7C8B">
          <w:rPr>
            <w:noProof/>
            <w:webHidden/>
          </w:rPr>
        </w:r>
        <w:r w:rsidR="004F7C8B" w:rsidRPr="004F7C8B">
          <w:rPr>
            <w:noProof/>
            <w:webHidden/>
          </w:rPr>
          <w:fldChar w:fldCharType="separate"/>
        </w:r>
        <w:r w:rsidR="0057460A">
          <w:rPr>
            <w:noProof/>
            <w:webHidden/>
          </w:rPr>
          <w:t>8</w:t>
        </w:r>
        <w:r w:rsidR="004F7C8B" w:rsidRPr="004F7C8B">
          <w:rPr>
            <w:noProof/>
            <w:webHidden/>
          </w:rPr>
          <w:fldChar w:fldCharType="end"/>
        </w:r>
      </w:hyperlink>
    </w:p>
    <w:p w:rsidR="004F7C8B" w:rsidRPr="004F7C8B" w:rsidRDefault="00794A9B">
      <w:pPr>
        <w:pStyle w:val="TOC2"/>
        <w:rPr>
          <w:rFonts w:eastAsiaTheme="minorEastAsia"/>
          <w:noProof/>
          <w:sz w:val="22"/>
          <w:szCs w:val="22"/>
        </w:rPr>
      </w:pPr>
      <w:hyperlink w:anchor="_Toc500499254" w:history="1">
        <w:r w:rsidR="004F7C8B" w:rsidRPr="004F7C8B">
          <w:rPr>
            <w:rStyle w:val="Hyperlink"/>
            <w:noProof/>
          </w:rPr>
          <w:t>Comparison Between Harvest Areas</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_Toc500499254 \h </w:instrText>
        </w:r>
        <w:r w:rsidR="004F7C8B" w:rsidRPr="004F7C8B">
          <w:rPr>
            <w:noProof/>
            <w:webHidden/>
          </w:rPr>
        </w:r>
        <w:r w:rsidR="004F7C8B" w:rsidRPr="004F7C8B">
          <w:rPr>
            <w:noProof/>
            <w:webHidden/>
          </w:rPr>
          <w:fldChar w:fldCharType="separate"/>
        </w:r>
        <w:r w:rsidR="0057460A">
          <w:rPr>
            <w:noProof/>
            <w:webHidden/>
          </w:rPr>
          <w:t>9</w:t>
        </w:r>
        <w:r w:rsidR="004F7C8B" w:rsidRPr="004F7C8B">
          <w:rPr>
            <w:noProof/>
            <w:webHidden/>
          </w:rPr>
          <w:fldChar w:fldCharType="end"/>
        </w:r>
      </w:hyperlink>
    </w:p>
    <w:p w:rsidR="004F7C8B" w:rsidRPr="004F7C8B" w:rsidRDefault="00794A9B">
      <w:pPr>
        <w:pStyle w:val="TOC2"/>
        <w:rPr>
          <w:rFonts w:eastAsiaTheme="minorEastAsia"/>
          <w:noProof/>
          <w:sz w:val="22"/>
          <w:szCs w:val="22"/>
        </w:rPr>
      </w:pPr>
      <w:hyperlink w:anchor="_Toc500499255" w:history="1">
        <w:r w:rsidR="004F7C8B" w:rsidRPr="004F7C8B">
          <w:rPr>
            <w:rStyle w:val="Hyperlink"/>
            <w:noProof/>
          </w:rPr>
          <w:t>Conclusion</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_Toc500499255 \h </w:instrText>
        </w:r>
        <w:r w:rsidR="004F7C8B" w:rsidRPr="004F7C8B">
          <w:rPr>
            <w:noProof/>
            <w:webHidden/>
          </w:rPr>
        </w:r>
        <w:r w:rsidR="004F7C8B" w:rsidRPr="004F7C8B">
          <w:rPr>
            <w:noProof/>
            <w:webHidden/>
          </w:rPr>
          <w:fldChar w:fldCharType="separate"/>
        </w:r>
        <w:r w:rsidR="0057460A">
          <w:rPr>
            <w:noProof/>
            <w:webHidden/>
          </w:rPr>
          <w:t>9</w:t>
        </w:r>
        <w:r w:rsidR="004F7C8B" w:rsidRPr="004F7C8B">
          <w:rPr>
            <w:noProof/>
            <w:webHidden/>
          </w:rPr>
          <w:fldChar w:fldCharType="end"/>
        </w:r>
      </w:hyperlink>
    </w:p>
    <w:p w:rsidR="004F7C8B" w:rsidRPr="004F7C8B" w:rsidRDefault="00794A9B">
      <w:pPr>
        <w:pStyle w:val="TOC1"/>
        <w:rPr>
          <w:rFonts w:eastAsiaTheme="minorEastAsia"/>
          <w:caps w:val="0"/>
          <w:noProof/>
          <w:sz w:val="22"/>
          <w:szCs w:val="22"/>
        </w:rPr>
      </w:pPr>
      <w:hyperlink w:anchor="_Toc500499256" w:history="1">
        <w:r w:rsidR="004F7C8B" w:rsidRPr="004F7C8B">
          <w:rPr>
            <w:rStyle w:val="Hyperlink"/>
            <w:noProof/>
          </w:rPr>
          <w:t>Acknowledgements</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_Toc500499256 \h </w:instrText>
        </w:r>
        <w:r w:rsidR="004F7C8B" w:rsidRPr="004F7C8B">
          <w:rPr>
            <w:noProof/>
            <w:webHidden/>
          </w:rPr>
        </w:r>
        <w:r w:rsidR="004F7C8B" w:rsidRPr="004F7C8B">
          <w:rPr>
            <w:noProof/>
            <w:webHidden/>
          </w:rPr>
          <w:fldChar w:fldCharType="separate"/>
        </w:r>
        <w:r w:rsidR="0057460A">
          <w:rPr>
            <w:noProof/>
            <w:webHidden/>
          </w:rPr>
          <w:t>10</w:t>
        </w:r>
        <w:r w:rsidR="004F7C8B" w:rsidRPr="004F7C8B">
          <w:rPr>
            <w:noProof/>
            <w:webHidden/>
          </w:rPr>
          <w:fldChar w:fldCharType="end"/>
        </w:r>
      </w:hyperlink>
    </w:p>
    <w:p w:rsidR="004F7C8B" w:rsidRPr="004F7C8B" w:rsidRDefault="00794A9B">
      <w:pPr>
        <w:pStyle w:val="TOC1"/>
        <w:rPr>
          <w:rFonts w:eastAsiaTheme="minorEastAsia"/>
          <w:caps w:val="0"/>
          <w:noProof/>
          <w:sz w:val="22"/>
          <w:szCs w:val="22"/>
        </w:rPr>
      </w:pPr>
      <w:hyperlink w:anchor="_Toc500499257" w:history="1">
        <w:r w:rsidR="004F7C8B" w:rsidRPr="004F7C8B">
          <w:rPr>
            <w:rStyle w:val="Hyperlink"/>
            <w:noProof/>
          </w:rPr>
          <w:t>References Cited</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_Toc500499257 \h </w:instrText>
        </w:r>
        <w:r w:rsidR="004F7C8B" w:rsidRPr="004F7C8B">
          <w:rPr>
            <w:noProof/>
            <w:webHidden/>
          </w:rPr>
        </w:r>
        <w:r w:rsidR="004F7C8B" w:rsidRPr="004F7C8B">
          <w:rPr>
            <w:noProof/>
            <w:webHidden/>
          </w:rPr>
          <w:fldChar w:fldCharType="separate"/>
        </w:r>
        <w:r w:rsidR="0057460A">
          <w:rPr>
            <w:noProof/>
            <w:webHidden/>
          </w:rPr>
          <w:t>10</w:t>
        </w:r>
        <w:r w:rsidR="004F7C8B" w:rsidRPr="004F7C8B">
          <w:rPr>
            <w:noProof/>
            <w:webHidden/>
          </w:rPr>
          <w:fldChar w:fldCharType="end"/>
        </w:r>
      </w:hyperlink>
    </w:p>
    <w:p w:rsidR="004F7C8B" w:rsidRPr="004F7C8B" w:rsidRDefault="00794A9B">
      <w:pPr>
        <w:pStyle w:val="TOC1"/>
        <w:rPr>
          <w:rFonts w:eastAsiaTheme="minorEastAsia"/>
          <w:caps w:val="0"/>
          <w:noProof/>
          <w:sz w:val="22"/>
          <w:szCs w:val="22"/>
        </w:rPr>
      </w:pPr>
      <w:hyperlink w:anchor="_Toc500499258" w:history="1">
        <w:r w:rsidR="004F7C8B" w:rsidRPr="004F7C8B">
          <w:rPr>
            <w:rStyle w:val="Hyperlink"/>
            <w:noProof/>
          </w:rPr>
          <w:t>TABLES AND FIGURES</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_Toc500499258 \h </w:instrText>
        </w:r>
        <w:r w:rsidR="004F7C8B" w:rsidRPr="004F7C8B">
          <w:rPr>
            <w:noProof/>
            <w:webHidden/>
          </w:rPr>
        </w:r>
        <w:r w:rsidR="004F7C8B" w:rsidRPr="004F7C8B">
          <w:rPr>
            <w:noProof/>
            <w:webHidden/>
          </w:rPr>
          <w:fldChar w:fldCharType="separate"/>
        </w:r>
        <w:r w:rsidR="0057460A">
          <w:rPr>
            <w:noProof/>
            <w:webHidden/>
          </w:rPr>
          <w:t>12</w:t>
        </w:r>
        <w:r w:rsidR="004F7C8B" w:rsidRPr="004F7C8B">
          <w:rPr>
            <w:noProof/>
            <w:webHidden/>
          </w:rPr>
          <w:fldChar w:fldCharType="end"/>
        </w:r>
      </w:hyperlink>
    </w:p>
    <w:p w:rsidR="004F7C8B" w:rsidRPr="004F7C8B" w:rsidRDefault="00794A9B">
      <w:pPr>
        <w:pStyle w:val="TOC1"/>
        <w:rPr>
          <w:rFonts w:eastAsiaTheme="minorEastAsia"/>
          <w:caps w:val="0"/>
          <w:noProof/>
          <w:sz w:val="22"/>
          <w:szCs w:val="22"/>
        </w:rPr>
      </w:pPr>
      <w:hyperlink w:anchor="_Toc500499259" w:history="1">
        <w:r w:rsidR="004F7C8B" w:rsidRPr="004F7C8B">
          <w:rPr>
            <w:rStyle w:val="Hyperlink"/>
            <w:noProof/>
          </w:rPr>
          <w:t>APPENDIX A: Stations</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_Toc500499259 \h </w:instrText>
        </w:r>
        <w:r w:rsidR="004F7C8B" w:rsidRPr="004F7C8B">
          <w:rPr>
            <w:noProof/>
            <w:webHidden/>
          </w:rPr>
        </w:r>
        <w:r w:rsidR="004F7C8B" w:rsidRPr="004F7C8B">
          <w:rPr>
            <w:noProof/>
            <w:webHidden/>
          </w:rPr>
          <w:fldChar w:fldCharType="separate"/>
        </w:r>
        <w:r w:rsidR="0057460A">
          <w:rPr>
            <w:noProof/>
            <w:webHidden/>
          </w:rPr>
          <w:t>25</w:t>
        </w:r>
        <w:r w:rsidR="004F7C8B" w:rsidRPr="004F7C8B">
          <w:rPr>
            <w:noProof/>
            <w:webHidden/>
          </w:rPr>
          <w:fldChar w:fldCharType="end"/>
        </w:r>
      </w:hyperlink>
    </w:p>
    <w:p w:rsidR="004F7C8B" w:rsidRPr="004F7C8B" w:rsidRDefault="00794A9B">
      <w:pPr>
        <w:pStyle w:val="TOC1"/>
        <w:rPr>
          <w:rFonts w:eastAsiaTheme="minorEastAsia"/>
          <w:caps w:val="0"/>
          <w:noProof/>
          <w:sz w:val="22"/>
          <w:szCs w:val="22"/>
        </w:rPr>
      </w:pPr>
      <w:hyperlink w:anchor="_Toc500499260" w:history="1">
        <w:r w:rsidR="004F7C8B" w:rsidRPr="004F7C8B">
          <w:rPr>
            <w:rStyle w:val="Hyperlink"/>
            <w:noProof/>
          </w:rPr>
          <w:t>APPENDIX B: CPUE by StatisTIcal Area</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_Toc500499260 \h </w:instrText>
        </w:r>
        <w:r w:rsidR="004F7C8B" w:rsidRPr="004F7C8B">
          <w:rPr>
            <w:noProof/>
            <w:webHidden/>
          </w:rPr>
        </w:r>
        <w:r w:rsidR="004F7C8B" w:rsidRPr="004F7C8B">
          <w:rPr>
            <w:noProof/>
            <w:webHidden/>
          </w:rPr>
          <w:fldChar w:fldCharType="separate"/>
        </w:r>
        <w:r w:rsidR="0057460A">
          <w:rPr>
            <w:noProof/>
            <w:webHidden/>
          </w:rPr>
          <w:t>28</w:t>
        </w:r>
        <w:r w:rsidR="004F7C8B" w:rsidRPr="004F7C8B">
          <w:rPr>
            <w:noProof/>
            <w:webHidden/>
          </w:rPr>
          <w:fldChar w:fldCharType="end"/>
        </w:r>
      </w:hyperlink>
    </w:p>
    <w:p w:rsidR="004F7C8B" w:rsidRPr="004F7C8B" w:rsidRDefault="00794A9B">
      <w:pPr>
        <w:pStyle w:val="TOC1"/>
        <w:rPr>
          <w:rFonts w:eastAsiaTheme="minorEastAsia"/>
          <w:caps w:val="0"/>
          <w:noProof/>
          <w:sz w:val="22"/>
          <w:szCs w:val="22"/>
        </w:rPr>
      </w:pPr>
      <w:hyperlink w:anchor="_Toc500499261" w:history="1">
        <w:r w:rsidR="004F7C8B" w:rsidRPr="004F7C8B">
          <w:rPr>
            <w:rStyle w:val="Hyperlink"/>
            <w:noProof/>
          </w:rPr>
          <w:t>APPENDIX C: Ovigerity by statistical Area</w:t>
        </w:r>
        <w:r w:rsidR="004F7C8B" w:rsidRPr="004F7C8B">
          <w:rPr>
            <w:noProof/>
            <w:webHidden/>
          </w:rPr>
          <w:tab/>
        </w:r>
        <w:r w:rsidR="004F7C8B" w:rsidRPr="004F7C8B">
          <w:rPr>
            <w:noProof/>
            <w:webHidden/>
          </w:rPr>
          <w:fldChar w:fldCharType="begin"/>
        </w:r>
        <w:r w:rsidR="004F7C8B" w:rsidRPr="004F7C8B">
          <w:rPr>
            <w:noProof/>
            <w:webHidden/>
          </w:rPr>
          <w:instrText xml:space="preserve"> PAGEREF _Toc500499261 \h </w:instrText>
        </w:r>
        <w:r w:rsidR="004F7C8B" w:rsidRPr="004F7C8B">
          <w:rPr>
            <w:noProof/>
            <w:webHidden/>
          </w:rPr>
        </w:r>
        <w:r w:rsidR="004F7C8B" w:rsidRPr="004F7C8B">
          <w:rPr>
            <w:noProof/>
            <w:webHidden/>
          </w:rPr>
          <w:fldChar w:fldCharType="separate"/>
        </w:r>
        <w:r w:rsidR="0057460A">
          <w:rPr>
            <w:noProof/>
            <w:webHidden/>
          </w:rPr>
          <w:t>30</w:t>
        </w:r>
        <w:r w:rsidR="004F7C8B" w:rsidRPr="004F7C8B">
          <w:rPr>
            <w:noProof/>
            <w:webHidden/>
          </w:rPr>
          <w:fldChar w:fldCharType="end"/>
        </w:r>
      </w:hyperlink>
    </w:p>
    <w:p w:rsidR="00EA1820" w:rsidRPr="004F7C8B" w:rsidRDefault="007342DB" w:rsidP="00826550">
      <w:pPr>
        <w:pStyle w:val="Heading1"/>
        <w:rPr>
          <w:rFonts w:ascii="Times New Roman" w:hAnsi="Times New Roman"/>
        </w:rPr>
      </w:pPr>
      <w:r w:rsidRPr="004F7C8B">
        <w:rPr>
          <w:rFonts w:ascii="Times New Roman" w:hAnsi="Times New Roman"/>
        </w:rPr>
        <w:fldChar w:fldCharType="end"/>
      </w:r>
    </w:p>
    <w:p w:rsidR="00556AD1" w:rsidRPr="004F7C8B" w:rsidRDefault="00556AD1" w:rsidP="00826550">
      <w:pPr>
        <w:pStyle w:val="Heading1"/>
        <w:rPr>
          <w:rFonts w:ascii="Times New Roman" w:hAnsi="Times New Roman"/>
        </w:rPr>
      </w:pPr>
      <w:bookmarkStart w:id="3" w:name="_Toc500499220"/>
      <w:r w:rsidRPr="004F7C8B">
        <w:rPr>
          <w:rFonts w:ascii="Times New Roman" w:hAnsi="Times New Roman"/>
        </w:rPr>
        <w:t>LIST OF TABLES</w:t>
      </w:r>
      <w:bookmarkEnd w:id="3"/>
    </w:p>
    <w:p w:rsidR="00556AD1" w:rsidRPr="004F7C8B" w:rsidRDefault="00556AD1" w:rsidP="00556AD1">
      <w:pPr>
        <w:pStyle w:val="List-Page"/>
      </w:pPr>
      <w:r w:rsidRPr="004F7C8B">
        <w:t>Table</w:t>
      </w:r>
      <w:r w:rsidRPr="004F7C8B">
        <w:tab/>
        <w:t>Page</w:t>
      </w:r>
    </w:p>
    <w:p w:rsidR="005F6C54" w:rsidRPr="004F7C8B" w:rsidRDefault="007342DB">
      <w:pPr>
        <w:pStyle w:val="TableofFigures"/>
        <w:rPr>
          <w:rFonts w:eastAsiaTheme="minorEastAsia"/>
          <w:noProof/>
          <w:sz w:val="22"/>
          <w:szCs w:val="22"/>
        </w:rPr>
      </w:pPr>
      <w:r w:rsidRPr="004F7C8B">
        <w:fldChar w:fldCharType="begin"/>
      </w:r>
      <w:r w:rsidR="00556AD1" w:rsidRPr="004F7C8B">
        <w:instrText xml:space="preserve"> TOC \h \z \c "Table" </w:instrText>
      </w:r>
      <w:r w:rsidRPr="004F7C8B">
        <w:fldChar w:fldCharType="separate"/>
      </w:r>
      <w:hyperlink w:anchor="_Toc500408142" w:history="1">
        <w:r w:rsidR="005F6C54" w:rsidRPr="004F7C8B">
          <w:rPr>
            <w:rStyle w:val="Hyperlink"/>
            <w:noProof/>
          </w:rPr>
          <w:t>Table 1. Total allowable harvests (TAH), guideline harvest levels (GHL), and harvests in PWS commercial and noncommercial shrimp pot fisheries, 2010–2016.</w:t>
        </w:r>
        <w:r w:rsidR="005F6C54" w:rsidRPr="004F7C8B">
          <w:rPr>
            <w:noProof/>
            <w:webHidden/>
          </w:rPr>
          <w:tab/>
        </w:r>
        <w:r w:rsidR="005F6C54" w:rsidRPr="004F7C8B">
          <w:rPr>
            <w:noProof/>
            <w:webHidden/>
          </w:rPr>
          <w:fldChar w:fldCharType="begin"/>
        </w:r>
        <w:r w:rsidR="005F6C54" w:rsidRPr="004F7C8B">
          <w:rPr>
            <w:noProof/>
            <w:webHidden/>
          </w:rPr>
          <w:instrText xml:space="preserve"> PAGEREF _Toc500408142 \h </w:instrText>
        </w:r>
        <w:r w:rsidR="005F6C54" w:rsidRPr="004F7C8B">
          <w:rPr>
            <w:noProof/>
            <w:webHidden/>
          </w:rPr>
        </w:r>
        <w:r w:rsidR="005F6C54" w:rsidRPr="004F7C8B">
          <w:rPr>
            <w:noProof/>
            <w:webHidden/>
          </w:rPr>
          <w:fldChar w:fldCharType="separate"/>
        </w:r>
        <w:r w:rsidR="0057460A">
          <w:rPr>
            <w:noProof/>
            <w:webHidden/>
          </w:rPr>
          <w:t>13</w:t>
        </w:r>
        <w:r w:rsidR="005F6C54" w:rsidRPr="004F7C8B">
          <w:rPr>
            <w:noProof/>
            <w:webHidden/>
          </w:rPr>
          <w:fldChar w:fldCharType="end"/>
        </w:r>
      </w:hyperlink>
    </w:p>
    <w:p w:rsidR="005F6C54" w:rsidRPr="004F7C8B" w:rsidRDefault="00794A9B">
      <w:pPr>
        <w:pStyle w:val="TableofFigures"/>
        <w:rPr>
          <w:rFonts w:eastAsiaTheme="minorEastAsia"/>
          <w:noProof/>
          <w:sz w:val="22"/>
          <w:szCs w:val="22"/>
        </w:rPr>
      </w:pPr>
      <w:hyperlink w:anchor="_Toc500408143" w:history="1">
        <w:r w:rsidR="005F6C54" w:rsidRPr="004F7C8B">
          <w:rPr>
            <w:rStyle w:val="Hyperlink"/>
            <w:noProof/>
          </w:rPr>
          <w:t>Table 2.–Catch and CPUE of spot shrimp in the in the PWS pot survey, 1992–2016.</w:t>
        </w:r>
        <w:r w:rsidR="005F6C54" w:rsidRPr="004F7C8B">
          <w:rPr>
            <w:noProof/>
            <w:webHidden/>
          </w:rPr>
          <w:tab/>
        </w:r>
        <w:r w:rsidR="005F6C54" w:rsidRPr="004F7C8B">
          <w:rPr>
            <w:noProof/>
            <w:webHidden/>
          </w:rPr>
          <w:fldChar w:fldCharType="begin"/>
        </w:r>
        <w:r w:rsidR="005F6C54" w:rsidRPr="004F7C8B">
          <w:rPr>
            <w:noProof/>
            <w:webHidden/>
          </w:rPr>
          <w:instrText xml:space="preserve"> PAGEREF _Toc500408143 \h </w:instrText>
        </w:r>
        <w:r w:rsidR="005F6C54" w:rsidRPr="004F7C8B">
          <w:rPr>
            <w:noProof/>
            <w:webHidden/>
          </w:rPr>
        </w:r>
        <w:r w:rsidR="005F6C54" w:rsidRPr="004F7C8B">
          <w:rPr>
            <w:noProof/>
            <w:webHidden/>
          </w:rPr>
          <w:fldChar w:fldCharType="separate"/>
        </w:r>
        <w:r w:rsidR="0057460A">
          <w:rPr>
            <w:noProof/>
            <w:webHidden/>
          </w:rPr>
          <w:t>14</w:t>
        </w:r>
        <w:r w:rsidR="005F6C54" w:rsidRPr="004F7C8B">
          <w:rPr>
            <w:noProof/>
            <w:webHidden/>
          </w:rPr>
          <w:fldChar w:fldCharType="end"/>
        </w:r>
      </w:hyperlink>
    </w:p>
    <w:p w:rsidR="005F6C54" w:rsidRPr="004F7C8B" w:rsidRDefault="00794A9B">
      <w:pPr>
        <w:pStyle w:val="TableofFigures"/>
        <w:rPr>
          <w:rFonts w:eastAsiaTheme="minorEastAsia"/>
          <w:noProof/>
          <w:sz w:val="22"/>
          <w:szCs w:val="22"/>
        </w:rPr>
      </w:pPr>
      <w:hyperlink w:anchor="_Toc500408144" w:history="1">
        <w:r w:rsidR="005F6C54" w:rsidRPr="004F7C8B">
          <w:rPr>
            <w:rStyle w:val="Hyperlink"/>
            <w:noProof/>
          </w:rPr>
          <w:t>Table 3.–Sex composition and carapace length of spot shrimp in the PWS spot survey.</w:t>
        </w:r>
        <w:r w:rsidR="005F6C54" w:rsidRPr="004F7C8B">
          <w:rPr>
            <w:noProof/>
            <w:webHidden/>
          </w:rPr>
          <w:tab/>
        </w:r>
        <w:r w:rsidR="005F6C54" w:rsidRPr="004F7C8B">
          <w:rPr>
            <w:noProof/>
            <w:webHidden/>
          </w:rPr>
          <w:fldChar w:fldCharType="begin"/>
        </w:r>
        <w:r w:rsidR="005F6C54" w:rsidRPr="004F7C8B">
          <w:rPr>
            <w:noProof/>
            <w:webHidden/>
          </w:rPr>
          <w:instrText xml:space="preserve"> PAGEREF _Toc500408144 \h </w:instrText>
        </w:r>
        <w:r w:rsidR="005F6C54" w:rsidRPr="004F7C8B">
          <w:rPr>
            <w:noProof/>
            <w:webHidden/>
          </w:rPr>
        </w:r>
        <w:r w:rsidR="005F6C54" w:rsidRPr="004F7C8B">
          <w:rPr>
            <w:noProof/>
            <w:webHidden/>
          </w:rPr>
          <w:fldChar w:fldCharType="separate"/>
        </w:r>
        <w:r w:rsidR="0057460A">
          <w:rPr>
            <w:noProof/>
            <w:webHidden/>
          </w:rPr>
          <w:t>15</w:t>
        </w:r>
        <w:r w:rsidR="005F6C54" w:rsidRPr="004F7C8B">
          <w:rPr>
            <w:noProof/>
            <w:webHidden/>
          </w:rPr>
          <w:fldChar w:fldCharType="end"/>
        </w:r>
      </w:hyperlink>
    </w:p>
    <w:p w:rsidR="005F6C54" w:rsidRPr="004F7C8B" w:rsidRDefault="00794A9B">
      <w:pPr>
        <w:pStyle w:val="TableofFigures"/>
        <w:rPr>
          <w:rFonts w:eastAsiaTheme="minorEastAsia"/>
          <w:noProof/>
          <w:sz w:val="22"/>
          <w:szCs w:val="22"/>
        </w:rPr>
      </w:pPr>
      <w:hyperlink w:anchor="_Toc500408145" w:history="1">
        <w:r w:rsidR="005F6C54" w:rsidRPr="004F7C8B">
          <w:rPr>
            <w:rStyle w:val="Hyperlink"/>
            <w:noProof/>
          </w:rPr>
          <w:t>Table 4.–CPUE of spot shrimp in the PWS pot survey and commercial pot fishery by harvest area.</w:t>
        </w:r>
        <w:r w:rsidR="005F6C54" w:rsidRPr="004F7C8B">
          <w:rPr>
            <w:noProof/>
            <w:webHidden/>
          </w:rPr>
          <w:tab/>
        </w:r>
        <w:r w:rsidR="005F6C54" w:rsidRPr="004F7C8B">
          <w:rPr>
            <w:noProof/>
            <w:webHidden/>
          </w:rPr>
          <w:fldChar w:fldCharType="begin"/>
        </w:r>
        <w:r w:rsidR="005F6C54" w:rsidRPr="004F7C8B">
          <w:rPr>
            <w:noProof/>
            <w:webHidden/>
          </w:rPr>
          <w:instrText xml:space="preserve"> PAGEREF _Toc500408145 \h </w:instrText>
        </w:r>
        <w:r w:rsidR="005F6C54" w:rsidRPr="004F7C8B">
          <w:rPr>
            <w:noProof/>
            <w:webHidden/>
          </w:rPr>
        </w:r>
        <w:r w:rsidR="005F6C54" w:rsidRPr="004F7C8B">
          <w:rPr>
            <w:noProof/>
            <w:webHidden/>
          </w:rPr>
          <w:fldChar w:fldCharType="separate"/>
        </w:r>
        <w:r w:rsidR="0057460A">
          <w:rPr>
            <w:noProof/>
            <w:webHidden/>
          </w:rPr>
          <w:t>16</w:t>
        </w:r>
        <w:r w:rsidR="005F6C54" w:rsidRPr="004F7C8B">
          <w:rPr>
            <w:noProof/>
            <w:webHidden/>
          </w:rPr>
          <w:fldChar w:fldCharType="end"/>
        </w:r>
      </w:hyperlink>
    </w:p>
    <w:p w:rsidR="00556AD1" w:rsidRPr="004F7C8B" w:rsidRDefault="007342DB" w:rsidP="00556AD1">
      <w:r w:rsidRPr="004F7C8B">
        <w:fldChar w:fldCharType="end"/>
      </w:r>
    </w:p>
    <w:p w:rsidR="00556AD1" w:rsidRPr="004F7C8B" w:rsidRDefault="00556AD1" w:rsidP="00556AD1">
      <w:pPr>
        <w:pStyle w:val="Heading1"/>
        <w:rPr>
          <w:rFonts w:ascii="Times New Roman" w:hAnsi="Times New Roman"/>
        </w:rPr>
      </w:pPr>
      <w:bookmarkStart w:id="4" w:name="_Toc500499221"/>
      <w:r w:rsidRPr="004F7C8B">
        <w:rPr>
          <w:rFonts w:ascii="Times New Roman" w:hAnsi="Times New Roman"/>
        </w:rPr>
        <w:t>LIST OF FIGURES</w:t>
      </w:r>
      <w:bookmarkEnd w:id="4"/>
    </w:p>
    <w:p w:rsidR="00556AD1" w:rsidRPr="004F7C8B" w:rsidRDefault="00556AD1" w:rsidP="00556AD1">
      <w:pPr>
        <w:pStyle w:val="List-Page"/>
      </w:pPr>
      <w:r w:rsidRPr="004F7C8B">
        <w:t>Figure</w:t>
      </w:r>
      <w:r w:rsidRPr="004F7C8B">
        <w:tab/>
        <w:t>Page</w:t>
      </w:r>
    </w:p>
    <w:p w:rsidR="00B53B8C" w:rsidRPr="004F7C8B" w:rsidRDefault="007342DB">
      <w:pPr>
        <w:pStyle w:val="TableofFigures"/>
        <w:rPr>
          <w:rFonts w:eastAsiaTheme="minorEastAsia"/>
          <w:noProof/>
          <w:sz w:val="22"/>
          <w:szCs w:val="22"/>
        </w:rPr>
      </w:pPr>
      <w:r w:rsidRPr="004F7C8B">
        <w:fldChar w:fldCharType="begin"/>
      </w:r>
      <w:r w:rsidR="00EF14E4" w:rsidRPr="004F7C8B">
        <w:instrText xml:space="preserve"> TOC \h \z \c "Figure" </w:instrText>
      </w:r>
      <w:r w:rsidRPr="004F7C8B">
        <w:fldChar w:fldCharType="separate"/>
      </w:r>
      <w:hyperlink w:anchor="_Toc500421460" w:history="1">
        <w:r w:rsidR="00B53B8C" w:rsidRPr="004F7C8B">
          <w:rPr>
            <w:rStyle w:val="Hyperlink"/>
            <w:noProof/>
          </w:rPr>
          <w:t>Figure 1.–Pot shrimp harvest and pot survey CPUE of spot shrimp in PWS.</w:t>
        </w:r>
        <w:r w:rsidR="00B53B8C" w:rsidRPr="004F7C8B">
          <w:rPr>
            <w:noProof/>
            <w:webHidden/>
          </w:rPr>
          <w:tab/>
        </w:r>
        <w:r w:rsidR="00B53B8C" w:rsidRPr="004F7C8B">
          <w:rPr>
            <w:noProof/>
            <w:webHidden/>
          </w:rPr>
          <w:fldChar w:fldCharType="begin"/>
        </w:r>
        <w:r w:rsidR="00B53B8C" w:rsidRPr="004F7C8B">
          <w:rPr>
            <w:noProof/>
            <w:webHidden/>
          </w:rPr>
          <w:instrText xml:space="preserve"> PAGEREF _Toc500421460 \h </w:instrText>
        </w:r>
        <w:r w:rsidR="00B53B8C" w:rsidRPr="004F7C8B">
          <w:rPr>
            <w:noProof/>
            <w:webHidden/>
          </w:rPr>
        </w:r>
        <w:r w:rsidR="00B53B8C" w:rsidRPr="004F7C8B">
          <w:rPr>
            <w:noProof/>
            <w:webHidden/>
          </w:rPr>
          <w:fldChar w:fldCharType="separate"/>
        </w:r>
        <w:r w:rsidR="0057460A">
          <w:rPr>
            <w:noProof/>
            <w:webHidden/>
          </w:rPr>
          <w:t>17</w:t>
        </w:r>
        <w:r w:rsidR="00B53B8C" w:rsidRPr="004F7C8B">
          <w:rPr>
            <w:noProof/>
            <w:webHidden/>
          </w:rPr>
          <w:fldChar w:fldCharType="end"/>
        </w:r>
      </w:hyperlink>
    </w:p>
    <w:p w:rsidR="00B53B8C" w:rsidRPr="004F7C8B" w:rsidRDefault="00794A9B">
      <w:pPr>
        <w:pStyle w:val="TableofFigures"/>
        <w:rPr>
          <w:rFonts w:eastAsiaTheme="minorEastAsia"/>
          <w:noProof/>
          <w:sz w:val="22"/>
          <w:szCs w:val="22"/>
        </w:rPr>
      </w:pPr>
      <w:hyperlink w:anchor="_Toc500421461" w:history="1">
        <w:r w:rsidR="00B53B8C" w:rsidRPr="004F7C8B">
          <w:rPr>
            <w:rStyle w:val="Hyperlink"/>
            <w:noProof/>
          </w:rPr>
          <w:t>Figure 2.–PWS spot shrimp pot survey sites and commercial harvest areas.</w:t>
        </w:r>
        <w:r w:rsidR="00B53B8C" w:rsidRPr="004F7C8B">
          <w:rPr>
            <w:noProof/>
            <w:webHidden/>
          </w:rPr>
          <w:tab/>
        </w:r>
        <w:r w:rsidR="00B53B8C" w:rsidRPr="004F7C8B">
          <w:rPr>
            <w:noProof/>
            <w:webHidden/>
          </w:rPr>
          <w:fldChar w:fldCharType="begin"/>
        </w:r>
        <w:r w:rsidR="00B53B8C" w:rsidRPr="004F7C8B">
          <w:rPr>
            <w:noProof/>
            <w:webHidden/>
          </w:rPr>
          <w:instrText xml:space="preserve"> PAGEREF _Toc500421461 \h </w:instrText>
        </w:r>
        <w:r w:rsidR="00B53B8C" w:rsidRPr="004F7C8B">
          <w:rPr>
            <w:noProof/>
            <w:webHidden/>
          </w:rPr>
        </w:r>
        <w:r w:rsidR="00B53B8C" w:rsidRPr="004F7C8B">
          <w:rPr>
            <w:noProof/>
            <w:webHidden/>
          </w:rPr>
          <w:fldChar w:fldCharType="separate"/>
        </w:r>
        <w:r w:rsidR="0057460A">
          <w:rPr>
            <w:noProof/>
            <w:webHidden/>
          </w:rPr>
          <w:t>18</w:t>
        </w:r>
        <w:r w:rsidR="00B53B8C" w:rsidRPr="004F7C8B">
          <w:rPr>
            <w:noProof/>
            <w:webHidden/>
          </w:rPr>
          <w:fldChar w:fldCharType="end"/>
        </w:r>
      </w:hyperlink>
    </w:p>
    <w:p w:rsidR="00B53B8C" w:rsidRPr="004F7C8B" w:rsidRDefault="00794A9B">
      <w:pPr>
        <w:pStyle w:val="TableofFigures"/>
        <w:rPr>
          <w:rFonts w:eastAsiaTheme="minorEastAsia"/>
          <w:noProof/>
          <w:sz w:val="22"/>
          <w:szCs w:val="22"/>
        </w:rPr>
      </w:pPr>
      <w:hyperlink w:anchor="_Toc500421462" w:history="1">
        <w:r w:rsidR="00B53B8C" w:rsidRPr="004F7C8B">
          <w:rPr>
            <w:rStyle w:val="Hyperlink"/>
            <w:noProof/>
          </w:rPr>
          <w:t>Figure 3.–Survey-wide CPUE of spot shrimp in the PWS pot survey.</w:t>
        </w:r>
        <w:r w:rsidR="00B53B8C" w:rsidRPr="004F7C8B">
          <w:rPr>
            <w:noProof/>
            <w:webHidden/>
          </w:rPr>
          <w:tab/>
        </w:r>
        <w:r w:rsidR="00B53B8C" w:rsidRPr="004F7C8B">
          <w:rPr>
            <w:noProof/>
            <w:webHidden/>
          </w:rPr>
          <w:fldChar w:fldCharType="begin"/>
        </w:r>
        <w:r w:rsidR="00B53B8C" w:rsidRPr="004F7C8B">
          <w:rPr>
            <w:noProof/>
            <w:webHidden/>
          </w:rPr>
          <w:instrText xml:space="preserve"> PAGEREF _Toc500421462 \h </w:instrText>
        </w:r>
        <w:r w:rsidR="00B53B8C" w:rsidRPr="004F7C8B">
          <w:rPr>
            <w:noProof/>
            <w:webHidden/>
          </w:rPr>
        </w:r>
        <w:r w:rsidR="00B53B8C" w:rsidRPr="004F7C8B">
          <w:rPr>
            <w:noProof/>
            <w:webHidden/>
          </w:rPr>
          <w:fldChar w:fldCharType="separate"/>
        </w:r>
        <w:r w:rsidR="0057460A">
          <w:rPr>
            <w:noProof/>
            <w:webHidden/>
          </w:rPr>
          <w:t>19</w:t>
        </w:r>
        <w:r w:rsidR="00B53B8C" w:rsidRPr="004F7C8B">
          <w:rPr>
            <w:noProof/>
            <w:webHidden/>
          </w:rPr>
          <w:fldChar w:fldCharType="end"/>
        </w:r>
      </w:hyperlink>
    </w:p>
    <w:p w:rsidR="00B53B8C" w:rsidRPr="004F7C8B" w:rsidRDefault="00794A9B">
      <w:pPr>
        <w:pStyle w:val="TableofFigures"/>
        <w:rPr>
          <w:rFonts w:eastAsiaTheme="minorEastAsia"/>
          <w:noProof/>
          <w:sz w:val="22"/>
          <w:szCs w:val="22"/>
        </w:rPr>
      </w:pPr>
      <w:hyperlink w:anchor="_Toc500421463" w:history="1">
        <w:r w:rsidR="00B53B8C" w:rsidRPr="004F7C8B">
          <w:rPr>
            <w:rStyle w:val="Hyperlink"/>
            <w:noProof/>
          </w:rPr>
          <w:t>Figure 4.–Survey-wide mean carapace length ±1 SE of spot shrimp in the PWS pot survey.</w:t>
        </w:r>
        <w:r w:rsidR="00B53B8C" w:rsidRPr="004F7C8B">
          <w:rPr>
            <w:noProof/>
            <w:webHidden/>
          </w:rPr>
          <w:tab/>
        </w:r>
        <w:r w:rsidR="00B53B8C" w:rsidRPr="004F7C8B">
          <w:rPr>
            <w:noProof/>
            <w:webHidden/>
          </w:rPr>
          <w:fldChar w:fldCharType="begin"/>
        </w:r>
        <w:r w:rsidR="00B53B8C" w:rsidRPr="004F7C8B">
          <w:rPr>
            <w:noProof/>
            <w:webHidden/>
          </w:rPr>
          <w:instrText xml:space="preserve"> PAGEREF _Toc500421463 \h </w:instrText>
        </w:r>
        <w:r w:rsidR="00B53B8C" w:rsidRPr="004F7C8B">
          <w:rPr>
            <w:noProof/>
            <w:webHidden/>
          </w:rPr>
        </w:r>
        <w:r w:rsidR="00B53B8C" w:rsidRPr="004F7C8B">
          <w:rPr>
            <w:noProof/>
            <w:webHidden/>
          </w:rPr>
          <w:fldChar w:fldCharType="separate"/>
        </w:r>
        <w:r w:rsidR="0057460A">
          <w:rPr>
            <w:noProof/>
            <w:webHidden/>
          </w:rPr>
          <w:t>19</w:t>
        </w:r>
        <w:r w:rsidR="00B53B8C" w:rsidRPr="004F7C8B">
          <w:rPr>
            <w:noProof/>
            <w:webHidden/>
          </w:rPr>
          <w:fldChar w:fldCharType="end"/>
        </w:r>
      </w:hyperlink>
    </w:p>
    <w:p w:rsidR="00B53B8C" w:rsidRPr="004F7C8B" w:rsidRDefault="00794A9B">
      <w:pPr>
        <w:pStyle w:val="TableofFigures"/>
        <w:rPr>
          <w:rFonts w:eastAsiaTheme="minorEastAsia"/>
          <w:noProof/>
          <w:sz w:val="22"/>
          <w:szCs w:val="22"/>
        </w:rPr>
      </w:pPr>
      <w:hyperlink w:anchor="_Toc500421464" w:history="1">
        <w:r w:rsidR="00B53B8C" w:rsidRPr="004F7C8B">
          <w:rPr>
            <w:rStyle w:val="Hyperlink"/>
            <w:noProof/>
          </w:rPr>
          <w:t>Figure 5.–Length frequencies of spot shrimp in the PWS spot pot survey. .</w:t>
        </w:r>
        <w:r w:rsidR="00B53B8C" w:rsidRPr="004F7C8B">
          <w:rPr>
            <w:noProof/>
            <w:webHidden/>
          </w:rPr>
          <w:tab/>
        </w:r>
        <w:r w:rsidR="00B53B8C" w:rsidRPr="004F7C8B">
          <w:rPr>
            <w:noProof/>
            <w:webHidden/>
          </w:rPr>
          <w:fldChar w:fldCharType="begin"/>
        </w:r>
        <w:r w:rsidR="00B53B8C" w:rsidRPr="004F7C8B">
          <w:rPr>
            <w:noProof/>
            <w:webHidden/>
          </w:rPr>
          <w:instrText xml:space="preserve"> PAGEREF _Toc500421464 \h </w:instrText>
        </w:r>
        <w:r w:rsidR="00B53B8C" w:rsidRPr="004F7C8B">
          <w:rPr>
            <w:noProof/>
            <w:webHidden/>
          </w:rPr>
        </w:r>
        <w:r w:rsidR="00B53B8C" w:rsidRPr="004F7C8B">
          <w:rPr>
            <w:noProof/>
            <w:webHidden/>
          </w:rPr>
          <w:fldChar w:fldCharType="separate"/>
        </w:r>
        <w:r w:rsidR="0057460A">
          <w:rPr>
            <w:noProof/>
            <w:webHidden/>
          </w:rPr>
          <w:t>20</w:t>
        </w:r>
        <w:r w:rsidR="00B53B8C" w:rsidRPr="004F7C8B">
          <w:rPr>
            <w:noProof/>
            <w:webHidden/>
          </w:rPr>
          <w:fldChar w:fldCharType="end"/>
        </w:r>
      </w:hyperlink>
    </w:p>
    <w:p w:rsidR="00B53B8C" w:rsidRPr="004F7C8B" w:rsidRDefault="00794A9B">
      <w:pPr>
        <w:pStyle w:val="TableofFigures"/>
        <w:rPr>
          <w:rFonts w:eastAsiaTheme="minorEastAsia"/>
          <w:noProof/>
          <w:sz w:val="22"/>
          <w:szCs w:val="22"/>
        </w:rPr>
      </w:pPr>
      <w:hyperlink w:anchor="_Toc500421465" w:history="1">
        <w:r w:rsidR="00B53B8C" w:rsidRPr="004F7C8B">
          <w:rPr>
            <w:rStyle w:val="Hyperlink"/>
            <w:noProof/>
          </w:rPr>
          <w:t>Figure 6.–Length at 50% female (L</w:t>
        </w:r>
        <w:r w:rsidR="00B53B8C" w:rsidRPr="004F7C8B">
          <w:rPr>
            <w:rStyle w:val="Hyperlink"/>
            <w:noProof/>
            <w:vertAlign w:val="subscript"/>
          </w:rPr>
          <w:t>50</w:t>
        </w:r>
        <w:r w:rsidR="00B53B8C" w:rsidRPr="004F7C8B">
          <w:rPr>
            <w:rStyle w:val="Hyperlink"/>
            <w:noProof/>
          </w:rPr>
          <w:t>) of spot shrimp in the PWS pot survey.</w:t>
        </w:r>
        <w:r w:rsidR="00B53B8C" w:rsidRPr="004F7C8B">
          <w:rPr>
            <w:noProof/>
            <w:webHidden/>
          </w:rPr>
          <w:tab/>
        </w:r>
        <w:r w:rsidR="00B53B8C" w:rsidRPr="004F7C8B">
          <w:rPr>
            <w:noProof/>
            <w:webHidden/>
          </w:rPr>
          <w:fldChar w:fldCharType="begin"/>
        </w:r>
        <w:r w:rsidR="00B53B8C" w:rsidRPr="004F7C8B">
          <w:rPr>
            <w:noProof/>
            <w:webHidden/>
          </w:rPr>
          <w:instrText xml:space="preserve"> PAGEREF _Toc500421465 \h </w:instrText>
        </w:r>
        <w:r w:rsidR="00B53B8C" w:rsidRPr="004F7C8B">
          <w:rPr>
            <w:noProof/>
            <w:webHidden/>
          </w:rPr>
        </w:r>
        <w:r w:rsidR="00B53B8C" w:rsidRPr="004F7C8B">
          <w:rPr>
            <w:noProof/>
            <w:webHidden/>
          </w:rPr>
          <w:fldChar w:fldCharType="separate"/>
        </w:r>
        <w:r w:rsidR="0057460A">
          <w:rPr>
            <w:noProof/>
            <w:webHidden/>
          </w:rPr>
          <w:t>21</w:t>
        </w:r>
        <w:r w:rsidR="00B53B8C" w:rsidRPr="004F7C8B">
          <w:rPr>
            <w:noProof/>
            <w:webHidden/>
          </w:rPr>
          <w:fldChar w:fldCharType="end"/>
        </w:r>
      </w:hyperlink>
    </w:p>
    <w:p w:rsidR="00B53B8C" w:rsidRPr="004F7C8B" w:rsidRDefault="00794A9B">
      <w:pPr>
        <w:pStyle w:val="TableofFigures"/>
        <w:rPr>
          <w:rFonts w:eastAsiaTheme="minorEastAsia"/>
          <w:noProof/>
          <w:sz w:val="22"/>
          <w:szCs w:val="22"/>
        </w:rPr>
      </w:pPr>
      <w:hyperlink w:anchor="_Toc500421466" w:history="1">
        <w:r w:rsidR="00B53B8C" w:rsidRPr="004F7C8B">
          <w:rPr>
            <w:rStyle w:val="Hyperlink"/>
            <w:noProof/>
          </w:rPr>
          <w:t>Figure 7.–Length at 50% female (L</w:t>
        </w:r>
        <w:r w:rsidR="00B53B8C" w:rsidRPr="004F7C8B">
          <w:rPr>
            <w:rStyle w:val="Hyperlink"/>
            <w:noProof/>
            <w:vertAlign w:val="subscript"/>
          </w:rPr>
          <w:t>50</w:t>
        </w:r>
        <w:r w:rsidR="00B53B8C" w:rsidRPr="004F7C8B">
          <w:rPr>
            <w:rStyle w:val="Hyperlink"/>
            <w:noProof/>
          </w:rPr>
          <w:t>) by harvest area of spot shrimp in the PWS pot survey.</w:t>
        </w:r>
        <w:r w:rsidR="00B53B8C" w:rsidRPr="004F7C8B">
          <w:rPr>
            <w:noProof/>
            <w:webHidden/>
          </w:rPr>
          <w:tab/>
        </w:r>
        <w:r w:rsidR="00B53B8C" w:rsidRPr="004F7C8B">
          <w:rPr>
            <w:noProof/>
            <w:webHidden/>
          </w:rPr>
          <w:fldChar w:fldCharType="begin"/>
        </w:r>
        <w:r w:rsidR="00B53B8C" w:rsidRPr="004F7C8B">
          <w:rPr>
            <w:noProof/>
            <w:webHidden/>
          </w:rPr>
          <w:instrText xml:space="preserve"> PAGEREF _Toc500421466 \h </w:instrText>
        </w:r>
        <w:r w:rsidR="00B53B8C" w:rsidRPr="004F7C8B">
          <w:rPr>
            <w:noProof/>
            <w:webHidden/>
          </w:rPr>
        </w:r>
        <w:r w:rsidR="00B53B8C" w:rsidRPr="004F7C8B">
          <w:rPr>
            <w:noProof/>
            <w:webHidden/>
          </w:rPr>
          <w:fldChar w:fldCharType="separate"/>
        </w:r>
        <w:r w:rsidR="0057460A">
          <w:rPr>
            <w:noProof/>
            <w:webHidden/>
          </w:rPr>
          <w:t>21</w:t>
        </w:r>
        <w:r w:rsidR="00B53B8C" w:rsidRPr="004F7C8B">
          <w:rPr>
            <w:noProof/>
            <w:webHidden/>
          </w:rPr>
          <w:fldChar w:fldCharType="end"/>
        </w:r>
      </w:hyperlink>
    </w:p>
    <w:p w:rsidR="00B53B8C" w:rsidRPr="004F7C8B" w:rsidRDefault="00794A9B">
      <w:pPr>
        <w:pStyle w:val="TableofFigures"/>
        <w:rPr>
          <w:rFonts w:eastAsiaTheme="minorEastAsia"/>
          <w:noProof/>
          <w:sz w:val="22"/>
          <w:szCs w:val="22"/>
        </w:rPr>
      </w:pPr>
      <w:hyperlink w:anchor="_Toc500421467" w:history="1">
        <w:r w:rsidR="00B53B8C" w:rsidRPr="004F7C8B">
          <w:rPr>
            <w:rStyle w:val="Hyperlink"/>
            <w:noProof/>
          </w:rPr>
          <w:t>Figure 8.–Proportion of females in the spot shrimp catch of the PWS pot survey..</w:t>
        </w:r>
        <w:r w:rsidR="00B53B8C" w:rsidRPr="004F7C8B">
          <w:rPr>
            <w:noProof/>
            <w:webHidden/>
          </w:rPr>
          <w:tab/>
        </w:r>
        <w:r w:rsidR="00B53B8C" w:rsidRPr="004F7C8B">
          <w:rPr>
            <w:noProof/>
            <w:webHidden/>
          </w:rPr>
          <w:fldChar w:fldCharType="begin"/>
        </w:r>
        <w:r w:rsidR="00B53B8C" w:rsidRPr="004F7C8B">
          <w:rPr>
            <w:noProof/>
            <w:webHidden/>
          </w:rPr>
          <w:instrText xml:space="preserve"> PAGEREF _Toc500421467 \h </w:instrText>
        </w:r>
        <w:r w:rsidR="00B53B8C" w:rsidRPr="004F7C8B">
          <w:rPr>
            <w:noProof/>
            <w:webHidden/>
          </w:rPr>
        </w:r>
        <w:r w:rsidR="00B53B8C" w:rsidRPr="004F7C8B">
          <w:rPr>
            <w:noProof/>
            <w:webHidden/>
          </w:rPr>
          <w:fldChar w:fldCharType="separate"/>
        </w:r>
        <w:r w:rsidR="0057460A">
          <w:rPr>
            <w:noProof/>
            <w:webHidden/>
          </w:rPr>
          <w:t>22</w:t>
        </w:r>
        <w:r w:rsidR="00B53B8C" w:rsidRPr="004F7C8B">
          <w:rPr>
            <w:noProof/>
            <w:webHidden/>
          </w:rPr>
          <w:fldChar w:fldCharType="end"/>
        </w:r>
      </w:hyperlink>
    </w:p>
    <w:p w:rsidR="00B53B8C" w:rsidRPr="004F7C8B" w:rsidRDefault="00794A9B">
      <w:pPr>
        <w:pStyle w:val="TableofFigures"/>
        <w:rPr>
          <w:rFonts w:eastAsiaTheme="minorEastAsia"/>
          <w:noProof/>
          <w:sz w:val="22"/>
          <w:szCs w:val="22"/>
        </w:rPr>
      </w:pPr>
      <w:hyperlink w:anchor="_Toc500421468" w:history="1">
        <w:r w:rsidR="00B53B8C" w:rsidRPr="004F7C8B">
          <w:rPr>
            <w:rStyle w:val="Hyperlink"/>
            <w:noProof/>
          </w:rPr>
          <w:t>Figure 9.–Proportion of females in the spot shrimp catch of the PWS pot survey by harvest area.</w:t>
        </w:r>
        <w:r w:rsidR="00B53B8C" w:rsidRPr="004F7C8B">
          <w:rPr>
            <w:noProof/>
            <w:webHidden/>
          </w:rPr>
          <w:tab/>
        </w:r>
        <w:r w:rsidR="00B53B8C" w:rsidRPr="004F7C8B">
          <w:rPr>
            <w:noProof/>
            <w:webHidden/>
          </w:rPr>
          <w:fldChar w:fldCharType="begin"/>
        </w:r>
        <w:r w:rsidR="00B53B8C" w:rsidRPr="004F7C8B">
          <w:rPr>
            <w:noProof/>
            <w:webHidden/>
          </w:rPr>
          <w:instrText xml:space="preserve"> PAGEREF _Toc500421468 \h </w:instrText>
        </w:r>
        <w:r w:rsidR="00B53B8C" w:rsidRPr="004F7C8B">
          <w:rPr>
            <w:noProof/>
            <w:webHidden/>
          </w:rPr>
        </w:r>
        <w:r w:rsidR="00B53B8C" w:rsidRPr="004F7C8B">
          <w:rPr>
            <w:noProof/>
            <w:webHidden/>
          </w:rPr>
          <w:fldChar w:fldCharType="separate"/>
        </w:r>
        <w:r w:rsidR="0057460A">
          <w:rPr>
            <w:noProof/>
            <w:webHidden/>
          </w:rPr>
          <w:t>22</w:t>
        </w:r>
        <w:r w:rsidR="00B53B8C" w:rsidRPr="004F7C8B">
          <w:rPr>
            <w:noProof/>
            <w:webHidden/>
          </w:rPr>
          <w:fldChar w:fldCharType="end"/>
        </w:r>
      </w:hyperlink>
    </w:p>
    <w:p w:rsidR="00B53B8C" w:rsidRPr="004F7C8B" w:rsidRDefault="00794A9B">
      <w:pPr>
        <w:pStyle w:val="TableofFigures"/>
        <w:rPr>
          <w:rFonts w:eastAsiaTheme="minorEastAsia"/>
          <w:noProof/>
          <w:sz w:val="22"/>
          <w:szCs w:val="22"/>
        </w:rPr>
      </w:pPr>
      <w:hyperlink w:anchor="_Toc500421469" w:history="1">
        <w:r w:rsidR="00B53B8C" w:rsidRPr="004F7C8B">
          <w:rPr>
            <w:rStyle w:val="Hyperlink"/>
            <w:noProof/>
          </w:rPr>
          <w:t>Figure 10.–CPUE of spot shrimp by harvest area in the PWS pot survey. .</w:t>
        </w:r>
        <w:r w:rsidR="00B53B8C" w:rsidRPr="004F7C8B">
          <w:rPr>
            <w:noProof/>
            <w:webHidden/>
          </w:rPr>
          <w:tab/>
        </w:r>
        <w:r w:rsidR="00B53B8C" w:rsidRPr="004F7C8B">
          <w:rPr>
            <w:noProof/>
            <w:webHidden/>
          </w:rPr>
          <w:fldChar w:fldCharType="begin"/>
        </w:r>
        <w:r w:rsidR="00B53B8C" w:rsidRPr="004F7C8B">
          <w:rPr>
            <w:noProof/>
            <w:webHidden/>
          </w:rPr>
          <w:instrText xml:space="preserve"> PAGEREF _Toc500421469 \h </w:instrText>
        </w:r>
        <w:r w:rsidR="00B53B8C" w:rsidRPr="004F7C8B">
          <w:rPr>
            <w:noProof/>
            <w:webHidden/>
          </w:rPr>
        </w:r>
        <w:r w:rsidR="00B53B8C" w:rsidRPr="004F7C8B">
          <w:rPr>
            <w:noProof/>
            <w:webHidden/>
          </w:rPr>
          <w:fldChar w:fldCharType="separate"/>
        </w:r>
        <w:r w:rsidR="0057460A">
          <w:rPr>
            <w:noProof/>
            <w:webHidden/>
          </w:rPr>
          <w:t>23</w:t>
        </w:r>
        <w:r w:rsidR="00B53B8C" w:rsidRPr="004F7C8B">
          <w:rPr>
            <w:noProof/>
            <w:webHidden/>
          </w:rPr>
          <w:fldChar w:fldCharType="end"/>
        </w:r>
      </w:hyperlink>
    </w:p>
    <w:p w:rsidR="00B53B8C" w:rsidRPr="004F7C8B" w:rsidRDefault="00794A9B">
      <w:pPr>
        <w:pStyle w:val="TableofFigures"/>
        <w:rPr>
          <w:rFonts w:eastAsiaTheme="minorEastAsia"/>
          <w:noProof/>
          <w:sz w:val="22"/>
          <w:szCs w:val="22"/>
        </w:rPr>
      </w:pPr>
      <w:hyperlink w:anchor="_Toc500421470" w:history="1">
        <w:r w:rsidR="00B53B8C" w:rsidRPr="004F7C8B">
          <w:rPr>
            <w:rStyle w:val="Hyperlink"/>
            <w:noProof/>
          </w:rPr>
          <w:t>Figure 11.–Mean carapace length of spot shrimp ±1 SE by harvest area in the PWS pot survey.</w:t>
        </w:r>
        <w:r w:rsidR="00B53B8C" w:rsidRPr="004F7C8B">
          <w:rPr>
            <w:noProof/>
            <w:webHidden/>
          </w:rPr>
          <w:tab/>
        </w:r>
        <w:r w:rsidR="00B53B8C" w:rsidRPr="004F7C8B">
          <w:rPr>
            <w:noProof/>
            <w:webHidden/>
          </w:rPr>
          <w:fldChar w:fldCharType="begin"/>
        </w:r>
        <w:r w:rsidR="00B53B8C" w:rsidRPr="004F7C8B">
          <w:rPr>
            <w:noProof/>
            <w:webHidden/>
          </w:rPr>
          <w:instrText xml:space="preserve"> PAGEREF _Toc500421470 \h </w:instrText>
        </w:r>
        <w:r w:rsidR="00B53B8C" w:rsidRPr="004F7C8B">
          <w:rPr>
            <w:noProof/>
            <w:webHidden/>
          </w:rPr>
        </w:r>
        <w:r w:rsidR="00B53B8C" w:rsidRPr="004F7C8B">
          <w:rPr>
            <w:noProof/>
            <w:webHidden/>
          </w:rPr>
          <w:fldChar w:fldCharType="separate"/>
        </w:r>
        <w:r w:rsidR="0057460A">
          <w:rPr>
            <w:noProof/>
            <w:webHidden/>
          </w:rPr>
          <w:t>23</w:t>
        </w:r>
        <w:r w:rsidR="00B53B8C" w:rsidRPr="004F7C8B">
          <w:rPr>
            <w:noProof/>
            <w:webHidden/>
          </w:rPr>
          <w:fldChar w:fldCharType="end"/>
        </w:r>
      </w:hyperlink>
    </w:p>
    <w:p w:rsidR="00B53B8C" w:rsidRPr="004F7C8B" w:rsidRDefault="00794A9B">
      <w:pPr>
        <w:pStyle w:val="TableofFigures"/>
        <w:rPr>
          <w:rFonts w:eastAsiaTheme="minorEastAsia"/>
          <w:noProof/>
          <w:sz w:val="22"/>
          <w:szCs w:val="22"/>
        </w:rPr>
      </w:pPr>
      <w:hyperlink w:anchor="_Toc500421471" w:history="1">
        <w:r w:rsidR="00B53B8C" w:rsidRPr="004F7C8B">
          <w:rPr>
            <w:rStyle w:val="Hyperlink"/>
            <w:noProof/>
          </w:rPr>
          <w:t>Figure 12.–Length frequencies of spot shrimp by harvest area in the PWS pot survey.</w:t>
        </w:r>
        <w:r w:rsidR="00B53B8C" w:rsidRPr="004F7C8B">
          <w:rPr>
            <w:noProof/>
            <w:webHidden/>
          </w:rPr>
          <w:tab/>
        </w:r>
        <w:r w:rsidR="00B53B8C" w:rsidRPr="004F7C8B">
          <w:rPr>
            <w:noProof/>
            <w:webHidden/>
          </w:rPr>
          <w:fldChar w:fldCharType="begin"/>
        </w:r>
        <w:r w:rsidR="00B53B8C" w:rsidRPr="004F7C8B">
          <w:rPr>
            <w:noProof/>
            <w:webHidden/>
          </w:rPr>
          <w:instrText xml:space="preserve"> PAGEREF _Toc500421471 \h </w:instrText>
        </w:r>
        <w:r w:rsidR="00B53B8C" w:rsidRPr="004F7C8B">
          <w:rPr>
            <w:noProof/>
            <w:webHidden/>
          </w:rPr>
        </w:r>
        <w:r w:rsidR="00B53B8C" w:rsidRPr="004F7C8B">
          <w:rPr>
            <w:noProof/>
            <w:webHidden/>
          </w:rPr>
          <w:fldChar w:fldCharType="separate"/>
        </w:r>
        <w:r w:rsidR="0057460A">
          <w:rPr>
            <w:noProof/>
            <w:webHidden/>
          </w:rPr>
          <w:t>24</w:t>
        </w:r>
        <w:r w:rsidR="00B53B8C" w:rsidRPr="004F7C8B">
          <w:rPr>
            <w:noProof/>
            <w:webHidden/>
          </w:rPr>
          <w:fldChar w:fldCharType="end"/>
        </w:r>
      </w:hyperlink>
    </w:p>
    <w:p w:rsidR="004D552D" w:rsidRPr="004F7C8B" w:rsidRDefault="007342DB" w:rsidP="00EF14E4">
      <w:r w:rsidRPr="004F7C8B">
        <w:fldChar w:fldCharType="end"/>
      </w:r>
    </w:p>
    <w:p w:rsidR="00556AD1" w:rsidRPr="004F7C8B" w:rsidRDefault="00556AD1" w:rsidP="00556AD1">
      <w:pPr>
        <w:pStyle w:val="Heading1"/>
        <w:rPr>
          <w:rFonts w:ascii="Times New Roman" w:hAnsi="Times New Roman"/>
        </w:rPr>
      </w:pPr>
      <w:bookmarkStart w:id="5" w:name="_Toc500499222"/>
      <w:r w:rsidRPr="004F7C8B">
        <w:rPr>
          <w:rFonts w:ascii="Times New Roman" w:hAnsi="Times New Roman"/>
        </w:rPr>
        <w:t>LIST OF APPENDICES</w:t>
      </w:r>
      <w:bookmarkEnd w:id="5"/>
    </w:p>
    <w:p w:rsidR="005F6C54" w:rsidRPr="004F7C8B" w:rsidRDefault="007342DB">
      <w:pPr>
        <w:pStyle w:val="TableofFigures"/>
        <w:contextualSpacing/>
        <w:rPr>
          <w:rFonts w:eastAsiaTheme="minorEastAsia"/>
          <w:noProof/>
          <w:sz w:val="22"/>
          <w:szCs w:val="22"/>
        </w:rPr>
      </w:pPr>
      <w:r w:rsidRPr="004F7C8B">
        <w:fldChar w:fldCharType="begin"/>
      </w:r>
      <w:r w:rsidR="00826550" w:rsidRPr="004F7C8B">
        <w:instrText xml:space="preserve"> TOC \h \z \c "Appendix A" </w:instrText>
      </w:r>
      <w:r w:rsidRPr="004F7C8B">
        <w:fldChar w:fldCharType="separate"/>
      </w:r>
      <w:hyperlink w:anchor="_Toc500408158" w:history="1">
        <w:r w:rsidR="005F6C54" w:rsidRPr="004F7C8B">
          <w:rPr>
            <w:rStyle w:val="Hyperlink"/>
            <w:noProof/>
          </w:rPr>
          <w:t>Appendix A1.– Location and depth of stations used in the PWS pot survey.</w:t>
        </w:r>
        <w:r w:rsidR="005F6C54" w:rsidRPr="004F7C8B">
          <w:rPr>
            <w:noProof/>
            <w:webHidden/>
          </w:rPr>
          <w:tab/>
        </w:r>
        <w:r w:rsidR="005F6C54" w:rsidRPr="004F7C8B">
          <w:rPr>
            <w:noProof/>
            <w:webHidden/>
          </w:rPr>
          <w:fldChar w:fldCharType="begin"/>
        </w:r>
        <w:r w:rsidR="005F6C54" w:rsidRPr="004F7C8B">
          <w:rPr>
            <w:noProof/>
            <w:webHidden/>
          </w:rPr>
          <w:instrText xml:space="preserve"> PAGEREF _Toc500408158 \h </w:instrText>
        </w:r>
        <w:r w:rsidR="005F6C54" w:rsidRPr="004F7C8B">
          <w:rPr>
            <w:noProof/>
            <w:webHidden/>
          </w:rPr>
        </w:r>
        <w:r w:rsidR="005F6C54" w:rsidRPr="004F7C8B">
          <w:rPr>
            <w:noProof/>
            <w:webHidden/>
          </w:rPr>
          <w:fldChar w:fldCharType="separate"/>
        </w:r>
        <w:r w:rsidR="0057460A">
          <w:rPr>
            <w:noProof/>
            <w:webHidden/>
          </w:rPr>
          <w:t>26</w:t>
        </w:r>
        <w:r w:rsidR="005F6C54" w:rsidRPr="004F7C8B">
          <w:rPr>
            <w:noProof/>
            <w:webHidden/>
          </w:rPr>
          <w:fldChar w:fldCharType="end"/>
        </w:r>
      </w:hyperlink>
    </w:p>
    <w:p w:rsidR="005F6C54" w:rsidRPr="004F7C8B" w:rsidRDefault="007342DB" w:rsidP="002A35E9">
      <w:pPr>
        <w:spacing w:after="0"/>
        <w:contextualSpacing/>
        <w:rPr>
          <w:noProof/>
        </w:rPr>
      </w:pPr>
      <w:r w:rsidRPr="004F7C8B">
        <w:fldChar w:fldCharType="end"/>
      </w:r>
      <w:r w:rsidR="002A35E9" w:rsidRPr="004F7C8B">
        <w:fldChar w:fldCharType="begin"/>
      </w:r>
      <w:r w:rsidR="002A35E9" w:rsidRPr="004F7C8B">
        <w:instrText xml:space="preserve"> TOC \c "Appendix B" </w:instrText>
      </w:r>
      <w:r w:rsidR="002A35E9" w:rsidRPr="004F7C8B">
        <w:fldChar w:fldCharType="separate"/>
      </w:r>
    </w:p>
    <w:p w:rsidR="005F6C54" w:rsidRPr="004F7C8B" w:rsidRDefault="005F6C54">
      <w:pPr>
        <w:pStyle w:val="TableofFigures"/>
        <w:contextualSpacing/>
        <w:rPr>
          <w:rFonts w:eastAsiaTheme="minorEastAsia"/>
          <w:noProof/>
          <w:sz w:val="22"/>
          <w:szCs w:val="22"/>
        </w:rPr>
      </w:pPr>
      <w:r w:rsidRPr="004F7C8B">
        <w:rPr>
          <w:noProof/>
        </w:rPr>
        <w:t>Appendix B 1.–CPUE (lb/pot) of spot shrimp in the PWS spot survey and commercial fishery by statistical area.</w:t>
      </w:r>
      <w:r w:rsidRPr="004F7C8B">
        <w:rPr>
          <w:noProof/>
        </w:rPr>
        <w:tab/>
      </w:r>
      <w:r w:rsidRPr="004F7C8B">
        <w:rPr>
          <w:noProof/>
        </w:rPr>
        <w:fldChar w:fldCharType="begin"/>
      </w:r>
      <w:r w:rsidRPr="004F7C8B">
        <w:rPr>
          <w:noProof/>
        </w:rPr>
        <w:instrText xml:space="preserve"> PAGEREF _Toc500408159 \h </w:instrText>
      </w:r>
      <w:r w:rsidRPr="004F7C8B">
        <w:rPr>
          <w:noProof/>
        </w:rPr>
      </w:r>
      <w:r w:rsidRPr="004F7C8B">
        <w:rPr>
          <w:noProof/>
        </w:rPr>
        <w:fldChar w:fldCharType="separate"/>
      </w:r>
      <w:r w:rsidR="0057460A">
        <w:rPr>
          <w:noProof/>
        </w:rPr>
        <w:t>29</w:t>
      </w:r>
      <w:r w:rsidRPr="004F7C8B">
        <w:rPr>
          <w:noProof/>
        </w:rPr>
        <w:fldChar w:fldCharType="end"/>
      </w:r>
    </w:p>
    <w:p w:rsidR="00274FFE" w:rsidRPr="004F7C8B" w:rsidRDefault="002A35E9" w:rsidP="002A35E9">
      <w:pPr>
        <w:spacing w:after="0"/>
        <w:contextualSpacing/>
        <w:rPr>
          <w:noProof/>
        </w:rPr>
      </w:pPr>
      <w:r w:rsidRPr="004F7C8B">
        <w:fldChar w:fldCharType="end"/>
      </w:r>
      <w:r w:rsidRPr="004F7C8B">
        <w:fldChar w:fldCharType="begin"/>
      </w:r>
      <w:r w:rsidRPr="004F7C8B">
        <w:instrText xml:space="preserve"> TOC \c "Appendix C" </w:instrText>
      </w:r>
      <w:r w:rsidRPr="004F7C8B">
        <w:fldChar w:fldCharType="separate"/>
      </w:r>
    </w:p>
    <w:p w:rsidR="00274FFE" w:rsidRPr="004F7C8B" w:rsidRDefault="00274FFE">
      <w:pPr>
        <w:pStyle w:val="TableofFigures"/>
        <w:rPr>
          <w:rFonts w:eastAsiaTheme="minorEastAsia"/>
          <w:noProof/>
          <w:sz w:val="22"/>
          <w:szCs w:val="22"/>
        </w:rPr>
      </w:pPr>
      <w:r w:rsidRPr="004F7C8B">
        <w:rPr>
          <w:noProof/>
        </w:rPr>
        <w:t>Appendix C 1.–Percent of female spot shrimp with eggs in the PWS spot survey by statistical area.</w:t>
      </w:r>
      <w:r w:rsidRPr="004F7C8B">
        <w:rPr>
          <w:noProof/>
        </w:rPr>
        <w:tab/>
      </w:r>
      <w:r w:rsidRPr="004F7C8B">
        <w:rPr>
          <w:noProof/>
        </w:rPr>
        <w:fldChar w:fldCharType="begin"/>
      </w:r>
      <w:r w:rsidRPr="004F7C8B">
        <w:rPr>
          <w:noProof/>
        </w:rPr>
        <w:instrText xml:space="preserve"> PAGEREF _Toc500433653 \h </w:instrText>
      </w:r>
      <w:r w:rsidRPr="004F7C8B">
        <w:rPr>
          <w:noProof/>
        </w:rPr>
      </w:r>
      <w:r w:rsidRPr="004F7C8B">
        <w:rPr>
          <w:noProof/>
        </w:rPr>
        <w:fldChar w:fldCharType="separate"/>
      </w:r>
      <w:r w:rsidR="0057460A">
        <w:rPr>
          <w:noProof/>
        </w:rPr>
        <w:t>31</w:t>
      </w:r>
      <w:r w:rsidRPr="004F7C8B">
        <w:rPr>
          <w:noProof/>
        </w:rPr>
        <w:fldChar w:fldCharType="end"/>
      </w:r>
    </w:p>
    <w:p w:rsidR="00556AD1" w:rsidRPr="004F7C8B" w:rsidRDefault="002A35E9" w:rsidP="002A35E9">
      <w:pPr>
        <w:spacing w:after="0"/>
        <w:contextualSpacing/>
      </w:pPr>
      <w:r w:rsidRPr="004F7C8B">
        <w:fldChar w:fldCharType="end"/>
      </w:r>
    </w:p>
    <w:p w:rsidR="00556AD1" w:rsidRPr="004F7C8B" w:rsidRDefault="00556AD1" w:rsidP="00C82B2F"/>
    <w:p w:rsidR="00C82B2F" w:rsidRPr="004F7C8B" w:rsidRDefault="00C82B2F" w:rsidP="00C82B2F"/>
    <w:p w:rsidR="00556AD1" w:rsidRPr="004F7C8B" w:rsidRDefault="00556AD1" w:rsidP="00556AD1">
      <w:pPr>
        <w:sectPr w:rsidR="00556AD1" w:rsidRPr="004F7C8B" w:rsidSect="004F7C8B">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Pr="004F7C8B" w:rsidRDefault="00556AD1" w:rsidP="00556AD1">
      <w:pPr>
        <w:pStyle w:val="Heading1"/>
        <w:rPr>
          <w:rFonts w:ascii="Times New Roman" w:hAnsi="Times New Roman"/>
        </w:rPr>
      </w:pPr>
      <w:bookmarkStart w:id="6" w:name="_Toc500499223"/>
      <w:r w:rsidRPr="004F7C8B">
        <w:rPr>
          <w:rFonts w:ascii="Times New Roman" w:hAnsi="Times New Roman"/>
        </w:rPr>
        <w:t>abstract</w:t>
      </w:r>
      <w:bookmarkEnd w:id="6"/>
    </w:p>
    <w:p w:rsidR="00556AD1" w:rsidRPr="004F7C8B" w:rsidRDefault="007D2FC4" w:rsidP="00201A68">
      <w:pPr>
        <w:pStyle w:val="Abstract"/>
      </w:pPr>
      <w:r w:rsidRPr="004F7C8B">
        <w:t>The Alaska Department of Fish a</w:t>
      </w:r>
      <w:r w:rsidR="00274FFE" w:rsidRPr="004F7C8B">
        <w:t xml:space="preserve">nd Game has conducted a </w:t>
      </w:r>
      <w:r w:rsidRPr="004F7C8B">
        <w:t>pot survey for spot shrimp (</w:t>
      </w:r>
      <w:r w:rsidRPr="004F7C8B">
        <w:rPr>
          <w:i/>
        </w:rPr>
        <w:t>Pandalus platyceros</w:t>
      </w:r>
      <w:r w:rsidRPr="004F7C8B">
        <w:t xml:space="preserve">) in Prince William Sound </w:t>
      </w:r>
      <w:r w:rsidR="00274FFE" w:rsidRPr="004F7C8B">
        <w:t xml:space="preserve">annually </w:t>
      </w:r>
      <w:r w:rsidRPr="004F7C8B">
        <w:t>since 1989.  Information from the survey is combined with fishery performance to estim</w:t>
      </w:r>
      <w:r w:rsidR="006F2C31" w:rsidRPr="004F7C8B">
        <w:t>ate surplus production and set guideline harvest l</w:t>
      </w:r>
      <w:r w:rsidR="00274FFE" w:rsidRPr="004F7C8B">
        <w:t>imits</w:t>
      </w:r>
      <w:r w:rsidRPr="004F7C8B">
        <w:t xml:space="preserve">.  On average, 350 pots were fished each year, catching between 2,252 and 24,152 spot shrimp.  </w:t>
      </w:r>
      <w:r w:rsidR="00153480" w:rsidRPr="004F7C8B">
        <w:t>C</w:t>
      </w:r>
      <w:r w:rsidR="005A6ABC" w:rsidRPr="004F7C8B">
        <w:t xml:space="preserve">atch per unit effort </w:t>
      </w:r>
      <w:r w:rsidRPr="004F7C8B">
        <w:t>of spot shrimp increased from 0.7</w:t>
      </w:r>
      <w:r w:rsidR="00A5273D" w:rsidRPr="004F7C8B">
        <w:t xml:space="preserve"> </w:t>
      </w:r>
      <w:proofErr w:type="spellStart"/>
      <w:r w:rsidR="00A5273D" w:rsidRPr="004F7C8B">
        <w:t>lb</w:t>
      </w:r>
      <w:proofErr w:type="spellEnd"/>
      <w:r w:rsidR="00A5273D" w:rsidRPr="004F7C8B">
        <w:t>/pot in 1992</w:t>
      </w:r>
      <w:r w:rsidRPr="004F7C8B">
        <w:t xml:space="preserve"> to</w:t>
      </w:r>
      <w:r w:rsidR="002443AE" w:rsidRPr="004F7C8B">
        <w:t xml:space="preserve"> a</w:t>
      </w:r>
      <w:r w:rsidRPr="004F7C8B">
        <w:t xml:space="preserve"> </w:t>
      </w:r>
      <w:r w:rsidR="00460524" w:rsidRPr="004F7C8B">
        <w:t xml:space="preserve">high of </w:t>
      </w:r>
      <w:r w:rsidRPr="004F7C8B">
        <w:t xml:space="preserve">2.8 </w:t>
      </w:r>
      <w:proofErr w:type="spellStart"/>
      <w:r w:rsidRPr="004F7C8B">
        <w:t>lb</w:t>
      </w:r>
      <w:proofErr w:type="spellEnd"/>
      <w:r w:rsidRPr="004F7C8B">
        <w:t>/pot</w:t>
      </w:r>
      <w:r w:rsidR="00A5273D" w:rsidRPr="004F7C8B">
        <w:t xml:space="preserve"> in 2016</w:t>
      </w:r>
      <w:r w:rsidRPr="004F7C8B">
        <w:t>, with a low of 0.3</w:t>
      </w:r>
      <w:r w:rsidR="00460524" w:rsidRPr="004F7C8B">
        <w:t xml:space="preserve"> </w:t>
      </w:r>
      <w:proofErr w:type="spellStart"/>
      <w:r w:rsidR="00A5273D" w:rsidRPr="004F7C8B">
        <w:t>lb</w:t>
      </w:r>
      <w:proofErr w:type="spellEnd"/>
      <w:r w:rsidR="00A5273D" w:rsidRPr="004F7C8B">
        <w:t>/pot</w:t>
      </w:r>
      <w:r w:rsidRPr="004F7C8B">
        <w:t xml:space="preserve"> in 1998.  Other survey metrics (proportion female, mean length, and length at sex transition) showed no long-term trend.  Of the 3 commercial harvest areas, Area 3 yielded the lowest CPUE, especially in the</w:t>
      </w:r>
      <w:r w:rsidR="006F2C31" w:rsidRPr="004F7C8B">
        <w:t xml:space="preserve"> years following the 1998 low. </w:t>
      </w:r>
    </w:p>
    <w:p w:rsidR="00C506F1" w:rsidRPr="004F7C8B" w:rsidRDefault="00C506F1" w:rsidP="00C506F1">
      <w:pPr>
        <w:pStyle w:val="Keywords"/>
      </w:pPr>
      <w:r w:rsidRPr="004F7C8B">
        <w:t>Key words</w:t>
      </w:r>
      <w:r w:rsidRPr="004F7C8B">
        <w:tab/>
      </w:r>
      <w:r w:rsidR="007D2FC4" w:rsidRPr="004F7C8B">
        <w:t xml:space="preserve">Spot shrimp, </w:t>
      </w:r>
      <w:r w:rsidR="007D2FC4" w:rsidRPr="004F7C8B">
        <w:rPr>
          <w:i/>
          <w:iCs/>
        </w:rPr>
        <w:t>Pandalus platyceros</w:t>
      </w:r>
      <w:r w:rsidR="007D2FC4" w:rsidRPr="004F7C8B">
        <w:t>, Prince William Sound, pot survey</w:t>
      </w:r>
    </w:p>
    <w:p w:rsidR="00C506F1" w:rsidRPr="004F7C8B" w:rsidRDefault="00C506F1" w:rsidP="00C506F1">
      <w:pPr>
        <w:pStyle w:val="Heading1"/>
        <w:rPr>
          <w:rFonts w:ascii="Times New Roman" w:hAnsi="Times New Roman"/>
        </w:rPr>
      </w:pPr>
      <w:bookmarkStart w:id="7" w:name="_Toc500499224"/>
      <w:r w:rsidRPr="004F7C8B">
        <w:rPr>
          <w:rFonts w:ascii="Times New Roman" w:hAnsi="Times New Roman"/>
        </w:rPr>
        <w:t>Introduction</w:t>
      </w:r>
      <w:bookmarkEnd w:id="7"/>
    </w:p>
    <w:p w:rsidR="004E715D" w:rsidRPr="004F7C8B" w:rsidRDefault="004E715D" w:rsidP="008C4E97">
      <w:r w:rsidRPr="004F7C8B">
        <w:t xml:space="preserve">The Alaska Department of Fish and Game </w:t>
      </w:r>
      <w:r w:rsidR="00E71597" w:rsidRPr="004F7C8B">
        <w:t xml:space="preserve">has </w:t>
      </w:r>
      <w:r w:rsidRPr="004F7C8B">
        <w:t>conducted a pot survey for spot shrimp</w:t>
      </w:r>
      <w:r w:rsidR="000867A9" w:rsidRPr="004F7C8B">
        <w:t xml:space="preserve"> (</w:t>
      </w:r>
      <w:r w:rsidR="000867A9" w:rsidRPr="004F7C8B">
        <w:rPr>
          <w:i/>
        </w:rPr>
        <w:t>Pandalus platyceros</w:t>
      </w:r>
      <w:r w:rsidR="000867A9" w:rsidRPr="004F7C8B">
        <w:t>) in Prince William</w:t>
      </w:r>
      <w:r w:rsidRPr="004F7C8B">
        <w:t xml:space="preserve"> </w:t>
      </w:r>
      <w:r w:rsidR="001B1331" w:rsidRPr="004F7C8B">
        <w:t>Sound</w:t>
      </w:r>
      <w:r w:rsidR="00006FDD" w:rsidRPr="004F7C8B">
        <w:t xml:space="preserve"> (PWS)</w:t>
      </w:r>
      <w:r w:rsidR="001B1331" w:rsidRPr="004F7C8B">
        <w:t xml:space="preserve"> </w:t>
      </w:r>
      <w:r w:rsidRPr="004F7C8B">
        <w:t xml:space="preserve">annually since 1989.  </w:t>
      </w:r>
      <w:r w:rsidR="001B1331" w:rsidRPr="004F7C8B">
        <w:t xml:space="preserve">The project began as </w:t>
      </w:r>
      <w:r w:rsidR="00DD59AE" w:rsidRPr="004F7C8B">
        <w:t xml:space="preserve">a </w:t>
      </w:r>
      <w:r w:rsidR="00273C79" w:rsidRPr="004F7C8B">
        <w:t xml:space="preserve">3 year </w:t>
      </w:r>
      <w:r w:rsidR="001B1331" w:rsidRPr="004F7C8B">
        <w:t xml:space="preserve">study on the effects of the </w:t>
      </w:r>
      <w:r w:rsidRPr="004F7C8B">
        <w:t>Exxon Valdez Oil Spill</w:t>
      </w:r>
      <w:r w:rsidR="005B0285" w:rsidRPr="004F7C8B">
        <w:t xml:space="preserve"> (EVOS</w:t>
      </w:r>
      <w:r w:rsidRPr="004F7C8B">
        <w:t>)</w:t>
      </w:r>
      <w:r w:rsidR="00006FDD" w:rsidRPr="004F7C8B">
        <w:t xml:space="preserve"> </w:t>
      </w:r>
      <w:r w:rsidR="005B0285" w:rsidRPr="004F7C8B">
        <w:t>(Trowbridge 1992)</w:t>
      </w:r>
      <w:r w:rsidRPr="004F7C8B">
        <w:t xml:space="preserve">.  </w:t>
      </w:r>
      <w:r w:rsidR="00E71597" w:rsidRPr="004F7C8B">
        <w:t xml:space="preserve">In 1992, the project was refocused as an assessment tool and </w:t>
      </w:r>
      <w:r w:rsidR="00F238F1" w:rsidRPr="004F7C8B">
        <w:t xml:space="preserve">has </w:t>
      </w:r>
      <w:r w:rsidR="00E71597" w:rsidRPr="004F7C8B">
        <w:t>continued</w:t>
      </w:r>
      <w:r w:rsidR="00F238F1" w:rsidRPr="004F7C8B">
        <w:t xml:space="preserve"> through the present</w:t>
      </w:r>
      <w:r w:rsidR="00D51E4A" w:rsidRPr="004F7C8B">
        <w:t xml:space="preserve"> (Trowbridge 1994)</w:t>
      </w:r>
      <w:r w:rsidR="00273C79" w:rsidRPr="004F7C8B">
        <w:t>.</w:t>
      </w:r>
      <w:r w:rsidR="001B1331" w:rsidRPr="004F7C8B">
        <w:t xml:space="preserve"> </w:t>
      </w:r>
      <w:r w:rsidR="00570675" w:rsidRPr="004F7C8B">
        <w:t xml:space="preserve"> </w:t>
      </w:r>
      <w:r w:rsidRPr="004F7C8B">
        <w:t xml:space="preserve">The primary objective of the survey is to provide a relative index of spot shrimp </w:t>
      </w:r>
      <w:r w:rsidR="00A5273D" w:rsidRPr="004F7C8B">
        <w:t xml:space="preserve">annual </w:t>
      </w:r>
      <w:r w:rsidRPr="004F7C8B">
        <w:t>a</w:t>
      </w:r>
      <w:r w:rsidR="00006FDD" w:rsidRPr="004F7C8B">
        <w:t>bundance in PWS</w:t>
      </w:r>
      <w:r w:rsidR="00D51E4A" w:rsidRPr="004F7C8B">
        <w:t xml:space="preserve">.  </w:t>
      </w:r>
      <w:r w:rsidR="00006FDD" w:rsidRPr="004F7C8B">
        <w:t>A S</w:t>
      </w:r>
      <w:r w:rsidR="00907C77" w:rsidRPr="004F7C8B">
        <w:t>c</w:t>
      </w:r>
      <w:r w:rsidR="00006FDD" w:rsidRPr="004F7C8B">
        <w:t>haefer s</w:t>
      </w:r>
      <w:r w:rsidRPr="004F7C8B">
        <w:t xml:space="preserve">urplus </w:t>
      </w:r>
      <w:r w:rsidR="00006FDD" w:rsidRPr="004F7C8B">
        <w:t>p</w:t>
      </w:r>
      <w:r w:rsidR="001B1331" w:rsidRPr="004F7C8B">
        <w:t>roduction</w:t>
      </w:r>
      <w:r w:rsidRPr="004F7C8B">
        <w:t xml:space="preserve"> model </w:t>
      </w:r>
      <w:r w:rsidR="00565AA8" w:rsidRPr="004F7C8B">
        <w:t>incorporates</w:t>
      </w:r>
      <w:r w:rsidRPr="004F7C8B">
        <w:t xml:space="preserve"> this index with</w:t>
      </w:r>
      <w:r w:rsidR="00F238F1" w:rsidRPr="004F7C8B">
        <w:t xml:space="preserve"> commercial and noncommercial</w:t>
      </w:r>
      <w:r w:rsidR="005A6ABC" w:rsidRPr="004F7C8B">
        <w:t xml:space="preserve"> </w:t>
      </w:r>
      <w:r w:rsidR="00006FDD" w:rsidRPr="004F7C8B">
        <w:t xml:space="preserve">fishery </w:t>
      </w:r>
      <w:r w:rsidRPr="004F7C8B">
        <w:t xml:space="preserve">harvest and </w:t>
      </w:r>
      <w:r w:rsidR="005A6ABC" w:rsidRPr="004F7C8B">
        <w:t>catch per unit effort (</w:t>
      </w:r>
      <w:r w:rsidRPr="004F7C8B">
        <w:t>CPUE</w:t>
      </w:r>
      <w:r w:rsidR="005A6ABC" w:rsidRPr="004F7C8B">
        <w:t>)</w:t>
      </w:r>
      <w:r w:rsidRPr="004F7C8B">
        <w:t xml:space="preserve"> to estimate harvestable surplus</w:t>
      </w:r>
      <w:r w:rsidR="001B1331" w:rsidRPr="004F7C8B">
        <w:t xml:space="preserve"> each year</w:t>
      </w:r>
      <w:r w:rsidR="00D51E4A" w:rsidRPr="004F7C8B">
        <w:t xml:space="preserve"> (Goldman et al. 2015).  </w:t>
      </w:r>
      <w:r w:rsidR="00570675" w:rsidRPr="004F7C8B">
        <w:t>Guideline harvest limits (</w:t>
      </w:r>
      <w:r w:rsidR="00DD59AE" w:rsidRPr="004F7C8B">
        <w:t>GH</w:t>
      </w:r>
      <w:r w:rsidR="00570675" w:rsidRPr="004F7C8B">
        <w:t>L</w:t>
      </w:r>
      <w:r w:rsidR="00DD59AE" w:rsidRPr="004F7C8B">
        <w:t>s</w:t>
      </w:r>
      <w:r w:rsidR="00570675" w:rsidRPr="004F7C8B">
        <w:t>)</w:t>
      </w:r>
      <w:r w:rsidRPr="004F7C8B">
        <w:t xml:space="preserve"> are established from this harvestable surplus as stipulated by the management plan</w:t>
      </w:r>
      <w:r w:rsidR="00006FDD" w:rsidRPr="004F7C8B">
        <w:t xml:space="preserve"> </w:t>
      </w:r>
      <w:r w:rsidR="00727125" w:rsidRPr="004F7C8B">
        <w:t>(5 AAC 31.214</w:t>
      </w:r>
      <w:r w:rsidR="00670D17" w:rsidRPr="004F7C8B">
        <w:t>)</w:t>
      </w:r>
      <w:r w:rsidRPr="004F7C8B">
        <w:t xml:space="preserve">. </w:t>
      </w:r>
      <w:r w:rsidR="00006FDD" w:rsidRPr="004F7C8B">
        <w:t xml:space="preserve"> </w:t>
      </w:r>
      <w:r w:rsidR="00570675" w:rsidRPr="004F7C8B">
        <w:t>T</w:t>
      </w:r>
      <w:r w:rsidRPr="004F7C8B">
        <w:t xml:space="preserve">his report </w:t>
      </w:r>
      <w:r w:rsidR="001B1331" w:rsidRPr="004F7C8B">
        <w:t xml:space="preserve">summarizes </w:t>
      </w:r>
      <w:r w:rsidRPr="004F7C8B">
        <w:t>survey results from 1992 to 2016</w:t>
      </w:r>
      <w:r w:rsidR="00F238F1" w:rsidRPr="004F7C8B">
        <w:t xml:space="preserve"> and includes commercial fishery information from 2010 to 201</w:t>
      </w:r>
      <w:r w:rsidR="00BC525B" w:rsidRPr="004F7C8B">
        <w:t>6</w:t>
      </w:r>
      <w:r w:rsidRPr="004F7C8B">
        <w:t xml:space="preserve">.  </w:t>
      </w:r>
    </w:p>
    <w:p w:rsidR="008C4E97" w:rsidRPr="004F7C8B" w:rsidRDefault="008C4E97" w:rsidP="008C4E97">
      <w:r w:rsidRPr="004F7C8B">
        <w:t xml:space="preserve">Spot shrimp are distributed across the northeast Pacific from Unalaska to </w:t>
      </w:r>
      <w:r w:rsidR="00362FDE" w:rsidRPr="004F7C8B">
        <w:t>Ba</w:t>
      </w:r>
      <w:r w:rsidR="000867A9" w:rsidRPr="004F7C8B">
        <w:t xml:space="preserve">ja California </w:t>
      </w:r>
      <w:r w:rsidR="00314C1A" w:rsidRPr="004F7C8B">
        <w:t>(Lowry 2007)</w:t>
      </w:r>
      <w:r w:rsidR="00850FAE" w:rsidRPr="004F7C8B">
        <w:t xml:space="preserve">.  </w:t>
      </w:r>
      <w:r w:rsidRPr="004F7C8B">
        <w:t xml:space="preserve">Adults prefer </w:t>
      </w:r>
      <w:r w:rsidR="00DD59AE" w:rsidRPr="004F7C8B">
        <w:t xml:space="preserve">structurally complex </w:t>
      </w:r>
      <w:r w:rsidRPr="004F7C8B">
        <w:t xml:space="preserve">bottoms and in </w:t>
      </w:r>
      <w:r w:rsidR="00DD59AE" w:rsidRPr="004F7C8B">
        <w:t xml:space="preserve">PWS </w:t>
      </w:r>
      <w:r w:rsidRPr="004F7C8B">
        <w:t xml:space="preserve">are most abundant </w:t>
      </w:r>
      <w:r w:rsidR="006A263F" w:rsidRPr="004F7C8B">
        <w:t>at</w:t>
      </w:r>
      <w:r w:rsidRPr="004F7C8B">
        <w:t xml:space="preserve"> de</w:t>
      </w:r>
      <w:r w:rsidR="00990B41" w:rsidRPr="004F7C8B">
        <w:t>pths of 25</w:t>
      </w:r>
      <w:r w:rsidR="00F26CDB" w:rsidRPr="004F7C8B">
        <w:t>–</w:t>
      </w:r>
      <w:r w:rsidR="00990B41" w:rsidRPr="004F7C8B">
        <w:t>75 fathoms</w:t>
      </w:r>
      <w:r w:rsidRPr="004F7C8B">
        <w:t xml:space="preserve"> (Lowry 2007; Trowbridge 1992).  Larvae hatch in the spring and spend their first summer in the water column before settling in shallow eelgrass beds in the fall</w:t>
      </w:r>
      <w:r w:rsidR="00CB72E9" w:rsidRPr="004F7C8B">
        <w:t xml:space="preserve"> </w:t>
      </w:r>
      <w:r w:rsidR="00314C1A" w:rsidRPr="004F7C8B">
        <w:t>(</w:t>
      </w:r>
      <w:r w:rsidR="00727125" w:rsidRPr="004F7C8B">
        <w:t>Butler 1980</w:t>
      </w:r>
      <w:r w:rsidR="00314C1A" w:rsidRPr="004F7C8B">
        <w:t>)</w:t>
      </w:r>
      <w:r w:rsidRPr="004F7C8B">
        <w:t>.  After approximately 3 y</w:t>
      </w:r>
      <w:r w:rsidR="00314C1A" w:rsidRPr="004F7C8B">
        <w:t>ea</w:t>
      </w:r>
      <w:r w:rsidRPr="004F7C8B">
        <w:t>rs</w:t>
      </w:r>
      <w:r w:rsidR="005A6ABC" w:rsidRPr="004F7C8B">
        <w:t>,</w:t>
      </w:r>
      <w:r w:rsidRPr="004F7C8B">
        <w:t xml:space="preserve"> the juveniles migrate to deeper rocky areas and mature as males (Kimker and</w:t>
      </w:r>
      <w:r w:rsidR="00362FDE" w:rsidRPr="004F7C8B">
        <w:t xml:space="preserve"> Donaldson 1987).</w:t>
      </w:r>
      <w:r w:rsidR="003E2E6C" w:rsidRPr="004F7C8B">
        <w:t xml:space="preserve">  </w:t>
      </w:r>
      <w:r w:rsidR="00F11EB2" w:rsidRPr="004F7C8B">
        <w:t>Being prot</w:t>
      </w:r>
      <w:r w:rsidRPr="004F7C8B">
        <w:t xml:space="preserve">andric </w:t>
      </w:r>
      <w:r w:rsidR="00362FDE" w:rsidRPr="004F7C8B">
        <w:t>hermaphrodites</w:t>
      </w:r>
      <w:r w:rsidR="001104C3" w:rsidRPr="004F7C8B">
        <w:t>,</w:t>
      </w:r>
      <w:r w:rsidR="00314C1A" w:rsidRPr="004F7C8B">
        <w:t xml:space="preserve"> </w:t>
      </w:r>
      <w:r w:rsidR="00F11EB2" w:rsidRPr="004F7C8B">
        <w:t>like all</w:t>
      </w:r>
      <w:r w:rsidRPr="004F7C8B">
        <w:t xml:space="preserve"> Pandalids, they transition to </w:t>
      </w:r>
      <w:r w:rsidR="00F238F1" w:rsidRPr="004F7C8B">
        <w:t xml:space="preserve">being </w:t>
      </w:r>
      <w:r w:rsidRPr="004F7C8B">
        <w:t>females after approximately 3</w:t>
      </w:r>
      <w:r w:rsidR="00F26CDB" w:rsidRPr="004F7C8B">
        <w:t>–</w:t>
      </w:r>
      <w:r w:rsidRPr="004F7C8B">
        <w:t>5 years as males (Kruse and Murphy 1989).</w:t>
      </w:r>
      <w:r w:rsidR="003E2E6C" w:rsidRPr="004F7C8B">
        <w:t xml:space="preserve">  </w:t>
      </w:r>
      <w:r w:rsidRPr="004F7C8B">
        <w:t>In Alaska</w:t>
      </w:r>
      <w:r w:rsidR="00DD59AE" w:rsidRPr="004F7C8B">
        <w:t>,</w:t>
      </w:r>
      <w:r w:rsidRPr="004F7C8B">
        <w:t xml:space="preserve"> females may live for another 3</w:t>
      </w:r>
      <w:r w:rsidR="00F26CDB" w:rsidRPr="004F7C8B">
        <w:t>–</w:t>
      </w:r>
      <w:r w:rsidRPr="004F7C8B">
        <w:t xml:space="preserve">5 years and reproduce annually (Trowbridge 1992; Love and Bishop 2005).  </w:t>
      </w:r>
      <w:r w:rsidR="003E2E6C" w:rsidRPr="004F7C8B">
        <w:t>Tagging studies in PWS</w:t>
      </w:r>
      <w:r w:rsidRPr="004F7C8B">
        <w:t xml:space="preserve"> suggest a maximum age </w:t>
      </w:r>
      <w:r w:rsidR="00F238F1" w:rsidRPr="004F7C8B">
        <w:t xml:space="preserve">range </w:t>
      </w:r>
      <w:r w:rsidRPr="004F7C8B">
        <w:t>of 7</w:t>
      </w:r>
      <w:r w:rsidR="008367C3" w:rsidRPr="004F7C8B">
        <w:t xml:space="preserve"> to 10</w:t>
      </w:r>
      <w:r w:rsidRPr="004F7C8B">
        <w:t xml:space="preserve"> years (Kimker et al</w:t>
      </w:r>
      <w:r w:rsidR="00835AEF" w:rsidRPr="004F7C8B">
        <w:t>.</w:t>
      </w:r>
      <w:r w:rsidRPr="004F7C8B">
        <w:t xml:space="preserve"> 1996</w:t>
      </w:r>
      <w:r w:rsidR="008367C3" w:rsidRPr="004F7C8B">
        <w:t>; Donaldson 1991</w:t>
      </w:r>
      <w:r w:rsidRPr="004F7C8B">
        <w:t>)</w:t>
      </w:r>
      <w:r w:rsidR="00314C1A" w:rsidRPr="004F7C8B">
        <w:t>,</w:t>
      </w:r>
      <w:r w:rsidRPr="004F7C8B">
        <w:t xml:space="preserve"> substantially longer than the faster growing populations </w:t>
      </w:r>
      <w:r w:rsidR="003E2E6C" w:rsidRPr="004F7C8B">
        <w:t xml:space="preserve">in the warmer waters of </w:t>
      </w:r>
      <w:r w:rsidRPr="004F7C8B">
        <w:t>British Columbia, Washing</w:t>
      </w:r>
      <w:r w:rsidR="00835AEF" w:rsidRPr="004F7C8B">
        <w:t>ton and California (Butler 1964;</w:t>
      </w:r>
      <w:r w:rsidRPr="004F7C8B">
        <w:t xml:space="preserve"> Lowry 2007</w:t>
      </w:r>
      <w:r w:rsidR="004C4D33" w:rsidRPr="004F7C8B">
        <w:t>)</w:t>
      </w:r>
      <w:r w:rsidR="00F238F1" w:rsidRPr="004F7C8B">
        <w:t xml:space="preserve"> where the maximum age is </w:t>
      </w:r>
      <w:r w:rsidR="00093214" w:rsidRPr="004F7C8B">
        <w:t xml:space="preserve">thought to be </w:t>
      </w:r>
      <w:r w:rsidR="00F238F1" w:rsidRPr="004F7C8B">
        <w:t>6</w:t>
      </w:r>
      <w:r w:rsidR="00093214" w:rsidRPr="004F7C8B">
        <w:t xml:space="preserve"> years</w:t>
      </w:r>
      <w:r w:rsidR="004C4D33" w:rsidRPr="004F7C8B">
        <w:t>.</w:t>
      </w:r>
      <w:r w:rsidRPr="004F7C8B">
        <w:t xml:space="preserve">  </w:t>
      </w:r>
      <w:r w:rsidR="006A263F" w:rsidRPr="004F7C8B">
        <w:t xml:space="preserve">While </w:t>
      </w:r>
      <w:r w:rsidR="003E2E6C" w:rsidRPr="004F7C8B">
        <w:t xml:space="preserve">planktonic </w:t>
      </w:r>
      <w:r w:rsidR="006A263F" w:rsidRPr="004F7C8B">
        <w:t xml:space="preserve">larvae are </w:t>
      </w:r>
      <w:proofErr w:type="spellStart"/>
      <w:r w:rsidR="006A263F" w:rsidRPr="004F7C8B">
        <w:t>advected</w:t>
      </w:r>
      <w:proofErr w:type="spellEnd"/>
      <w:r w:rsidR="00314C1A" w:rsidRPr="004F7C8B">
        <w:t xml:space="preserve"> by currents, </w:t>
      </w:r>
      <w:r w:rsidRPr="004F7C8B">
        <w:t>a</w:t>
      </w:r>
      <w:r w:rsidR="00A6076E" w:rsidRPr="004F7C8B">
        <w:t>dult</w:t>
      </w:r>
      <w:r w:rsidR="00362FDE" w:rsidRPr="004F7C8B">
        <w:t xml:space="preserve"> spot shrimp are sedentary</w:t>
      </w:r>
      <w:r w:rsidR="00A6076E" w:rsidRPr="004F7C8B">
        <w:t xml:space="preserve">.  </w:t>
      </w:r>
      <w:r w:rsidR="005A6ABC" w:rsidRPr="004F7C8B">
        <w:t xml:space="preserve">One study </w:t>
      </w:r>
      <w:r w:rsidR="00274FFE" w:rsidRPr="004F7C8B">
        <w:t>found</w:t>
      </w:r>
      <w:r w:rsidR="005A6ABC" w:rsidRPr="004F7C8B">
        <w:t xml:space="preserve"> that t</w:t>
      </w:r>
      <w:r w:rsidR="00A6076E" w:rsidRPr="004F7C8B">
        <w:t xml:space="preserve">agged adults moved less than </w:t>
      </w:r>
      <w:r w:rsidR="00362FDE" w:rsidRPr="004F7C8B">
        <w:t>1</w:t>
      </w:r>
      <w:r w:rsidR="00314C1A" w:rsidRPr="004F7C8B">
        <w:t xml:space="preserve"> mi</w:t>
      </w:r>
      <w:r w:rsidR="003E2E6C" w:rsidRPr="004F7C8B">
        <w:t>le</w:t>
      </w:r>
      <w:r w:rsidR="00314C1A" w:rsidRPr="004F7C8B">
        <w:t xml:space="preserve"> over</w:t>
      </w:r>
      <w:r w:rsidR="00362FDE" w:rsidRPr="004F7C8B">
        <w:t xml:space="preserve"> 3 years in </w:t>
      </w:r>
      <w:proofErr w:type="spellStart"/>
      <w:r w:rsidR="00362FDE" w:rsidRPr="004F7C8B">
        <w:t>Unakwik</w:t>
      </w:r>
      <w:proofErr w:type="spellEnd"/>
      <w:r w:rsidR="00362FDE" w:rsidRPr="004F7C8B">
        <w:t xml:space="preserve"> </w:t>
      </w:r>
      <w:r w:rsidR="00314C1A" w:rsidRPr="004F7C8B">
        <w:t xml:space="preserve">Inlet </w:t>
      </w:r>
      <w:r w:rsidRPr="004F7C8B">
        <w:t>(Kimker et a</w:t>
      </w:r>
      <w:r w:rsidR="00314C1A" w:rsidRPr="004F7C8B">
        <w:t>l</w:t>
      </w:r>
      <w:r w:rsidR="00835AEF" w:rsidRPr="004F7C8B">
        <w:t>.</w:t>
      </w:r>
      <w:r w:rsidR="00314C1A" w:rsidRPr="004F7C8B">
        <w:t xml:space="preserve"> 1996). </w:t>
      </w:r>
      <w:r w:rsidR="00A6076E" w:rsidRPr="004F7C8B">
        <w:t xml:space="preserve"> </w:t>
      </w:r>
      <w:r w:rsidRPr="004F7C8B">
        <w:t>The slow growth, limited</w:t>
      </w:r>
      <w:r w:rsidR="00362FDE" w:rsidRPr="004F7C8B">
        <w:t xml:space="preserve"> dispersal</w:t>
      </w:r>
      <w:r w:rsidRPr="004F7C8B">
        <w:t>, predictable distribution, and harvest concentrated on the larger saleable female component of the stock predispose spot</w:t>
      </w:r>
      <w:r w:rsidR="00DD59AE" w:rsidRPr="004F7C8B">
        <w:t xml:space="preserve"> shrimp to serial depletion, </w:t>
      </w:r>
      <w:r w:rsidRPr="004F7C8B">
        <w:t>overharvest</w:t>
      </w:r>
      <w:r w:rsidR="00DD59AE" w:rsidRPr="004F7C8B">
        <w:t xml:space="preserve"> and slow recovery</w:t>
      </w:r>
      <w:r w:rsidRPr="004F7C8B">
        <w:t xml:space="preserve"> (</w:t>
      </w:r>
      <w:proofErr w:type="spellStart"/>
      <w:r w:rsidRPr="004F7C8B">
        <w:t>Orensanz</w:t>
      </w:r>
      <w:proofErr w:type="spellEnd"/>
      <w:r w:rsidRPr="004F7C8B">
        <w:t xml:space="preserve"> et al. 1998).</w:t>
      </w:r>
    </w:p>
    <w:p w:rsidR="006419E4" w:rsidRPr="004F7C8B" w:rsidRDefault="006419E4" w:rsidP="000243B1">
      <w:pPr>
        <w:pStyle w:val="Heading1"/>
        <w:rPr>
          <w:rFonts w:ascii="Times New Roman" w:hAnsi="Times New Roman"/>
        </w:rPr>
      </w:pPr>
      <w:bookmarkStart w:id="8" w:name="_Toc500499225"/>
      <w:r w:rsidRPr="004F7C8B">
        <w:rPr>
          <w:rFonts w:ascii="Times New Roman" w:hAnsi="Times New Roman"/>
        </w:rPr>
        <w:t>Fishery History</w:t>
      </w:r>
      <w:bookmarkEnd w:id="8"/>
    </w:p>
    <w:p w:rsidR="008C4E97" w:rsidRPr="004F7C8B" w:rsidRDefault="0042681E" w:rsidP="008C4E97">
      <w:r w:rsidRPr="004F7C8B">
        <w:t>C</w:t>
      </w:r>
      <w:r w:rsidR="008C4E97" w:rsidRPr="004F7C8B">
        <w:t>ommercial and noncommercial pot fisheries</w:t>
      </w:r>
      <w:r w:rsidRPr="004F7C8B">
        <w:t xml:space="preserve"> target spot shrimp in PWS</w:t>
      </w:r>
      <w:r w:rsidR="008C4E97" w:rsidRPr="004F7C8B">
        <w:t xml:space="preserve">.  Commercial harvest was first documented </w:t>
      </w:r>
      <w:r w:rsidR="00C87277" w:rsidRPr="004F7C8B">
        <w:t>in</w:t>
      </w:r>
      <w:r w:rsidR="009553BB" w:rsidRPr="004F7C8B">
        <w:t xml:space="preserve"> 19</w:t>
      </w:r>
      <w:r w:rsidR="00C87277" w:rsidRPr="004F7C8B">
        <w:t>6</w:t>
      </w:r>
      <w:r w:rsidR="009553BB" w:rsidRPr="004F7C8B">
        <w:t xml:space="preserve">0 and remained at </w:t>
      </w:r>
      <w:r w:rsidR="008C4E97" w:rsidRPr="004F7C8B">
        <w:t xml:space="preserve">relatively low levels (&lt; 25,000 </w:t>
      </w:r>
      <w:proofErr w:type="spellStart"/>
      <w:r w:rsidR="008C4E97" w:rsidRPr="004F7C8B">
        <w:t>lb</w:t>
      </w:r>
      <w:proofErr w:type="spellEnd"/>
      <w:r w:rsidR="008C4E97" w:rsidRPr="004F7C8B">
        <w:t>) until 1979 when the fishery rapidly expanded</w:t>
      </w:r>
      <w:r w:rsidR="00731495" w:rsidRPr="004F7C8B">
        <w:t xml:space="preserve"> </w:t>
      </w:r>
      <w:r w:rsidR="008B0F0C" w:rsidRPr="004F7C8B">
        <w:t>(Figure 1)</w:t>
      </w:r>
      <w:r w:rsidR="00A31A9C" w:rsidRPr="004F7C8B">
        <w:t>.  By 1986</w:t>
      </w:r>
      <w:r w:rsidR="00093214" w:rsidRPr="004F7C8B">
        <w:t>,</w:t>
      </w:r>
      <w:r w:rsidR="00A31A9C" w:rsidRPr="004F7C8B">
        <w:t xml:space="preserve"> </w:t>
      </w:r>
      <w:r w:rsidR="009553BB" w:rsidRPr="004F7C8B">
        <w:t xml:space="preserve">harvest </w:t>
      </w:r>
      <w:r w:rsidR="00731495" w:rsidRPr="004F7C8B">
        <w:t xml:space="preserve">had </w:t>
      </w:r>
      <w:r w:rsidR="009553BB" w:rsidRPr="004F7C8B">
        <w:t>peaked</w:t>
      </w:r>
      <w:r w:rsidR="008C4E97" w:rsidRPr="004F7C8B">
        <w:t xml:space="preserve"> </w:t>
      </w:r>
      <w:r w:rsidR="00975934" w:rsidRPr="004F7C8B">
        <w:t xml:space="preserve">at nearly 300,000 </w:t>
      </w:r>
      <w:proofErr w:type="spellStart"/>
      <w:r w:rsidR="00975934" w:rsidRPr="004F7C8B">
        <w:t>lb</w:t>
      </w:r>
      <w:proofErr w:type="spellEnd"/>
      <w:r w:rsidR="008C4E97" w:rsidRPr="004F7C8B">
        <w:t xml:space="preserve">, concurrent </w:t>
      </w:r>
      <w:r w:rsidR="00850FAE" w:rsidRPr="004F7C8B">
        <w:t xml:space="preserve">with a </w:t>
      </w:r>
      <w:r w:rsidR="008C4E97" w:rsidRPr="004F7C8B">
        <w:t xml:space="preserve">dramatic increase in effort.  Year round seasons with no harvest restrictions were shortened to summer only </w:t>
      </w:r>
      <w:r w:rsidR="00093214" w:rsidRPr="004F7C8B">
        <w:t xml:space="preserve">openings </w:t>
      </w:r>
      <w:r w:rsidR="008C4E97" w:rsidRPr="004F7C8B">
        <w:t>in 1982 and the first G</w:t>
      </w:r>
      <w:r w:rsidR="0057427F" w:rsidRPr="004F7C8B">
        <w:t>uideline Harvest Range (G</w:t>
      </w:r>
      <w:r w:rsidR="008C4E97" w:rsidRPr="004F7C8B">
        <w:t>HR</w:t>
      </w:r>
      <w:r w:rsidR="0057427F" w:rsidRPr="004F7C8B">
        <w:t>)</w:t>
      </w:r>
      <w:r w:rsidR="008C4E97" w:rsidRPr="004F7C8B">
        <w:t xml:space="preserve"> set at 75,000–145,000 lb.  The GHR was increased to 150,000–200,000 </w:t>
      </w:r>
      <w:proofErr w:type="spellStart"/>
      <w:r w:rsidR="008C4E97" w:rsidRPr="004F7C8B">
        <w:t>lb</w:t>
      </w:r>
      <w:proofErr w:type="spellEnd"/>
      <w:r w:rsidR="008C4E97" w:rsidRPr="004F7C8B">
        <w:t xml:space="preserve"> in 1985 and an experimental harvest area </w:t>
      </w:r>
      <w:r w:rsidR="00CB4DEA" w:rsidRPr="004F7C8B">
        <w:t xml:space="preserve">was </w:t>
      </w:r>
      <w:r w:rsidR="008C4E97" w:rsidRPr="004F7C8B">
        <w:t>established in Montague Strait with no harvest or season restrictions</w:t>
      </w:r>
      <w:r w:rsidR="00731495" w:rsidRPr="004F7C8B">
        <w:t xml:space="preserve"> (Donaldson</w:t>
      </w:r>
      <w:r w:rsidR="007D50BA" w:rsidRPr="004F7C8B">
        <w:t xml:space="preserve"> 1989</w:t>
      </w:r>
      <w:r w:rsidR="00731495" w:rsidRPr="004F7C8B">
        <w:t>)</w:t>
      </w:r>
      <w:r w:rsidR="008C4E97" w:rsidRPr="004F7C8B">
        <w:t>.  Harvest declines in 1988 raised conservation concerns.  Harvest well exceeded the GHR every year until 1989 when</w:t>
      </w:r>
      <w:r w:rsidR="00B73A0F" w:rsidRPr="004F7C8B">
        <w:t xml:space="preserve"> EVOS and partial area closures curtailed </w:t>
      </w:r>
      <w:r w:rsidR="004F65A2" w:rsidRPr="004F7C8B">
        <w:t>harvest.</w:t>
      </w:r>
      <w:r w:rsidR="008C4E97" w:rsidRPr="004F7C8B">
        <w:t xml:space="preserve">  In 1990</w:t>
      </w:r>
      <w:r w:rsidR="003F17E9" w:rsidRPr="004F7C8B">
        <w:t>,</w:t>
      </w:r>
      <w:r w:rsidR="008C4E97" w:rsidRPr="004F7C8B">
        <w:t xml:space="preserve"> gear restrictions were instituted and in 1991 the GHR </w:t>
      </w:r>
      <w:r w:rsidR="001104C3" w:rsidRPr="004F7C8B">
        <w:t>was reduced to 10,000–40,000 lb</w:t>
      </w:r>
      <w:r w:rsidR="008C4E97" w:rsidRPr="004F7C8B">
        <w:t xml:space="preserve">.  </w:t>
      </w:r>
      <w:r w:rsidR="00CC2031" w:rsidRPr="004F7C8B">
        <w:t>A</w:t>
      </w:r>
      <w:r w:rsidR="001621D1" w:rsidRPr="004F7C8B">
        <w:t xml:space="preserve"> department study following </w:t>
      </w:r>
      <w:r w:rsidR="00CC2031" w:rsidRPr="004F7C8B">
        <w:t xml:space="preserve">EVOS concluded </w:t>
      </w:r>
      <w:r w:rsidR="00CC51EA" w:rsidRPr="004F7C8B">
        <w:t>t</w:t>
      </w:r>
      <w:r w:rsidR="00A329C4" w:rsidRPr="004F7C8B">
        <w:t>he decline in abundance could mostly be explained by overfishing (Trowbridge 1992)</w:t>
      </w:r>
      <w:r w:rsidR="00CC2031" w:rsidRPr="004F7C8B">
        <w:t xml:space="preserve">, </w:t>
      </w:r>
      <w:r w:rsidR="00CA4E8E" w:rsidRPr="004F7C8B">
        <w:t xml:space="preserve">although environmental conditions </w:t>
      </w:r>
      <w:r w:rsidR="00CC51EA" w:rsidRPr="004F7C8B">
        <w:t>likely</w:t>
      </w:r>
      <w:r w:rsidR="00CA4E8E" w:rsidRPr="004F7C8B">
        <w:t xml:space="preserve"> also contributed</w:t>
      </w:r>
      <w:r w:rsidR="00CC51EA" w:rsidRPr="004F7C8B">
        <w:t xml:space="preserve"> (Anderson and Piatt 1999; </w:t>
      </w:r>
      <w:r w:rsidR="00E55853" w:rsidRPr="004F7C8B">
        <w:t>Hare and Mantua 2000</w:t>
      </w:r>
      <w:r w:rsidR="00CC51EA" w:rsidRPr="004F7C8B">
        <w:t>)</w:t>
      </w:r>
      <w:r w:rsidR="00A329C4" w:rsidRPr="004F7C8B">
        <w:t xml:space="preserve">.  </w:t>
      </w:r>
      <w:r w:rsidR="008C4E97" w:rsidRPr="004F7C8B">
        <w:t xml:space="preserve">The commercial fishery was closed </w:t>
      </w:r>
      <w:r w:rsidR="00A329C4" w:rsidRPr="004F7C8B">
        <w:t xml:space="preserve">from </w:t>
      </w:r>
      <w:r w:rsidR="008C4E97" w:rsidRPr="004F7C8B">
        <w:t>1992 through 2009.</w:t>
      </w:r>
      <w:r w:rsidR="001621D1" w:rsidRPr="004F7C8B">
        <w:t xml:space="preserve">  </w:t>
      </w:r>
      <w:r w:rsidR="004C4D33" w:rsidRPr="004F7C8B">
        <w:t xml:space="preserve">The </w:t>
      </w:r>
      <w:r w:rsidR="00670D17" w:rsidRPr="004F7C8B">
        <w:t>noncommercial</w:t>
      </w:r>
      <w:r w:rsidR="004C4D33" w:rsidRPr="004F7C8B">
        <w:t xml:space="preserve"> </w:t>
      </w:r>
      <w:r w:rsidR="008C4E97" w:rsidRPr="004F7C8B">
        <w:t xml:space="preserve">fishery remained open during the </w:t>
      </w:r>
      <w:r w:rsidR="004C4D33" w:rsidRPr="004F7C8B">
        <w:t xml:space="preserve">commercial </w:t>
      </w:r>
      <w:r w:rsidR="008C4E97" w:rsidRPr="004F7C8B">
        <w:t xml:space="preserve">closure and expanded </w:t>
      </w:r>
      <w:r w:rsidR="00AC3A45" w:rsidRPr="004F7C8B">
        <w:t>considerably</w:t>
      </w:r>
      <w:r w:rsidR="008C4E97" w:rsidRPr="004F7C8B">
        <w:t xml:space="preserve"> with </w:t>
      </w:r>
      <w:r w:rsidR="00AC3A45" w:rsidRPr="004F7C8B">
        <w:t xml:space="preserve">the </w:t>
      </w:r>
      <w:r w:rsidR="008C4E97" w:rsidRPr="004F7C8B">
        <w:t>opening of road access to the port of Whitter in 2000</w:t>
      </w:r>
      <w:r w:rsidR="001B0124" w:rsidRPr="004F7C8B">
        <w:t xml:space="preserve"> (Figure 1)</w:t>
      </w:r>
      <w:r w:rsidR="008C4E97" w:rsidRPr="004F7C8B">
        <w:t xml:space="preserve">.  Noncommercial harvest </w:t>
      </w:r>
      <w:r w:rsidR="005E78B7" w:rsidRPr="004F7C8B">
        <w:t xml:space="preserve">has not been consistently documented for all years but is available from permits </w:t>
      </w:r>
      <w:r w:rsidR="00093214" w:rsidRPr="004F7C8B">
        <w:t xml:space="preserve">between </w:t>
      </w:r>
      <w:r w:rsidR="00DD59AE" w:rsidRPr="004F7C8B">
        <w:t>2002</w:t>
      </w:r>
      <w:r w:rsidR="00093214" w:rsidRPr="004F7C8B">
        <w:t xml:space="preserve"> and</w:t>
      </w:r>
      <w:r w:rsidR="005A6ABC" w:rsidRPr="004F7C8B">
        <w:t xml:space="preserve"> </w:t>
      </w:r>
      <w:r w:rsidR="008C4E97" w:rsidRPr="004F7C8B">
        <w:t>2006, and since 2009.</w:t>
      </w:r>
      <w:r w:rsidR="00CA4E8E" w:rsidRPr="004F7C8B">
        <w:t xml:space="preserve">  </w:t>
      </w:r>
    </w:p>
    <w:p w:rsidR="006419E4" w:rsidRPr="004F7C8B" w:rsidRDefault="00AB361E" w:rsidP="00E14BA1">
      <w:pPr>
        <w:pStyle w:val="Heading1"/>
        <w:rPr>
          <w:rFonts w:ascii="Times New Roman" w:hAnsi="Times New Roman"/>
        </w:rPr>
      </w:pPr>
      <w:bookmarkStart w:id="9" w:name="_Toc500499226"/>
      <w:r w:rsidRPr="004F7C8B">
        <w:rPr>
          <w:rFonts w:ascii="Times New Roman" w:hAnsi="Times New Roman"/>
        </w:rPr>
        <w:t xml:space="preserve">CURRENT </w:t>
      </w:r>
      <w:r w:rsidR="006419E4" w:rsidRPr="004F7C8B">
        <w:rPr>
          <w:rFonts w:ascii="Times New Roman" w:hAnsi="Times New Roman"/>
        </w:rPr>
        <w:t>Management</w:t>
      </w:r>
      <w:bookmarkEnd w:id="9"/>
    </w:p>
    <w:p w:rsidR="006419E4" w:rsidRPr="004F7C8B" w:rsidRDefault="001739C4" w:rsidP="00E14BA1">
      <w:r w:rsidRPr="004F7C8B">
        <w:t>T</w:t>
      </w:r>
      <w:r w:rsidR="008C4E97" w:rsidRPr="004F7C8B">
        <w:t>he commer</w:t>
      </w:r>
      <w:r w:rsidR="00BB4BBE" w:rsidRPr="004F7C8B">
        <w:t>cial fishery reopened under</w:t>
      </w:r>
      <w:r w:rsidR="008C4E97" w:rsidRPr="004F7C8B">
        <w:t xml:space="preserve"> a new management plan</w:t>
      </w:r>
      <w:r w:rsidR="00DD59AE" w:rsidRPr="004F7C8B">
        <w:t xml:space="preserve"> </w:t>
      </w:r>
      <w:r w:rsidR="00045AB9" w:rsidRPr="004F7C8B">
        <w:t>in 2010</w:t>
      </w:r>
      <w:r w:rsidR="00DD59AE" w:rsidRPr="004F7C8B">
        <w:t xml:space="preserve">.  The </w:t>
      </w:r>
      <w:r w:rsidR="008C4E97" w:rsidRPr="004F7C8B">
        <w:t xml:space="preserve">plan established a harvestable surplus threshold of 110,000 </w:t>
      </w:r>
      <w:proofErr w:type="spellStart"/>
      <w:r w:rsidR="008C4E97" w:rsidRPr="004F7C8B">
        <w:t>lb</w:t>
      </w:r>
      <w:proofErr w:type="spellEnd"/>
      <w:r w:rsidR="008C4E97" w:rsidRPr="004F7C8B">
        <w:t xml:space="preserve"> for opening the commercial fishery</w:t>
      </w:r>
      <w:r w:rsidR="0021354E" w:rsidRPr="004F7C8B">
        <w:t xml:space="preserve"> (5 AAC 31.214)</w:t>
      </w:r>
      <w:r w:rsidR="008C4E97" w:rsidRPr="004F7C8B">
        <w:t>.  If the estimated harvestable s</w:t>
      </w:r>
      <w:r w:rsidR="00670D17" w:rsidRPr="004F7C8B">
        <w:t xml:space="preserve">urplus exceeds this threshold, </w:t>
      </w:r>
      <w:r w:rsidR="008C4E97" w:rsidRPr="004F7C8B">
        <w:t xml:space="preserve">40% of the harvestable surplus is allocated to the commercial fishery and 60% to the noncommercial fishery.  </w:t>
      </w:r>
      <w:r w:rsidR="00093214" w:rsidRPr="004F7C8B">
        <w:t xml:space="preserve">To manage conservatively, </w:t>
      </w:r>
      <w:r w:rsidR="008C4E97" w:rsidRPr="004F7C8B">
        <w:t xml:space="preserve">the plan also established 3 commercial harvest areas which </w:t>
      </w:r>
      <w:r w:rsidR="00061246" w:rsidRPr="004F7C8B">
        <w:t>are</w:t>
      </w:r>
      <w:r w:rsidR="008C4E97" w:rsidRPr="004F7C8B">
        <w:t xml:space="preserve"> opened on a rotational basis, such that each area is given a resting period of 2 years to allow newly recruited females a</w:t>
      </w:r>
      <w:r w:rsidR="00DD59AE" w:rsidRPr="004F7C8B">
        <w:t xml:space="preserve">n opportunity </w:t>
      </w:r>
      <w:r w:rsidR="008C4E97" w:rsidRPr="004F7C8B">
        <w:t>t</w:t>
      </w:r>
      <w:r w:rsidR="00555353" w:rsidRPr="004F7C8B">
        <w:t xml:space="preserve">o reproduce before being </w:t>
      </w:r>
      <w:r w:rsidR="00093214" w:rsidRPr="004F7C8B">
        <w:t>harvested</w:t>
      </w:r>
      <w:r w:rsidR="00DA6965" w:rsidRPr="004F7C8B">
        <w:t xml:space="preserve"> </w:t>
      </w:r>
      <w:r w:rsidR="0088033F" w:rsidRPr="004F7C8B">
        <w:t>(</w:t>
      </w:r>
      <w:r w:rsidR="0021354E" w:rsidRPr="004F7C8B">
        <w:t>5 AAC 31.210(a)</w:t>
      </w:r>
      <w:r w:rsidR="00835AEF" w:rsidRPr="004F7C8B">
        <w:t>;</w:t>
      </w:r>
      <w:r w:rsidR="0021354E" w:rsidRPr="004F7C8B">
        <w:t xml:space="preserve"> </w:t>
      </w:r>
      <w:r w:rsidR="0088033F" w:rsidRPr="004F7C8B">
        <w:t>Figure 2)</w:t>
      </w:r>
      <w:r w:rsidR="008C4E97" w:rsidRPr="004F7C8B">
        <w:t>.</w:t>
      </w:r>
      <w:r w:rsidR="00D15AB9" w:rsidRPr="004F7C8B">
        <w:t xml:space="preserve">  </w:t>
      </w:r>
      <w:r w:rsidR="008C4E97" w:rsidRPr="004F7C8B">
        <w:t xml:space="preserve">Since reopening under the new management plan, harvest has been relatively stable at </w:t>
      </w:r>
      <w:r w:rsidR="004C4D33" w:rsidRPr="004F7C8B">
        <w:t>approximately</w:t>
      </w:r>
      <w:r w:rsidR="008163DA" w:rsidRPr="004F7C8B">
        <w:t xml:space="preserve"> 150,000 </w:t>
      </w:r>
      <w:proofErr w:type="spellStart"/>
      <w:r w:rsidR="008163DA" w:rsidRPr="004F7C8B">
        <w:t>lb</w:t>
      </w:r>
      <w:proofErr w:type="spellEnd"/>
      <w:r w:rsidR="004B7D25" w:rsidRPr="004F7C8B">
        <w:t xml:space="preserve"> (commercial and noncommercial combined)</w:t>
      </w:r>
      <w:r w:rsidR="008C4E97" w:rsidRPr="004F7C8B">
        <w:t xml:space="preserve">, roughly half </w:t>
      </w:r>
      <w:r w:rsidR="004B7D25" w:rsidRPr="004F7C8B">
        <w:t xml:space="preserve">of </w:t>
      </w:r>
      <w:r w:rsidR="008C4E97" w:rsidRPr="004F7C8B">
        <w:t xml:space="preserve">the peak commercial harvest in 1986.  </w:t>
      </w:r>
      <w:r w:rsidR="00093214" w:rsidRPr="004F7C8B">
        <w:t>In recent years, noncommercial</w:t>
      </w:r>
      <w:r w:rsidR="004B7D25" w:rsidRPr="004F7C8B">
        <w:t xml:space="preserve"> </w:t>
      </w:r>
      <w:r w:rsidR="00093214" w:rsidRPr="004F7C8B">
        <w:t xml:space="preserve">has exceeded commercial harvest (Table </w:t>
      </w:r>
      <w:r w:rsidR="005A6ABC" w:rsidRPr="004F7C8B">
        <w:t>1</w:t>
      </w:r>
      <w:r w:rsidR="00010ECD" w:rsidRPr="004F7C8B">
        <w:t>; Figure 1</w:t>
      </w:r>
      <w:r w:rsidR="00093214" w:rsidRPr="004F7C8B">
        <w:t>).</w:t>
      </w:r>
    </w:p>
    <w:p w:rsidR="006419E4" w:rsidRPr="004F7C8B" w:rsidRDefault="006419E4" w:rsidP="00E14BA1">
      <w:r w:rsidRPr="004F7C8B">
        <w:t xml:space="preserve">The commercial management plan also includes: 1) stringent reporting regulations </w:t>
      </w:r>
      <w:r w:rsidR="00CB4DEA" w:rsidRPr="004F7C8B">
        <w:t xml:space="preserve">that </w:t>
      </w:r>
      <w:r w:rsidRPr="004F7C8B">
        <w:t>require all shrimp fishermen to contact ADF&amp;G within 24 hours of leaving to harvest shrimp, and to contact the department before landing, to provide all harvest information</w:t>
      </w:r>
      <w:r w:rsidR="005A6ABC" w:rsidRPr="004F7C8B">
        <w:t>;</w:t>
      </w:r>
      <w:r w:rsidRPr="004F7C8B">
        <w:t xml:space="preserve"> 2) </w:t>
      </w:r>
      <w:r w:rsidR="005A6ABC" w:rsidRPr="004F7C8B">
        <w:t>n</w:t>
      </w:r>
      <w:r w:rsidRPr="004F7C8B">
        <w:t>o more than 50% of the guideline harvest level may be harvested from any one statistical area</w:t>
      </w:r>
      <w:r w:rsidR="005A6ABC" w:rsidRPr="004F7C8B">
        <w:t>;</w:t>
      </w:r>
      <w:r w:rsidR="004B7D25" w:rsidRPr="004F7C8B">
        <w:t xml:space="preserve"> 3) a vessel operator may not have more than the legal limit of pot gear on the vessel or in the water</w:t>
      </w:r>
      <w:r w:rsidR="005A6ABC" w:rsidRPr="004F7C8B">
        <w:t>;</w:t>
      </w:r>
      <w:r w:rsidR="004B7D25" w:rsidRPr="004F7C8B">
        <w:t xml:space="preserve"> and 4) a person may only register one vessel to participate in the fishery during a registration year. The department also has the authority to determine each season the number of shrimp pots that may be operated from a vessel based on total number of registered vessels, estimated </w:t>
      </w:r>
      <w:r w:rsidR="006F2C31" w:rsidRPr="004F7C8B">
        <w:t>CPUE</w:t>
      </w:r>
      <w:r w:rsidR="004B7D25" w:rsidRPr="004F7C8B">
        <w:t xml:space="preserve">, and magnitude of the </w:t>
      </w:r>
      <w:r w:rsidR="006F2C31" w:rsidRPr="004F7C8B">
        <w:t>GHL</w:t>
      </w:r>
      <w:r w:rsidR="004B7D25" w:rsidRPr="004F7C8B">
        <w:t xml:space="preserve">, with the maximum number of allowable pots set at 100; this can change </w:t>
      </w:r>
      <w:proofErr w:type="spellStart"/>
      <w:r w:rsidR="004B7D25" w:rsidRPr="004F7C8B">
        <w:t>inseason</w:t>
      </w:r>
      <w:proofErr w:type="spellEnd"/>
      <w:r w:rsidR="004B7D25" w:rsidRPr="004F7C8B">
        <w:t>. Also, fishing periods and operational hours are set by the department before the season begins and can change through</w:t>
      </w:r>
      <w:r w:rsidR="005A6ABC" w:rsidRPr="004F7C8B">
        <w:t>out</w:t>
      </w:r>
      <w:r w:rsidR="004B7D25" w:rsidRPr="004F7C8B">
        <w:t xml:space="preserve"> the season.</w:t>
      </w:r>
    </w:p>
    <w:p w:rsidR="00C506F1" w:rsidRPr="004F7C8B" w:rsidRDefault="00C506F1" w:rsidP="00C506F1">
      <w:pPr>
        <w:pStyle w:val="Heading1"/>
        <w:rPr>
          <w:rFonts w:ascii="Times New Roman" w:hAnsi="Times New Roman"/>
        </w:rPr>
      </w:pPr>
      <w:bookmarkStart w:id="10" w:name="_Toc500499227"/>
      <w:r w:rsidRPr="004F7C8B">
        <w:rPr>
          <w:rFonts w:ascii="Times New Roman" w:hAnsi="Times New Roman"/>
        </w:rPr>
        <w:t>Methods</w:t>
      </w:r>
      <w:bookmarkEnd w:id="10"/>
    </w:p>
    <w:p w:rsidR="00F0422F" w:rsidRPr="004F7C8B" w:rsidRDefault="00F0422F" w:rsidP="00F0422F">
      <w:pPr>
        <w:pStyle w:val="Heading2"/>
        <w:rPr>
          <w:rFonts w:ascii="Times New Roman" w:hAnsi="Times New Roman"/>
        </w:rPr>
      </w:pPr>
      <w:bookmarkStart w:id="11" w:name="_Toc500499228"/>
      <w:r w:rsidRPr="004F7C8B">
        <w:rPr>
          <w:rFonts w:ascii="Times New Roman" w:hAnsi="Times New Roman"/>
        </w:rPr>
        <w:t xml:space="preserve">Spatial </w:t>
      </w:r>
      <w:r w:rsidR="00274FFE" w:rsidRPr="004F7C8B">
        <w:rPr>
          <w:rFonts w:ascii="Times New Roman" w:hAnsi="Times New Roman"/>
        </w:rPr>
        <w:t>L</w:t>
      </w:r>
      <w:r w:rsidRPr="004F7C8B">
        <w:rPr>
          <w:rFonts w:ascii="Times New Roman" w:hAnsi="Times New Roman"/>
        </w:rPr>
        <w:t>ayout</w:t>
      </w:r>
      <w:bookmarkEnd w:id="11"/>
    </w:p>
    <w:p w:rsidR="00AF0625" w:rsidRPr="004F7C8B" w:rsidRDefault="00AF0625" w:rsidP="00AF0625">
      <w:r w:rsidRPr="004F7C8B">
        <w:t>The spatial layout of the survey consists of sites, each composed of several stations</w:t>
      </w:r>
      <w:r w:rsidR="00A93096" w:rsidRPr="004F7C8B">
        <w:t xml:space="preserve"> (Figure 2)</w:t>
      </w:r>
      <w:r w:rsidRPr="004F7C8B">
        <w:t>.   One longlined string of pots is fished at each station.  The number of sites, the number of stations per site</w:t>
      </w:r>
      <w:r w:rsidR="00DD59AE" w:rsidRPr="004F7C8B">
        <w:t>,</w:t>
      </w:r>
      <w:r w:rsidRPr="004F7C8B">
        <w:t xml:space="preserve"> and the number of pots per station have all </w:t>
      </w:r>
      <w:r w:rsidR="002C2C77" w:rsidRPr="004F7C8B">
        <w:t>evolved over time.</w:t>
      </w:r>
      <w:r w:rsidRPr="004F7C8B">
        <w:t xml:space="preserve">  </w:t>
      </w:r>
    </w:p>
    <w:p w:rsidR="00885DE4" w:rsidRPr="004F7C8B" w:rsidRDefault="006F2C31" w:rsidP="00AF0625">
      <w:r w:rsidRPr="004F7C8B">
        <w:t>The first 3</w:t>
      </w:r>
      <w:r w:rsidR="00AF0625" w:rsidRPr="004F7C8B">
        <w:t xml:space="preserve"> years of the project were designed to study the effects of EVOS, with 3 sites in the unoiled area and 3 sites</w:t>
      </w:r>
      <w:r w:rsidR="001104C3" w:rsidRPr="004F7C8B">
        <w:t xml:space="preserve"> in the oiled area.  Two strata </w:t>
      </w:r>
      <w:r w:rsidR="00391C40" w:rsidRPr="004F7C8B">
        <w:t>were fished at each site;</w:t>
      </w:r>
      <w:r w:rsidR="00AF0625" w:rsidRPr="004F7C8B">
        <w:t xml:space="preserve"> one shallow (20–70</w:t>
      </w:r>
      <w:r w:rsidR="00990B41" w:rsidRPr="004F7C8B">
        <w:t xml:space="preserve"> fathoms)</w:t>
      </w:r>
      <w:r w:rsidR="00AF0625" w:rsidRPr="004F7C8B">
        <w:t xml:space="preserve"> and one deep (70–120</w:t>
      </w:r>
      <w:r w:rsidR="00990B41" w:rsidRPr="004F7C8B">
        <w:t xml:space="preserve"> </w:t>
      </w:r>
      <w:r w:rsidR="00AF0625" w:rsidRPr="004F7C8B">
        <w:t>fa</w:t>
      </w:r>
      <w:r w:rsidR="00990B41" w:rsidRPr="004F7C8B">
        <w:t>thoms</w:t>
      </w:r>
      <w:r w:rsidR="001104C3" w:rsidRPr="004F7C8B">
        <w:t>)</w:t>
      </w:r>
      <w:r w:rsidR="00AF0625" w:rsidRPr="004F7C8B">
        <w:t>.  In order to achieve the sampling objective of 500 shrimp per stratum, the most productive depths were sometimes repeatedly fished.</w:t>
      </w:r>
      <w:r w:rsidR="00885DE4" w:rsidRPr="004F7C8B">
        <w:t xml:space="preserve">  Data from 1989–1991 were not included in our analysis because of differences in methods and data management.</w:t>
      </w:r>
      <w:r w:rsidR="00AF0625" w:rsidRPr="004F7C8B">
        <w:t xml:space="preserve"> </w:t>
      </w:r>
    </w:p>
    <w:p w:rsidR="00AF0625" w:rsidRPr="004F7C8B" w:rsidRDefault="00AF0625" w:rsidP="00AF0625">
      <w:r w:rsidRPr="004F7C8B">
        <w:t>The survey design was modified in 1992, when the primary objective shifted to developing a relative index of abundance.  Depth stratification was abandoned and replaced with a single target depth range of 20</w:t>
      </w:r>
      <w:r w:rsidRPr="004F7C8B">
        <w:softHyphen/>
        <w:t>80 fa</w:t>
      </w:r>
      <w:r w:rsidR="00990B41" w:rsidRPr="004F7C8B">
        <w:t>thoms</w:t>
      </w:r>
      <w:r w:rsidR="009F6445" w:rsidRPr="004F7C8B">
        <w:t>.  The initial study and reports from commercial fishermen indicated that spot shrimp were concentrated at these depths.</w:t>
      </w:r>
      <w:r w:rsidRPr="004F7C8B">
        <w:t xml:space="preserve">  Other changes initiated in 1992 included adding 2 sites (Chenega and Prince of Wales) to the original 6 (</w:t>
      </w:r>
      <w:proofErr w:type="spellStart"/>
      <w:r w:rsidRPr="004F7C8B">
        <w:t>Unakwik</w:t>
      </w:r>
      <w:proofErr w:type="spellEnd"/>
      <w:r w:rsidRPr="004F7C8B">
        <w:t>, Golden, Culross, Herring Bay, Junction I</w:t>
      </w:r>
      <w:r w:rsidR="009F6445" w:rsidRPr="004F7C8B">
        <w:t>sland</w:t>
      </w:r>
      <w:r w:rsidRPr="004F7C8B">
        <w:t>, and Green Island).  These 8 sites were fished from 1992 until 2009, when Long Bay replaced Green Island</w:t>
      </w:r>
      <w:r w:rsidR="00391C40" w:rsidRPr="004F7C8B">
        <w:t xml:space="preserve"> as the strong currents at Green Island caused repeated gear loss</w:t>
      </w:r>
      <w:r w:rsidRPr="004F7C8B">
        <w:t>.  In 2012</w:t>
      </w:r>
      <w:r w:rsidR="00E60D52" w:rsidRPr="004F7C8B">
        <w:t>,</w:t>
      </w:r>
      <w:r w:rsidRPr="004F7C8B">
        <w:t xml:space="preserve"> Bald Head Chris was added </w:t>
      </w:r>
      <w:r w:rsidR="00391C40" w:rsidRPr="004F7C8B">
        <w:t xml:space="preserve">to enhance the geographic coverage of the survey, </w:t>
      </w:r>
      <w:r w:rsidRPr="004F7C8B">
        <w:t>and in 2013</w:t>
      </w:r>
      <w:r w:rsidR="00E60D52" w:rsidRPr="004F7C8B">
        <w:t>,</w:t>
      </w:r>
      <w:r w:rsidRPr="004F7C8B">
        <w:t xml:space="preserve"> Valdez was added</w:t>
      </w:r>
      <w:r w:rsidR="00391C40" w:rsidRPr="004F7C8B">
        <w:t xml:space="preserve"> to provide a fishery independent assessment of the area which is heavily fished in the noncommercial fishery</w:t>
      </w:r>
      <w:r w:rsidRPr="004F7C8B">
        <w:t xml:space="preserve">.     </w:t>
      </w:r>
    </w:p>
    <w:p w:rsidR="00AF0625" w:rsidRPr="004F7C8B" w:rsidRDefault="00AF0625" w:rsidP="00AF0625">
      <w:r w:rsidRPr="004F7C8B">
        <w:t xml:space="preserve">In addition to changes in sites, the </w:t>
      </w:r>
      <w:proofErr w:type="gramStart"/>
      <w:r w:rsidRPr="004F7C8B">
        <w:t>number of stations per site and pots per stati</w:t>
      </w:r>
      <w:r w:rsidR="00EA1820" w:rsidRPr="004F7C8B">
        <w:t>on ha</w:t>
      </w:r>
      <w:r w:rsidR="00D1388B" w:rsidRPr="004F7C8B">
        <w:t>ve</w:t>
      </w:r>
      <w:proofErr w:type="gramEnd"/>
      <w:r w:rsidR="009F6445" w:rsidRPr="004F7C8B">
        <w:t xml:space="preserve"> also varied.  From 1992 through </w:t>
      </w:r>
      <w:r w:rsidRPr="004F7C8B">
        <w:t>2015, 4 fixed stations</w:t>
      </w:r>
      <w:r w:rsidR="009F6445" w:rsidRPr="004F7C8B">
        <w:t>,</w:t>
      </w:r>
      <w:r w:rsidRPr="004F7C8B">
        <w:t xml:space="preserve"> each comprised of a longlined string of 11 pots</w:t>
      </w:r>
      <w:r w:rsidR="009F6445" w:rsidRPr="004F7C8B">
        <w:t>,</w:t>
      </w:r>
      <w:r w:rsidRPr="004F7C8B">
        <w:t xml:space="preserve"> were fished at each site. </w:t>
      </w:r>
      <w:r w:rsidR="009F6445" w:rsidRPr="004F7C8B">
        <w:t xml:space="preserve"> </w:t>
      </w:r>
      <w:r w:rsidRPr="004F7C8B">
        <w:t>In 2016</w:t>
      </w:r>
      <w:r w:rsidR="00E60D52" w:rsidRPr="004F7C8B">
        <w:t>,</w:t>
      </w:r>
      <w:r w:rsidRPr="004F7C8B">
        <w:t xml:space="preserve"> the number of stations at each site </w:t>
      </w:r>
      <w:r w:rsidR="00F3762B" w:rsidRPr="004F7C8B">
        <w:t xml:space="preserve">was increased </w:t>
      </w:r>
      <w:r w:rsidR="00835AEF" w:rsidRPr="004F7C8B">
        <w:t>to 8</w:t>
      </w:r>
      <w:r w:rsidRPr="004F7C8B">
        <w:t xml:space="preserve"> </w:t>
      </w:r>
      <w:r w:rsidR="00F3762B" w:rsidRPr="004F7C8B">
        <w:t xml:space="preserve">and </w:t>
      </w:r>
      <w:r w:rsidRPr="004F7C8B">
        <w:t xml:space="preserve">the number of pots per station </w:t>
      </w:r>
      <w:r w:rsidR="00F3762B" w:rsidRPr="004F7C8B">
        <w:t xml:space="preserve">was reduced </w:t>
      </w:r>
      <w:r w:rsidRPr="004F7C8B">
        <w:t xml:space="preserve">from 11 to 5.  </w:t>
      </w:r>
    </w:p>
    <w:p w:rsidR="00AF0625" w:rsidRPr="004F7C8B" w:rsidRDefault="00F0422F" w:rsidP="00F0422F">
      <w:pPr>
        <w:pStyle w:val="Heading2"/>
        <w:rPr>
          <w:rFonts w:ascii="Times New Roman" w:hAnsi="Times New Roman"/>
          <w:i/>
        </w:rPr>
      </w:pPr>
      <w:bookmarkStart w:id="12" w:name="_Toc500499229"/>
      <w:r w:rsidRPr="004F7C8B">
        <w:rPr>
          <w:rFonts w:ascii="Times New Roman" w:hAnsi="Times New Roman"/>
        </w:rPr>
        <w:t>Gear and Field Logistics</w:t>
      </w:r>
      <w:bookmarkEnd w:id="12"/>
      <w:r w:rsidRPr="004F7C8B">
        <w:rPr>
          <w:rFonts w:ascii="Times New Roman" w:hAnsi="Times New Roman"/>
        </w:rPr>
        <w:t xml:space="preserve"> </w:t>
      </w:r>
    </w:p>
    <w:p w:rsidR="00AF0625" w:rsidRPr="004F7C8B" w:rsidRDefault="009F6445" w:rsidP="00AF0625">
      <w:pPr>
        <w:rPr>
          <w:i/>
        </w:rPr>
      </w:pPr>
      <w:r w:rsidRPr="004F7C8B">
        <w:t>One longlined string of pots was</w:t>
      </w:r>
      <w:r w:rsidR="00AF0625" w:rsidRPr="004F7C8B">
        <w:t xml:space="preserve"> set at each station.  Except for 2016, each string consisted of 11 pots, spa</w:t>
      </w:r>
      <w:r w:rsidRPr="004F7C8B">
        <w:t>ced 10 fa</w:t>
      </w:r>
      <w:r w:rsidR="00D30C25" w:rsidRPr="004F7C8B">
        <w:t>thoms</w:t>
      </w:r>
      <w:r w:rsidRPr="004F7C8B">
        <w:t xml:space="preserve"> apart.  Each string was</w:t>
      </w:r>
      <w:r w:rsidR="00AF0625" w:rsidRPr="004F7C8B">
        <w:t xml:space="preserve"> buoyed at both ends.  Anchors were added to both ends </w:t>
      </w:r>
      <w:r w:rsidR="00A61C8A" w:rsidRPr="004F7C8B">
        <w:t xml:space="preserve">starting in </w:t>
      </w:r>
      <w:r w:rsidR="00AF0625" w:rsidRPr="004F7C8B">
        <w:t xml:space="preserve">2009. </w:t>
      </w:r>
      <w:r w:rsidRPr="004F7C8B">
        <w:t xml:space="preserve"> The kite style po</w:t>
      </w:r>
      <w:r w:rsidR="00AF0625" w:rsidRPr="004F7C8B">
        <w:t>ts measure</w:t>
      </w:r>
      <w:r w:rsidRPr="004F7C8B">
        <w:t>d</w:t>
      </w:r>
      <w:r w:rsidR="00AF0625" w:rsidRPr="004F7C8B">
        <w:t xml:space="preserve"> 16” x 16” x 36”, and </w:t>
      </w:r>
      <w:r w:rsidRPr="004F7C8B">
        <w:t>were</w:t>
      </w:r>
      <w:r w:rsidR="00AF0625" w:rsidRPr="004F7C8B">
        <w:t xml:space="preserve"> covered with black fabric except for </w:t>
      </w:r>
      <w:r w:rsidR="00423D6A" w:rsidRPr="004F7C8B">
        <w:t xml:space="preserve">the </w:t>
      </w:r>
      <w:r w:rsidR="00AF0625" w:rsidRPr="004F7C8B">
        <w:t>2 tunnels on opposing e</w:t>
      </w:r>
      <w:r w:rsidRPr="004F7C8B">
        <w:t xml:space="preserve">nds.  The tunnels were made of </w:t>
      </w:r>
      <w:r w:rsidR="00AF0625" w:rsidRPr="004F7C8B">
        <w:t xml:space="preserve">1/2” web and </w:t>
      </w:r>
      <w:r w:rsidR="00423D6A" w:rsidRPr="004F7C8B">
        <w:t>had</w:t>
      </w:r>
      <w:r w:rsidRPr="004F7C8B">
        <w:t xml:space="preserve"> 2.5” openings.  Each pot was</w:t>
      </w:r>
      <w:r w:rsidR="00AF0625" w:rsidRPr="004F7C8B">
        <w:t xml:space="preserve"> baited with a 2.5 q</w:t>
      </w:r>
      <w:r w:rsidR="00423D6A" w:rsidRPr="004F7C8B">
        <w:t>uart</w:t>
      </w:r>
      <w:r w:rsidR="00AF0625" w:rsidRPr="004F7C8B">
        <w:t xml:space="preserve"> perforated plastic jar of chopped herring.  Pots </w:t>
      </w:r>
      <w:r w:rsidRPr="004F7C8B">
        <w:t>were</w:t>
      </w:r>
      <w:r w:rsidR="00AF0625" w:rsidRPr="004F7C8B">
        <w:t xml:space="preserve"> set in the </w:t>
      </w:r>
      <w:r w:rsidR="002E20C5" w:rsidRPr="004F7C8B">
        <w:t xml:space="preserve">morning or early afternoon </w:t>
      </w:r>
      <w:r w:rsidR="00AF0625" w:rsidRPr="004F7C8B">
        <w:t>and retrieved the following mornin</w:t>
      </w:r>
      <w:r w:rsidR="006162A9" w:rsidRPr="004F7C8B">
        <w:t xml:space="preserve">g with typical soak times of </w:t>
      </w:r>
      <w:r w:rsidR="00E60D52" w:rsidRPr="004F7C8B">
        <w:t xml:space="preserve">between </w:t>
      </w:r>
      <w:r w:rsidR="006162A9" w:rsidRPr="004F7C8B">
        <w:t>20</w:t>
      </w:r>
      <w:r w:rsidR="00E60D52" w:rsidRPr="004F7C8B">
        <w:t xml:space="preserve"> and</w:t>
      </w:r>
      <w:r w:rsidR="002D7FA9" w:rsidRPr="004F7C8B">
        <w:t xml:space="preserve"> </w:t>
      </w:r>
      <w:r w:rsidR="00AF0625" w:rsidRPr="004F7C8B">
        <w:t>22 hours.  Lost, torn</w:t>
      </w:r>
      <w:r w:rsidRPr="004F7C8B">
        <w:t>,</w:t>
      </w:r>
      <w:r w:rsidR="00AF0625" w:rsidRPr="004F7C8B">
        <w:t xml:space="preserve"> or pots with open doors were excluded from analysis.</w:t>
      </w:r>
      <w:r w:rsidRPr="004F7C8B">
        <w:t xml:space="preserve">  </w:t>
      </w:r>
      <w:r w:rsidR="00AF0625" w:rsidRPr="004F7C8B">
        <w:t>The survey</w:t>
      </w:r>
      <w:r w:rsidR="00DE121E" w:rsidRPr="004F7C8B">
        <w:t>s</w:t>
      </w:r>
      <w:r w:rsidR="00AF0625" w:rsidRPr="004F7C8B">
        <w:t xml:space="preserve"> w</w:t>
      </w:r>
      <w:r w:rsidR="00DE121E" w:rsidRPr="004F7C8B">
        <w:t>ere</w:t>
      </w:r>
      <w:r w:rsidR="00AF0625" w:rsidRPr="004F7C8B">
        <w:t xml:space="preserve"> completed </w:t>
      </w:r>
      <w:r w:rsidR="00862CDE" w:rsidRPr="004F7C8B">
        <w:t xml:space="preserve">aboard a department research vessel </w:t>
      </w:r>
      <w:r w:rsidR="004352B9" w:rsidRPr="004F7C8B">
        <w:t>during</w:t>
      </w:r>
      <w:r w:rsidR="00DE121E" w:rsidRPr="004F7C8B">
        <w:t xml:space="preserve"> </w:t>
      </w:r>
      <w:r w:rsidR="002F1C8A" w:rsidRPr="004F7C8B">
        <w:t>October</w:t>
      </w:r>
      <w:r w:rsidRPr="004F7C8B">
        <w:t>.</w:t>
      </w:r>
      <w:r w:rsidR="002D7FA9" w:rsidRPr="004F7C8B">
        <w:t xml:space="preserve">  These pots do not fit the commercial pot specifications (5AAC 31.223)</w:t>
      </w:r>
      <w:r w:rsidR="006F2C31" w:rsidRPr="004F7C8B">
        <w:t>;</w:t>
      </w:r>
      <w:r w:rsidR="002D7FA9" w:rsidRPr="004F7C8B">
        <w:t xml:space="preserve"> they are designed to catch shrimp from a larger size range.</w:t>
      </w:r>
    </w:p>
    <w:p w:rsidR="00F0422F" w:rsidRPr="004F7C8B" w:rsidRDefault="00F0422F" w:rsidP="00F0422F">
      <w:pPr>
        <w:pStyle w:val="Heading2"/>
        <w:rPr>
          <w:rFonts w:ascii="Times New Roman" w:hAnsi="Times New Roman"/>
          <w:i/>
        </w:rPr>
      </w:pPr>
      <w:bookmarkStart w:id="13" w:name="_Toc500499230"/>
      <w:r w:rsidRPr="004F7C8B">
        <w:rPr>
          <w:rFonts w:ascii="Times New Roman" w:hAnsi="Times New Roman"/>
        </w:rPr>
        <w:t>Biological Sampling</w:t>
      </w:r>
      <w:bookmarkEnd w:id="13"/>
      <w:r w:rsidRPr="004F7C8B">
        <w:rPr>
          <w:rFonts w:ascii="Times New Roman" w:hAnsi="Times New Roman"/>
        </w:rPr>
        <w:t xml:space="preserve">  </w:t>
      </w:r>
    </w:p>
    <w:p w:rsidR="00AF0625" w:rsidRPr="004F7C8B" w:rsidRDefault="006F2C31" w:rsidP="00AF0625">
      <w:r w:rsidRPr="004F7C8B">
        <w:t>Shrimp catch in</w:t>
      </w:r>
      <w:r w:rsidR="00AF0625" w:rsidRPr="004F7C8B">
        <w:t xml:space="preserve"> every pot was sorted to species, counted and weighed in aggregate.</w:t>
      </w:r>
      <w:r w:rsidR="001B0885" w:rsidRPr="004F7C8B">
        <w:t xml:space="preserve">  </w:t>
      </w:r>
      <w:r w:rsidR="00AF0625" w:rsidRPr="004F7C8B">
        <w:t>From 1992 through 2004</w:t>
      </w:r>
      <w:r w:rsidR="009A410D" w:rsidRPr="004F7C8B">
        <w:t>,</w:t>
      </w:r>
      <w:r w:rsidR="00AF0625" w:rsidRPr="004F7C8B">
        <w:t xml:space="preserve"> all spot shrimp were measured and sexed </w:t>
      </w:r>
      <w:r w:rsidR="004A4723" w:rsidRPr="004F7C8B">
        <w:t>based on endopod morphology (</w:t>
      </w:r>
      <w:r w:rsidR="002F1C8A" w:rsidRPr="004F7C8B">
        <w:t>Trowbridge 1992)</w:t>
      </w:r>
      <w:r w:rsidR="00AF0625" w:rsidRPr="004F7C8B">
        <w:t>.  In 2005</w:t>
      </w:r>
      <w:r w:rsidR="002D7FA9" w:rsidRPr="004F7C8B">
        <w:t>,</w:t>
      </w:r>
      <w:r w:rsidR="00AF0625" w:rsidRPr="004F7C8B">
        <w:t xml:space="preserve"> all female spot shrimp and half </w:t>
      </w:r>
      <w:r w:rsidR="00B475DD" w:rsidRPr="004F7C8B">
        <w:t xml:space="preserve">of </w:t>
      </w:r>
      <w:r w:rsidR="00AF0625" w:rsidRPr="004F7C8B">
        <w:t>the males were measured.</w:t>
      </w:r>
      <w:r w:rsidR="00481312" w:rsidRPr="004F7C8B">
        <w:t xml:space="preserve">  </w:t>
      </w:r>
      <w:r w:rsidR="00AF0625" w:rsidRPr="004F7C8B">
        <w:t xml:space="preserve">Beginning in 2006, spot shrimp were measured from </w:t>
      </w:r>
      <w:r w:rsidR="00911A6B" w:rsidRPr="004F7C8B">
        <w:t xml:space="preserve">a single </w:t>
      </w:r>
      <w:r w:rsidR="00AF0625" w:rsidRPr="004F7C8B">
        <w:t>randomly selected pot</w:t>
      </w:r>
      <w:r w:rsidR="002F1C8A" w:rsidRPr="004F7C8B">
        <w:t xml:space="preserve"> </w:t>
      </w:r>
      <w:r w:rsidR="00911A6B" w:rsidRPr="004F7C8B">
        <w:t xml:space="preserve">at each </w:t>
      </w:r>
      <w:r w:rsidR="002F1C8A" w:rsidRPr="004F7C8B">
        <w:t>station</w:t>
      </w:r>
      <w:r w:rsidR="00AF0625" w:rsidRPr="004F7C8B">
        <w:t xml:space="preserve">.  Also beginning in 2006, individual shrimp </w:t>
      </w:r>
      <w:r w:rsidR="009A410D" w:rsidRPr="004F7C8B">
        <w:t>were weighed</w:t>
      </w:r>
      <w:r w:rsidR="00AF0625" w:rsidRPr="004F7C8B">
        <w:t>.</w:t>
      </w:r>
      <w:r w:rsidR="001B0885" w:rsidRPr="004F7C8B">
        <w:t xml:space="preserve">  </w:t>
      </w:r>
      <w:r w:rsidR="00AF0625" w:rsidRPr="004F7C8B">
        <w:t xml:space="preserve">Bycatch of other species </w:t>
      </w:r>
      <w:r w:rsidR="009A410D" w:rsidRPr="004F7C8B">
        <w:t>was sorted and</w:t>
      </w:r>
      <w:r w:rsidR="00AF0625" w:rsidRPr="004F7C8B">
        <w:t xml:space="preserve"> counted</w:t>
      </w:r>
      <w:r w:rsidR="001B0885" w:rsidRPr="004F7C8B">
        <w:t xml:space="preserve">, and beginning in </w:t>
      </w:r>
      <w:r w:rsidR="00AF0625" w:rsidRPr="004F7C8B">
        <w:t>2006</w:t>
      </w:r>
      <w:r w:rsidR="001B0885" w:rsidRPr="004F7C8B">
        <w:t xml:space="preserve"> </w:t>
      </w:r>
      <w:r w:rsidR="00AF0625" w:rsidRPr="004F7C8B">
        <w:t xml:space="preserve">also weighed.   </w:t>
      </w:r>
    </w:p>
    <w:p w:rsidR="00AF0625" w:rsidRPr="004F7C8B" w:rsidRDefault="00F0422F" w:rsidP="00F0422F">
      <w:pPr>
        <w:pStyle w:val="Heading2"/>
        <w:rPr>
          <w:rFonts w:ascii="Times New Roman" w:hAnsi="Times New Roman"/>
          <w:i/>
        </w:rPr>
      </w:pPr>
      <w:bookmarkStart w:id="14" w:name="_Toc500499231"/>
      <w:r w:rsidRPr="004F7C8B">
        <w:rPr>
          <w:rFonts w:ascii="Times New Roman" w:hAnsi="Times New Roman"/>
        </w:rPr>
        <w:t>Analysis</w:t>
      </w:r>
      <w:bookmarkEnd w:id="14"/>
      <w:r w:rsidRPr="004F7C8B">
        <w:rPr>
          <w:rFonts w:ascii="Times New Roman" w:hAnsi="Times New Roman"/>
        </w:rPr>
        <w:t xml:space="preserve"> </w:t>
      </w:r>
    </w:p>
    <w:p w:rsidR="00AF0625" w:rsidRPr="004F7C8B" w:rsidRDefault="00AF0625" w:rsidP="00AF0625">
      <w:r w:rsidRPr="004F7C8B">
        <w:t>Spot sh</w:t>
      </w:r>
      <w:r w:rsidR="002C2C77" w:rsidRPr="004F7C8B">
        <w:t>rimp catch and CPUE (</w:t>
      </w:r>
      <w:proofErr w:type="spellStart"/>
      <w:r w:rsidR="002C2C77" w:rsidRPr="004F7C8B">
        <w:t>lb</w:t>
      </w:r>
      <w:proofErr w:type="spellEnd"/>
      <w:r w:rsidRPr="004F7C8B">
        <w:t xml:space="preserve"> per pot) was calculated for both large (&gt;32</w:t>
      </w:r>
      <w:r w:rsidR="006162A9" w:rsidRPr="004F7C8B">
        <w:t xml:space="preserve"> </w:t>
      </w:r>
      <w:r w:rsidRPr="004F7C8B">
        <w:t>mm) and all sizes.  A carapace length</w:t>
      </w:r>
      <w:r w:rsidR="00703EB6" w:rsidRPr="004F7C8B">
        <w:t xml:space="preserve"> </w:t>
      </w:r>
      <w:r w:rsidRPr="004F7C8B">
        <w:t>of 32</w:t>
      </w:r>
      <w:r w:rsidR="006162A9" w:rsidRPr="004F7C8B">
        <w:t xml:space="preserve"> </w:t>
      </w:r>
      <w:r w:rsidRPr="004F7C8B">
        <w:t xml:space="preserve">mm </w:t>
      </w:r>
      <w:r w:rsidR="00796802" w:rsidRPr="004F7C8B">
        <w:t xml:space="preserve">is the </w:t>
      </w:r>
      <w:r w:rsidRPr="004F7C8B">
        <w:t xml:space="preserve">approximate minimum </w:t>
      </w:r>
      <w:r w:rsidR="00796802" w:rsidRPr="004F7C8B">
        <w:t xml:space="preserve">marketable </w:t>
      </w:r>
      <w:r w:rsidRPr="004F7C8B">
        <w:t>size</w:t>
      </w:r>
      <w:r w:rsidR="00796802" w:rsidRPr="004F7C8B">
        <w:t>.</w:t>
      </w:r>
      <w:r w:rsidRPr="004F7C8B">
        <w:t xml:space="preserve"> </w:t>
      </w:r>
    </w:p>
    <w:p w:rsidR="00F0422F" w:rsidRPr="004F7C8B" w:rsidRDefault="00720DA4" w:rsidP="00F0422F">
      <w:pPr>
        <w:pStyle w:val="Heading3"/>
      </w:pPr>
      <w:bookmarkStart w:id="15" w:name="_Toc500499232"/>
      <w:r w:rsidRPr="004F7C8B">
        <w:t>Total Catch</w:t>
      </w:r>
      <w:bookmarkEnd w:id="15"/>
      <w:r w:rsidR="00F0422F" w:rsidRPr="004F7C8B">
        <w:t xml:space="preserve"> </w:t>
      </w:r>
    </w:p>
    <w:p w:rsidR="00AF0625" w:rsidRPr="004F7C8B" w:rsidRDefault="006162A9" w:rsidP="00AF0625">
      <w:pPr>
        <w:contextualSpacing/>
      </w:pPr>
      <w:r w:rsidRPr="004F7C8B">
        <w:t xml:space="preserve">The total catch of all sizes </w:t>
      </w:r>
      <w:r w:rsidR="00AF0625" w:rsidRPr="004F7C8B">
        <w:t xml:space="preserve">of spot shrimp </w:t>
      </w:r>
      <w:r w:rsidR="009D6087" w:rsidRPr="004F7C8B">
        <w:t>(</w:t>
      </w:r>
      <w:r w:rsidR="009D6087" w:rsidRPr="004F7C8B">
        <w:rPr>
          <w:i/>
        </w:rPr>
        <w:t>c</w:t>
      </w:r>
      <w:r w:rsidR="00B91EF2" w:rsidRPr="004F7C8B">
        <w:rPr>
          <w:i/>
          <w:vertAlign w:val="subscript"/>
        </w:rPr>
        <w:t>all</w:t>
      </w:r>
      <w:r w:rsidR="009D6087" w:rsidRPr="004F7C8B">
        <w:t>) w</w:t>
      </w:r>
      <w:r w:rsidR="00D5160F" w:rsidRPr="004F7C8B">
        <w:t>as</w:t>
      </w:r>
      <w:r w:rsidR="00AF0625" w:rsidRPr="004F7C8B">
        <w:t xml:space="preserve"> </w:t>
      </w:r>
      <w:r w:rsidRPr="004F7C8B">
        <w:t>the sum of catches in individual pots</w:t>
      </w:r>
      <w:r w:rsidR="00AF0625" w:rsidRPr="004F7C8B">
        <w:t xml:space="preserve">: </w:t>
      </w:r>
    </w:p>
    <w:p w:rsidR="00AF0625" w:rsidRPr="00CB4244" w:rsidRDefault="00794A9B" w:rsidP="00AF0625">
      <w:pPr>
        <w:rPr>
          <w:oMath/>
        </w:rPr>
      </w:pPr>
      <m:oMathPara>
        <m:oMath>
          <m:sSub>
            <m:sSubPr>
              <m:ctrlPr>
                <w:rPr>
                  <w:rFonts w:ascii="Cambria Math" w:hAnsi="Cambria Math"/>
                  <w:i/>
                </w:rPr>
              </m:ctrlPr>
            </m:sSubPr>
            <m:e>
              <m:r>
                <m:rPr>
                  <m:nor/>
                </m:rPr>
                <w:rPr>
                  <w:i/>
                </w:rPr>
                <m:t>c</m:t>
              </m:r>
            </m:e>
            <m:sub>
              <m:r>
                <m:rPr>
                  <m:nor/>
                </m:rPr>
                <w:rPr>
                  <w:i/>
                </w:rPr>
                <m:t>all</m:t>
              </m:r>
              <m:r>
                <m:rPr>
                  <m:nor/>
                </m:rPr>
                <w:rPr>
                  <w:rFonts w:ascii="Cambria Math"/>
                  <w:i/>
                </w:rPr>
                <m:t xml:space="preserve"> </m:t>
              </m:r>
            </m:sub>
          </m:sSub>
          <m:r>
            <m:rPr>
              <m:nor/>
            </m:rPr>
            <w:rPr>
              <w:i/>
            </w:rPr>
            <m:t>=</m:t>
          </m:r>
          <m:nary>
            <m:naryPr>
              <m:chr m:val="∑"/>
              <m:limLoc m:val="undOvr"/>
              <m:ctrlPr>
                <w:rPr>
                  <w:rFonts w:ascii="Cambria Math" w:hAnsi="Cambria Math"/>
                  <w:i/>
                </w:rPr>
              </m:ctrlPr>
            </m:naryPr>
            <m:sub>
              <m:r>
                <m:rPr>
                  <m:nor/>
                </m:rPr>
                <w:rPr>
                  <w:i/>
                </w:rPr>
                <m:t>i=</m:t>
              </m:r>
              <m:r>
                <m:rPr>
                  <m:nor/>
                </m:rPr>
                <m:t>1</m:t>
              </m:r>
            </m:sub>
            <m:sup>
              <m:r>
                <m:rPr>
                  <m:nor/>
                </m:rPr>
                <w:rPr>
                  <w:i/>
                </w:rPr>
                <m:t>N</m:t>
              </m:r>
            </m:sup>
            <m:e>
              <m:sSub>
                <m:sSubPr>
                  <m:ctrlPr>
                    <w:rPr>
                      <w:rFonts w:ascii="Cambria Math" w:hAnsi="Cambria Math"/>
                      <w:i/>
                    </w:rPr>
                  </m:ctrlPr>
                </m:sSubPr>
                <m:e>
                  <m:r>
                    <m:rPr>
                      <m:nor/>
                    </m:rPr>
                    <w:rPr>
                      <w:i/>
                    </w:rPr>
                    <m:t>c</m:t>
                  </m:r>
                </m:e>
                <m:sub>
                  <m:sSub>
                    <m:sSubPr>
                      <m:ctrlPr>
                        <w:rPr>
                          <w:rFonts w:ascii="Cambria Math" w:hAnsi="Cambria Math"/>
                          <w:i/>
                        </w:rPr>
                      </m:ctrlPr>
                    </m:sSubPr>
                    <m:e>
                      <m:r>
                        <m:rPr>
                          <m:nor/>
                        </m:rPr>
                        <w:rPr>
                          <w:i/>
                        </w:rPr>
                        <m:t>all</m:t>
                      </m:r>
                    </m:e>
                    <m:sub>
                      <m:r>
                        <m:rPr>
                          <m:nor/>
                        </m:rPr>
                        <w:rPr>
                          <w:i/>
                        </w:rPr>
                        <m:t>i</m:t>
                      </m:r>
                    </m:sub>
                  </m:sSub>
                </m:sub>
              </m:sSub>
            </m:e>
          </m:nary>
        </m:oMath>
      </m:oMathPara>
    </w:p>
    <w:p w:rsidR="00AF0625" w:rsidRPr="004F7C8B" w:rsidRDefault="00D5160F" w:rsidP="009D6087">
      <w:pPr>
        <w:ind w:left="720"/>
        <w:contextualSpacing/>
        <w:jc w:val="left"/>
      </w:pPr>
      <w:proofErr w:type="gramStart"/>
      <w:r w:rsidRPr="004F7C8B">
        <w:t>w</w:t>
      </w:r>
      <w:r w:rsidR="00AF0625" w:rsidRPr="004F7C8B">
        <w:t>here</w:t>
      </w:r>
      <w:proofErr w:type="gramEnd"/>
      <w:r w:rsidRPr="004F7C8B">
        <w:t xml:space="preserve"> </w:t>
      </w:r>
      <m:oMath>
        <m:sSub>
          <m:sSubPr>
            <m:ctrlPr>
              <w:rPr>
                <w:rFonts w:ascii="Cambria Math" w:hAnsi="Cambria Math"/>
                <w:i/>
              </w:rPr>
            </m:ctrlPr>
          </m:sSubPr>
          <m:e>
            <m:r>
              <m:rPr>
                <m:nor/>
              </m:rPr>
              <w:rPr>
                <w:i/>
              </w:rPr>
              <m:t>c</m:t>
            </m:r>
          </m:e>
          <m:sub>
            <m:sSub>
              <m:sSubPr>
                <m:ctrlPr>
                  <w:rPr>
                    <w:rFonts w:ascii="Cambria Math" w:hAnsi="Cambria Math"/>
                    <w:i/>
                  </w:rPr>
                </m:ctrlPr>
              </m:sSubPr>
              <m:e>
                <m:r>
                  <m:rPr>
                    <m:nor/>
                  </m:rPr>
                  <w:rPr>
                    <w:i/>
                  </w:rPr>
                  <m:t>all</m:t>
                </m:r>
              </m:e>
              <m:sub>
                <m:r>
                  <m:rPr>
                    <m:nor/>
                  </m:rPr>
                  <w:rPr>
                    <w:i/>
                  </w:rPr>
                  <m:t>i</m:t>
                </m:r>
              </m:sub>
            </m:sSub>
          </m:sub>
        </m:sSub>
      </m:oMath>
      <w:r w:rsidR="00AF0625" w:rsidRPr="004F7C8B">
        <w:rPr>
          <w:i/>
          <w:vertAlign w:val="subscript"/>
        </w:rPr>
        <w:t xml:space="preserve"> </w:t>
      </w:r>
      <w:r w:rsidR="00AF0625" w:rsidRPr="004F7C8B">
        <w:t xml:space="preserve">is </w:t>
      </w:r>
      <w:r w:rsidR="001B0124" w:rsidRPr="004F7C8B">
        <w:t xml:space="preserve">the </w:t>
      </w:r>
      <w:r w:rsidR="00AF0625" w:rsidRPr="004F7C8B">
        <w:t xml:space="preserve">catch in pot </w:t>
      </w:r>
      <w:r w:rsidR="009D6087" w:rsidRPr="004F7C8B">
        <w:rPr>
          <w:i/>
        </w:rPr>
        <w:t>i</w:t>
      </w:r>
      <w:r w:rsidR="009D6087" w:rsidRPr="004F7C8B">
        <w:t xml:space="preserve">, </w:t>
      </w:r>
      <w:r w:rsidR="00AF0625" w:rsidRPr="004F7C8B">
        <w:t xml:space="preserve">and </w:t>
      </w:r>
      <w:r w:rsidR="005F0A75" w:rsidRPr="004F7C8B">
        <w:rPr>
          <w:i/>
        </w:rPr>
        <w:t>N</w:t>
      </w:r>
      <w:r w:rsidR="00AF0625" w:rsidRPr="004F7C8B">
        <w:t xml:space="preserve"> is</w:t>
      </w:r>
      <w:r w:rsidR="001B0124" w:rsidRPr="004F7C8B">
        <w:t xml:space="preserve"> the</w:t>
      </w:r>
      <w:r w:rsidR="00AF0625" w:rsidRPr="004F7C8B">
        <w:t xml:space="preserve"> number of pots successfully fished. </w:t>
      </w:r>
    </w:p>
    <w:p w:rsidR="00AF0625" w:rsidRPr="004F7C8B" w:rsidRDefault="00AF0625" w:rsidP="00AF0625"/>
    <w:p w:rsidR="00AF0625" w:rsidRPr="004F7C8B" w:rsidRDefault="004957ED" w:rsidP="00AF0625">
      <w:r w:rsidRPr="004F7C8B">
        <w:t xml:space="preserve">The </w:t>
      </w:r>
      <w:r w:rsidR="00AF0625" w:rsidRPr="004F7C8B">
        <w:t xml:space="preserve">CPUE </w:t>
      </w:r>
      <m:oMath>
        <m:r>
          <m:rPr>
            <m:nor/>
          </m:rPr>
          <m:t>(</m:t>
        </m:r>
        <m:sSub>
          <m:sSubPr>
            <m:ctrlPr>
              <w:rPr>
                <w:rFonts w:ascii="Cambria Math" w:hAnsi="Cambria Math"/>
                <w:b/>
                <w:i/>
              </w:rPr>
            </m:ctrlPr>
          </m:sSubPr>
          <m:e>
            <m:acc>
              <m:accPr>
                <m:chr m:val="̅"/>
                <m:ctrlPr>
                  <w:rPr>
                    <w:rFonts w:ascii="Cambria Math" w:hAnsi="Cambria Math"/>
                    <w:b/>
                    <w:i/>
                  </w:rPr>
                </m:ctrlPr>
              </m:accPr>
              <m:e>
                <m:r>
                  <m:rPr>
                    <m:nor/>
                  </m:rPr>
                  <w:rPr>
                    <w:i/>
                  </w:rPr>
                  <m:t>c</m:t>
                </m:r>
              </m:e>
            </m:acc>
          </m:e>
          <m:sub>
            <m:r>
              <m:rPr>
                <m:nor/>
              </m:rPr>
              <w:rPr>
                <w:i/>
              </w:rPr>
              <m:t>all</m:t>
            </m:r>
          </m:sub>
        </m:sSub>
        <m:r>
          <m:rPr>
            <m:nor/>
          </m:rPr>
          <w:rPr>
            <w:b/>
          </w:rPr>
          <m:t>)</m:t>
        </m:r>
      </m:oMath>
      <w:r w:rsidR="00EA742C" w:rsidRPr="004F7C8B">
        <w:rPr>
          <w:b/>
        </w:rPr>
        <w:t xml:space="preserve"> </w:t>
      </w:r>
      <w:r w:rsidR="009B1176" w:rsidRPr="004F7C8B">
        <w:t xml:space="preserve">of </w:t>
      </w:r>
      <w:r w:rsidR="000A6E14" w:rsidRPr="004F7C8B">
        <w:t xml:space="preserve">all sizes </w:t>
      </w:r>
      <w:r w:rsidR="00EA742C" w:rsidRPr="004F7C8B">
        <w:t>was calculated by dividing the total catch by the total number of pots successfully fished</w:t>
      </w:r>
      <w:r w:rsidR="000A6E14" w:rsidRPr="004F7C8B">
        <w:t>:</w:t>
      </w:r>
      <w:r w:rsidR="00AF0625" w:rsidRPr="004F7C8B">
        <w:t xml:space="preserve"> </w:t>
      </w:r>
    </w:p>
    <w:p w:rsidR="00AF0625" w:rsidRPr="00CB4244" w:rsidRDefault="00794A9B" w:rsidP="00AF0625">
      <w:pPr>
        <w:rPr>
          <w:oMath/>
        </w:rPr>
      </w:pPr>
      <m:oMathPara>
        <m:oMath>
          <m:sSub>
            <m:sSubPr>
              <m:ctrlPr>
                <w:rPr>
                  <w:rFonts w:ascii="Cambria Math" w:hAnsi="Cambria Math"/>
                  <w:b/>
                  <w:i/>
                </w:rPr>
              </m:ctrlPr>
            </m:sSubPr>
            <m:e>
              <m:acc>
                <m:accPr>
                  <m:chr m:val="̅"/>
                  <m:ctrlPr>
                    <w:rPr>
                      <w:rFonts w:ascii="Cambria Math" w:hAnsi="Cambria Math"/>
                      <w:b/>
                      <w:i/>
                    </w:rPr>
                  </m:ctrlPr>
                </m:accPr>
                <m:e>
                  <m:r>
                    <m:rPr>
                      <m:nor/>
                    </m:rPr>
                    <w:rPr>
                      <w:i/>
                    </w:rPr>
                    <m:t>c</m:t>
                  </m:r>
                </m:e>
              </m:acc>
            </m:e>
            <m:sub>
              <m:r>
                <m:rPr>
                  <m:nor/>
                </m:rPr>
                <w:rPr>
                  <w:i/>
                </w:rPr>
                <m:t>all</m:t>
              </m:r>
              <m:r>
                <m:rPr>
                  <m:nor/>
                </m:rPr>
                <w:rPr>
                  <w:rFonts w:ascii="Cambria Math"/>
                  <w:i/>
                </w:rPr>
                <m:t xml:space="preserve"> </m:t>
              </m:r>
            </m:sub>
          </m:sSub>
          <m:r>
            <m:rPr>
              <m:nor/>
            </m:rPr>
            <w:rPr>
              <w:b/>
              <w:i/>
            </w:rPr>
            <m:t xml:space="preserve">= </m:t>
          </m:r>
          <m:f>
            <m:fPr>
              <m:ctrlPr>
                <w:rPr>
                  <w:rFonts w:ascii="Cambria Math" w:hAnsi="Cambria Math"/>
                  <w:i/>
                </w:rPr>
              </m:ctrlPr>
            </m:fPr>
            <m:num>
              <m:sSub>
                <m:sSubPr>
                  <m:ctrlPr>
                    <w:rPr>
                      <w:rFonts w:ascii="Cambria Math" w:hAnsi="Cambria Math"/>
                      <w:i/>
                    </w:rPr>
                  </m:ctrlPr>
                </m:sSubPr>
                <m:e>
                  <m:r>
                    <m:rPr>
                      <m:nor/>
                    </m:rPr>
                    <w:rPr>
                      <w:i/>
                    </w:rPr>
                    <m:t>c</m:t>
                  </m:r>
                </m:e>
                <m:sub>
                  <m:r>
                    <m:rPr>
                      <m:nor/>
                    </m:rPr>
                    <w:rPr>
                      <w:i/>
                    </w:rPr>
                    <m:t>all</m:t>
                  </m:r>
                </m:sub>
              </m:sSub>
            </m:num>
            <m:den>
              <m:r>
                <m:rPr>
                  <m:nor/>
                </m:rPr>
                <w:rPr>
                  <w:i/>
                </w:rPr>
                <m:t>N</m:t>
              </m:r>
            </m:den>
          </m:f>
        </m:oMath>
      </m:oMathPara>
    </w:p>
    <w:p w:rsidR="005F0A75" w:rsidRPr="004F7C8B" w:rsidRDefault="000A6E14" w:rsidP="00AF0625">
      <w:proofErr w:type="gramStart"/>
      <w:r w:rsidRPr="004F7C8B">
        <w:t>with</w:t>
      </w:r>
      <w:proofErr w:type="gramEnd"/>
      <w:r w:rsidRPr="004F7C8B">
        <w:t xml:space="preserve"> variance calculated</w:t>
      </w:r>
      <w:r w:rsidR="005F0A75" w:rsidRPr="004F7C8B">
        <w:t xml:space="preserve"> as</w:t>
      </w:r>
    </w:p>
    <w:p w:rsidR="005F0A75" w:rsidRPr="00DC20A7" w:rsidRDefault="00794A9B" w:rsidP="00AF0625">
      <w:pPr>
        <w:rPr>
          <w:oMath/>
        </w:rPr>
      </w:pPr>
      <m:oMathPara>
        <m:oMath>
          <m:r>
            <m:rPr>
              <m:nor/>
            </m:rPr>
            <m:t>var(</m:t>
          </m:r>
          <m:sSub>
            <m:sSubPr>
              <m:ctrlPr>
                <w:rPr>
                  <w:rFonts w:ascii="Cambria Math" w:hAnsi="Cambria Math"/>
                  <w:b/>
                  <w:i/>
                </w:rPr>
              </m:ctrlPr>
            </m:sSubPr>
            <m:e>
              <m:acc>
                <m:accPr>
                  <m:chr m:val="̅"/>
                  <m:ctrlPr>
                    <w:rPr>
                      <w:rFonts w:ascii="Cambria Math" w:hAnsi="Cambria Math"/>
                      <w:b/>
                      <w:i/>
                    </w:rPr>
                  </m:ctrlPr>
                </m:accPr>
                <m:e>
                  <m:r>
                    <m:rPr>
                      <m:nor/>
                    </m:rPr>
                    <w:rPr>
                      <w:i/>
                    </w:rPr>
                    <m:t>c</m:t>
                  </m:r>
                  <m:ctrlPr>
                    <w:rPr>
                      <w:rFonts w:ascii="Cambria Math" w:hAnsi="Cambria Math"/>
                      <w:i/>
                    </w:rPr>
                  </m:ctrlPr>
                </m:e>
              </m:acc>
              <m:ctrlPr>
                <w:rPr>
                  <w:rFonts w:ascii="Cambria Math" w:hAnsi="Cambria Math"/>
                  <w:i/>
                </w:rPr>
              </m:ctrlPr>
            </m:e>
            <m:sub>
              <m:r>
                <m:rPr>
                  <m:nor/>
                </m:rPr>
                <w:rPr>
                  <w:i/>
                </w:rPr>
                <m:t>all</m:t>
              </m:r>
            </m:sub>
          </m:sSub>
          <m:r>
            <m:rPr>
              <m:nor/>
            </m:rPr>
            <m:t>)</m:t>
          </m:r>
          <m:r>
            <m:rPr>
              <m:nor/>
            </m:rPr>
            <w:rPr>
              <w:rFonts w:ascii="Cambria Math"/>
            </w:rPr>
            <m:t xml:space="preserve"> </m:t>
          </m:r>
          <m:r>
            <m:rPr>
              <m:nor/>
            </m:rPr>
            <m:t xml:space="preserve">= </m:t>
          </m:r>
          <m:f>
            <m:fPr>
              <m:ctrlPr>
                <w:rPr>
                  <w:rFonts w:ascii="Cambria Math" w:eastAsiaTheme="minorEastAsia" w:hAnsi="Cambria Math"/>
                </w:rPr>
              </m:ctrlPr>
            </m:fPr>
            <m:num>
              <m:nary>
                <m:naryPr>
                  <m:chr m:val="∑"/>
                  <m:limLoc m:val="undOvr"/>
                  <m:ctrlPr>
                    <w:rPr>
                      <w:rFonts w:ascii="Cambria Math" w:eastAsiaTheme="minorEastAsia" w:hAnsi="Cambria Math"/>
                    </w:rPr>
                  </m:ctrlPr>
                </m:naryPr>
                <m:sub>
                  <m:r>
                    <m:rPr>
                      <m:nor/>
                    </m:rPr>
                    <w:rPr>
                      <w:rFonts w:eastAsiaTheme="minorEastAsia"/>
                      <w:i/>
                    </w:rPr>
                    <m:t>i=</m:t>
                  </m:r>
                  <m:r>
                    <m:rPr>
                      <m:nor/>
                    </m:rPr>
                    <w:rPr>
                      <w:rFonts w:eastAsiaTheme="minorEastAsia"/>
                    </w:rPr>
                    <m:t>1</m:t>
                  </m:r>
                </m:sub>
                <m:sup>
                  <m:r>
                    <m:rPr>
                      <m:nor/>
                    </m:rPr>
                    <w:rPr>
                      <w:rFonts w:eastAsiaTheme="minorEastAsia"/>
                      <w:i/>
                    </w:rPr>
                    <m:t>N</m:t>
                  </m:r>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hAnsi="Cambria Math"/>
                                  <w:b/>
                                  <w:i/>
                                </w:rPr>
                              </m:ctrlPr>
                            </m:sSubPr>
                            <m:e>
                              <m:sSub>
                                <m:sSubPr>
                                  <m:ctrlPr>
                                    <w:rPr>
                                      <w:rFonts w:ascii="Cambria Math" w:eastAsiaTheme="minorEastAsia" w:hAnsi="Cambria Math"/>
                                      <w:i/>
                                    </w:rPr>
                                  </m:ctrlPr>
                                </m:sSubPr>
                                <m:e>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eastAsiaTheme="minorEastAsia"/>
                                              <w:i/>
                                            </w:rPr>
                                            <m:t>c</m:t>
                                          </m:r>
                                        </m:e>
                                      </m:acc>
                                    </m:e>
                                    <m:sub>
                                      <m:r>
                                        <m:rPr>
                                          <m:nor/>
                                        </m:rPr>
                                        <w:rPr>
                                          <w:rFonts w:eastAsiaTheme="minorEastAsia"/>
                                          <w:i/>
                                        </w:rPr>
                                        <m:t>all</m:t>
                                      </m:r>
                                    </m:sub>
                                  </m:sSub>
                                </m:e>
                                <m:sub>
                                  <m:r>
                                    <m:rPr>
                                      <m:nor/>
                                    </m:rPr>
                                    <w:rPr>
                                      <w:rFonts w:eastAsiaTheme="minorEastAsia"/>
                                      <w:i/>
                                    </w:rPr>
                                    <m:t>i</m:t>
                                  </m:r>
                                </m:sub>
                              </m:sSub>
                              <m:r>
                                <w:rPr>
                                  <w:rFonts w:ascii="Cambria Math" w:eastAsiaTheme="minorEastAsia" w:hAnsi="Cambria Math"/>
                                </w:rPr>
                                <m:t xml:space="preserve"> </m:t>
                              </m:r>
                              <m:r>
                                <m:rPr>
                                  <m:nor/>
                                </m:rPr>
                                <w:rPr>
                                  <w:rFonts w:eastAsiaTheme="minorEastAsia"/>
                                  <w:i/>
                                </w:rPr>
                                <m:t xml:space="preserve">- </m:t>
                              </m:r>
                              <m:r>
                                <m:rPr>
                                  <m:nor/>
                                </m:rPr>
                                <w:rPr>
                                  <w:i/>
                                </w:rPr>
                                <m:t>c</m:t>
                              </m:r>
                              <m:ctrlPr>
                                <w:rPr>
                                  <w:rFonts w:ascii="Cambria Math" w:eastAsiaTheme="minorEastAsia" w:hAnsi="Cambria Math"/>
                                  <w:i/>
                                </w:rPr>
                              </m:ctrlPr>
                            </m:e>
                            <m:sub>
                              <m:r>
                                <m:rPr>
                                  <m:nor/>
                                </m:rPr>
                                <w:rPr>
                                  <w:i/>
                                </w:rPr>
                                <m:t>all</m:t>
                              </m:r>
                            </m:sub>
                          </m:sSub>
                          <m:r>
                            <m:rPr>
                              <m:nor/>
                            </m:rPr>
                            <w:rPr>
                              <w:rFonts w:eastAsiaTheme="minorEastAsia"/>
                            </w:rPr>
                            <m:t xml:space="preserve"> </m:t>
                          </m:r>
                        </m:e>
                      </m:d>
                    </m:e>
                    <m:sup>
                      <m:r>
                        <m:rPr>
                          <m:nor/>
                        </m:rPr>
                        <w:rPr>
                          <w:rFonts w:eastAsiaTheme="minorEastAsia"/>
                        </w:rPr>
                        <m:t>2</m:t>
                      </m:r>
                    </m:sup>
                  </m:sSup>
                </m:e>
              </m:nary>
            </m:num>
            <m:den>
              <m:r>
                <m:rPr>
                  <m:nor/>
                </m:rPr>
                <w:rPr>
                  <w:rFonts w:eastAsiaTheme="minorEastAsia"/>
                  <w:i/>
                </w:rPr>
                <m:t>N</m:t>
              </m:r>
              <m:r>
                <m:rPr>
                  <m:nor/>
                </m:rPr>
                <w:rPr>
                  <w:rFonts w:eastAsiaTheme="minorEastAsia"/>
                </w:rPr>
                <m:t>(</m:t>
              </m:r>
              <m:r>
                <m:rPr>
                  <m:nor/>
                </m:rPr>
                <w:rPr>
                  <w:rFonts w:eastAsiaTheme="minorEastAsia"/>
                  <w:i/>
                </w:rPr>
                <m:t>N-</m:t>
              </m:r>
              <m:r>
                <m:rPr>
                  <m:nor/>
                </m:rPr>
                <w:rPr>
                  <w:rFonts w:eastAsiaTheme="minorEastAsia"/>
                </w:rPr>
                <m:t>1)</m:t>
              </m:r>
            </m:den>
          </m:f>
        </m:oMath>
      </m:oMathPara>
    </w:p>
    <w:p w:rsidR="005F0A75" w:rsidRPr="004F7C8B" w:rsidRDefault="005F0A75" w:rsidP="00AF0625"/>
    <w:p w:rsidR="00F0422F" w:rsidRPr="004F7C8B" w:rsidRDefault="00720DA4" w:rsidP="00F0422F">
      <w:pPr>
        <w:pStyle w:val="Heading3"/>
      </w:pPr>
      <w:bookmarkStart w:id="16" w:name="_Toc500499233"/>
      <w:r w:rsidRPr="004F7C8B">
        <w:t>Large Catch</w:t>
      </w:r>
      <w:bookmarkEnd w:id="16"/>
    </w:p>
    <w:p w:rsidR="009B1176" w:rsidRPr="004F7C8B" w:rsidRDefault="00867950" w:rsidP="009B1176">
      <w:r w:rsidRPr="004F7C8B">
        <w:t xml:space="preserve">The catch of large </w:t>
      </w:r>
      <w:r w:rsidR="009B1176" w:rsidRPr="004F7C8B">
        <w:t>spot shrimp was</w:t>
      </w:r>
      <w:r w:rsidR="000669CF" w:rsidRPr="004F7C8B">
        <w:t xml:space="preserve"> calculated</w:t>
      </w:r>
      <w:r w:rsidR="0040467C" w:rsidRPr="004F7C8B">
        <w:t xml:space="preserve"> </w:t>
      </w:r>
      <w:r w:rsidR="004E632C" w:rsidRPr="004F7C8B">
        <w:t>using a</w:t>
      </w:r>
      <w:r w:rsidR="009B1176" w:rsidRPr="004F7C8B">
        <w:t xml:space="preserve"> ratio estimator</w:t>
      </w:r>
      <w:r w:rsidR="000A6E14" w:rsidRPr="004F7C8B">
        <w:t xml:space="preserve"> based on the proportion large</w:t>
      </w:r>
      <w:r w:rsidR="00D9463D" w:rsidRPr="004F7C8B">
        <w:t xml:space="preserve"> </w:t>
      </w:r>
      <w:r w:rsidR="009B1176" w:rsidRPr="004F7C8B">
        <w:t>stratified by site.</w:t>
      </w:r>
    </w:p>
    <w:p w:rsidR="00D714FA" w:rsidRPr="004F7C8B" w:rsidRDefault="005762B9" w:rsidP="008006E5">
      <w:pPr>
        <w:pStyle w:val="Heading4"/>
        <w:rPr>
          <w:rFonts w:ascii="Times New Roman" w:hAnsi="Times New Roman"/>
        </w:rPr>
      </w:pPr>
      <w:bookmarkStart w:id="17" w:name="_Toc500499234"/>
      <w:r w:rsidRPr="004F7C8B">
        <w:rPr>
          <w:rFonts w:ascii="Times New Roman" w:hAnsi="Times New Roman"/>
        </w:rPr>
        <w:t>Within-si</w:t>
      </w:r>
      <w:r w:rsidR="00D714FA" w:rsidRPr="004F7C8B">
        <w:rPr>
          <w:rFonts w:ascii="Times New Roman" w:hAnsi="Times New Roman"/>
        </w:rPr>
        <w:t>te</w:t>
      </w:r>
      <w:bookmarkEnd w:id="17"/>
    </w:p>
    <w:p w:rsidR="00D714FA" w:rsidRPr="004F7C8B" w:rsidRDefault="00D714FA" w:rsidP="00D714FA">
      <w:pPr>
        <w:contextualSpacing/>
      </w:pPr>
      <w:r w:rsidRPr="004F7C8B">
        <w:t>Within each site</w:t>
      </w:r>
      <w:r w:rsidR="000669CF" w:rsidRPr="004F7C8B">
        <w:t>,</w:t>
      </w:r>
      <w:r w:rsidR="007611D0" w:rsidRPr="004F7C8B">
        <w:t xml:space="preserve"> </w:t>
      </w:r>
      <w:r w:rsidRPr="004F7C8B">
        <w:t>the catch of large shrimp (</w:t>
      </w:r>
      <m:oMath>
        <m:sSub>
          <m:sSubPr>
            <m:ctrlPr>
              <w:rPr>
                <w:rFonts w:ascii="Cambria Math" w:hAnsi="Cambria Math"/>
                <w:i/>
              </w:rPr>
            </m:ctrlPr>
          </m:sSubPr>
          <m:e>
            <m:r>
              <m:rPr>
                <m:nor/>
              </m:rPr>
              <w:rPr>
                <w:i/>
              </w:rPr>
              <m:t>c</m:t>
            </m:r>
          </m:e>
          <m:sub>
            <m:sSub>
              <m:sSubPr>
                <m:ctrlPr>
                  <w:rPr>
                    <w:rFonts w:ascii="Cambria Math" w:hAnsi="Cambria Math"/>
                    <w:i/>
                  </w:rPr>
                </m:ctrlPr>
              </m:sSubPr>
              <m:e>
                <m:r>
                  <m:rPr>
                    <m:nor/>
                  </m:rPr>
                  <w:rPr>
                    <w:i/>
                  </w:rPr>
                  <m:t>lrg</m:t>
                </m:r>
              </m:e>
              <m:sub>
                <m:r>
                  <m:rPr>
                    <m:nor/>
                  </m:rPr>
                  <w:rPr>
                    <w:i/>
                  </w:rPr>
                  <m:t>h</m:t>
                </m:r>
              </m:sub>
            </m:sSub>
          </m:sub>
        </m:sSub>
      </m:oMath>
      <w:r w:rsidRPr="004F7C8B">
        <w:t>)</w:t>
      </w:r>
      <w:r w:rsidRPr="004F7C8B">
        <w:rPr>
          <w:rFonts w:eastAsiaTheme="minorEastAsia"/>
          <w:b/>
        </w:rPr>
        <w:t xml:space="preserve"> </w:t>
      </w:r>
      <w:r w:rsidRPr="004F7C8B">
        <w:t xml:space="preserve">was estimated from the catch of all sizes and proportion large: </w:t>
      </w:r>
    </w:p>
    <w:p w:rsidR="00D714FA" w:rsidRPr="00DC20A7" w:rsidRDefault="00794A9B" w:rsidP="00D714FA">
      <w:pPr>
        <w:rPr>
          <w:rFonts w:eastAsiaTheme="minorEastAsia"/>
          <w:b/>
          <w:i/>
          <w:oMath/>
        </w:rPr>
      </w:pPr>
      <m:oMathPara>
        <m:oMath>
          <m:sSub>
            <m:sSubPr>
              <m:ctrlPr>
                <w:rPr>
                  <w:rFonts w:ascii="Cambria Math" w:hAnsi="Cambria Math"/>
                  <w:i/>
                </w:rPr>
              </m:ctrlPr>
            </m:sSubPr>
            <m:e>
              <m:acc>
                <m:accPr>
                  <m:ctrlPr>
                    <w:rPr>
                      <w:rFonts w:ascii="Cambria Math" w:hAnsi="Cambria Math"/>
                      <w:i/>
                    </w:rPr>
                  </m:ctrlPr>
                </m:accPr>
                <m:e>
                  <m:r>
                    <m:rPr>
                      <m:nor/>
                    </m:rPr>
                    <w:rPr>
                      <w:i/>
                    </w:rPr>
                    <m:t>c</m:t>
                  </m:r>
                </m:e>
              </m:acc>
            </m:e>
            <m:sub>
              <m:sSub>
                <m:sSubPr>
                  <m:ctrlPr>
                    <w:rPr>
                      <w:rFonts w:ascii="Cambria Math" w:hAnsi="Cambria Math"/>
                      <w:i/>
                    </w:rPr>
                  </m:ctrlPr>
                </m:sSubPr>
                <m:e>
                  <m:r>
                    <m:rPr>
                      <m:nor/>
                    </m:rPr>
                    <w:rPr>
                      <w:i/>
                    </w:rPr>
                    <m:t>lrg</m:t>
                  </m:r>
                </m:e>
                <m:sub>
                  <m:r>
                    <m:rPr>
                      <m:nor/>
                    </m:rPr>
                    <w:rPr>
                      <w:i/>
                    </w:rPr>
                    <m:t>h</m:t>
                  </m:r>
                </m:sub>
              </m:sSub>
            </m:sub>
          </m:sSub>
          <m:r>
            <m:rPr>
              <m:nor/>
            </m:rPr>
            <w:rPr>
              <w:b/>
              <w:i/>
            </w:rPr>
            <m:t>=</m:t>
          </m:r>
          <m:r>
            <m:rPr>
              <m:nor/>
            </m:rPr>
            <w:rPr>
              <w:rFonts w:ascii="Cambria Math"/>
              <w:b/>
              <w:i/>
            </w:rPr>
            <m:t xml:space="preserve"> </m:t>
          </m:r>
          <m:sSub>
            <m:sSubPr>
              <m:ctrlPr>
                <w:rPr>
                  <w:rFonts w:ascii="Cambria Math" w:hAnsi="Cambria Math"/>
                  <w:i/>
                </w:rPr>
              </m:ctrlPr>
            </m:sSubPr>
            <m:e>
              <m:r>
                <m:rPr>
                  <m:nor/>
                </m:rPr>
                <w:rPr>
                  <w:i/>
                </w:rPr>
                <m:t>r</m:t>
              </m:r>
            </m:e>
            <m:sub>
              <m:r>
                <m:rPr>
                  <m:nor/>
                </m:rPr>
                <w:rPr>
                  <w:i/>
                </w:rPr>
                <m:t>h</m:t>
              </m:r>
            </m:sub>
          </m:sSub>
          <m:sSub>
            <m:sSubPr>
              <m:ctrlPr>
                <w:rPr>
                  <w:rFonts w:ascii="Cambria Math" w:hAnsi="Cambria Math"/>
                  <w:i/>
                </w:rPr>
              </m:ctrlPr>
            </m:sSubPr>
            <m:e>
              <m:r>
                <m:rPr>
                  <m:nor/>
                </m:rPr>
                <w:rPr>
                  <w:i/>
                </w:rPr>
                <m:t>c</m:t>
              </m:r>
            </m:e>
            <m:sub>
              <m:sSub>
                <m:sSubPr>
                  <m:ctrlPr>
                    <w:rPr>
                      <w:rFonts w:ascii="Cambria Math" w:hAnsi="Cambria Math"/>
                      <w:i/>
                    </w:rPr>
                  </m:ctrlPr>
                </m:sSubPr>
                <m:e>
                  <m:r>
                    <m:rPr>
                      <m:nor/>
                    </m:rPr>
                    <w:rPr>
                      <w:i/>
                    </w:rPr>
                    <m:t>all</m:t>
                  </m:r>
                </m:e>
                <m:sub>
                  <m:r>
                    <m:rPr>
                      <m:nor/>
                    </m:rPr>
                    <w:rPr>
                      <w:i/>
                    </w:rPr>
                    <m:t>h</m:t>
                  </m:r>
                </m:sub>
              </m:sSub>
            </m:sub>
          </m:sSub>
        </m:oMath>
      </m:oMathPara>
    </w:p>
    <w:p w:rsidR="00D714FA" w:rsidRPr="004F7C8B" w:rsidRDefault="00D714FA" w:rsidP="00D714FA">
      <w:pPr>
        <w:ind w:left="720"/>
        <w:contextualSpacing/>
      </w:pPr>
      <w:proofErr w:type="gramStart"/>
      <w:r w:rsidRPr="004F7C8B">
        <w:t>where</w:t>
      </w:r>
      <w:proofErr w:type="gramEnd"/>
      <w:r w:rsidRPr="004F7C8B">
        <w:t xml:space="preserve"> </w:t>
      </w:r>
      <m:oMath>
        <m:sSub>
          <m:sSubPr>
            <m:ctrlPr>
              <w:rPr>
                <w:rFonts w:ascii="Cambria Math" w:hAnsi="Cambria Math"/>
                <w:i/>
              </w:rPr>
            </m:ctrlPr>
          </m:sSubPr>
          <m:e>
            <m:r>
              <m:rPr>
                <m:nor/>
              </m:rPr>
              <w:rPr>
                <w:i/>
              </w:rPr>
              <m:t>c</m:t>
            </m:r>
          </m:e>
          <m:sub>
            <m:sSub>
              <m:sSubPr>
                <m:ctrlPr>
                  <w:rPr>
                    <w:rFonts w:ascii="Cambria Math" w:hAnsi="Cambria Math"/>
                    <w:i/>
                  </w:rPr>
                </m:ctrlPr>
              </m:sSubPr>
              <m:e>
                <m:r>
                  <m:rPr>
                    <m:nor/>
                  </m:rPr>
                  <w:rPr>
                    <w:i/>
                  </w:rPr>
                  <m:t>all</m:t>
                </m:r>
              </m:e>
              <m:sub>
                <m:r>
                  <m:rPr>
                    <m:nor/>
                  </m:rPr>
                  <w:rPr>
                    <w:i/>
                  </w:rPr>
                  <m:t>h</m:t>
                </m:r>
              </m:sub>
            </m:sSub>
          </m:sub>
        </m:sSub>
      </m:oMath>
      <w:r w:rsidRPr="004F7C8B">
        <w:rPr>
          <w:vertAlign w:val="subscript"/>
        </w:rPr>
        <w:t xml:space="preserve"> </w:t>
      </w:r>
      <w:r w:rsidR="007611D0" w:rsidRPr="004F7C8B">
        <w:t>is catch of all sizes at</w:t>
      </w:r>
      <w:r w:rsidRPr="004F7C8B">
        <w:t xml:space="preserve"> site </w:t>
      </w:r>
      <w:r w:rsidRPr="004F7C8B">
        <w:rPr>
          <w:i/>
        </w:rPr>
        <w:t>h</w:t>
      </w:r>
      <w:r w:rsidR="007611D0" w:rsidRPr="004F7C8B">
        <w:rPr>
          <w:i/>
        </w:rPr>
        <w:t>,</w:t>
      </w:r>
      <w:r w:rsidR="007611D0" w:rsidRPr="004F7C8B">
        <w:t xml:space="preserve"> and</w:t>
      </w:r>
    </w:p>
    <w:p w:rsidR="00D714FA" w:rsidRPr="004F7C8B" w:rsidRDefault="00794A9B" w:rsidP="008006E5">
      <w:pPr>
        <w:ind w:left="720"/>
        <w:contextualSpacing/>
      </w:pPr>
      <m:oMath>
        <m:sSub>
          <m:sSubPr>
            <m:ctrlPr>
              <w:rPr>
                <w:rFonts w:ascii="Cambria Math" w:hAnsi="Cambria Math"/>
                <w:i/>
              </w:rPr>
            </m:ctrlPr>
          </m:sSubPr>
          <m:e>
            <m:r>
              <m:rPr>
                <m:nor/>
              </m:rPr>
              <w:rPr>
                <w:i/>
              </w:rPr>
              <m:t>r</m:t>
            </m:r>
          </m:e>
          <m:sub>
            <m:r>
              <m:rPr>
                <m:nor/>
              </m:rPr>
              <w:rPr>
                <w:i/>
              </w:rPr>
              <m:t>h</m:t>
            </m:r>
          </m:sub>
        </m:sSub>
      </m:oMath>
      <w:r w:rsidR="00D714FA" w:rsidRPr="004F7C8B">
        <w:rPr>
          <w:rFonts w:eastAsiaTheme="minorEastAsia"/>
        </w:rPr>
        <w:t xml:space="preserve"> </w:t>
      </w:r>
      <w:proofErr w:type="gramStart"/>
      <w:r w:rsidR="00D714FA" w:rsidRPr="004F7C8B">
        <w:rPr>
          <w:rFonts w:eastAsiaTheme="minorEastAsia"/>
        </w:rPr>
        <w:t>is</w:t>
      </w:r>
      <w:proofErr w:type="gramEnd"/>
      <w:r w:rsidR="00D714FA" w:rsidRPr="004F7C8B">
        <w:rPr>
          <w:rFonts w:eastAsiaTheme="minorEastAsia"/>
        </w:rPr>
        <w:t xml:space="preserve"> </w:t>
      </w:r>
      <w:r w:rsidR="00EA1820" w:rsidRPr="004F7C8B">
        <w:rPr>
          <w:rFonts w:eastAsiaTheme="minorEastAsia"/>
        </w:rPr>
        <w:t xml:space="preserve">the </w:t>
      </w:r>
      <w:r w:rsidR="00D714FA" w:rsidRPr="004F7C8B">
        <w:rPr>
          <w:rFonts w:eastAsiaTheme="minorEastAsia"/>
        </w:rPr>
        <w:t xml:space="preserve">proportion large measured at site </w:t>
      </w:r>
      <w:r w:rsidR="00D714FA" w:rsidRPr="004F7C8B">
        <w:rPr>
          <w:rFonts w:eastAsiaTheme="minorEastAsia"/>
          <w:i/>
        </w:rPr>
        <w:t>h</w:t>
      </w:r>
      <w:r w:rsidR="00D714FA" w:rsidRPr="004F7C8B">
        <w:t xml:space="preserve">. </w:t>
      </w:r>
    </w:p>
    <w:p w:rsidR="007611D0" w:rsidRPr="004F7C8B" w:rsidRDefault="007611D0" w:rsidP="00D714FA">
      <w:pPr>
        <w:contextualSpacing/>
      </w:pPr>
    </w:p>
    <w:p w:rsidR="007611D0" w:rsidRPr="004F7C8B" w:rsidRDefault="007611D0" w:rsidP="007611D0">
      <w:pPr>
        <w:contextualSpacing/>
        <w:rPr>
          <w:rFonts w:eastAsiaTheme="minorEastAsia"/>
        </w:rPr>
      </w:pPr>
      <w:r w:rsidRPr="004F7C8B">
        <w:rPr>
          <w:rFonts w:eastAsiaTheme="minorEastAsia"/>
        </w:rPr>
        <w:t xml:space="preserve">The proportion large was calculated from the measured shrimp pooled by site: </w:t>
      </w:r>
    </w:p>
    <w:p w:rsidR="007611D0" w:rsidRPr="00DC20A7" w:rsidRDefault="00794A9B" w:rsidP="007611D0">
      <w:pPr>
        <w:contextualSpacing/>
        <w:rPr>
          <w:rFonts w:eastAsiaTheme="minorEastAsia"/>
        </w:rPr>
      </w:pPr>
      <m:oMathPara>
        <m:oMath>
          <m:sSub>
            <m:sSubPr>
              <m:ctrlPr>
                <w:rPr>
                  <w:rFonts w:ascii="Cambria Math" w:hAnsi="Cambria Math"/>
                </w:rPr>
              </m:ctrlPr>
            </m:sSubPr>
            <m:e>
              <m:r>
                <m:rPr>
                  <m:nor/>
                </m:rPr>
                <w:rPr>
                  <w:i/>
                </w:rPr>
                <m:t>r</m:t>
              </m:r>
            </m:e>
            <m:sub>
              <m:r>
                <m:rPr>
                  <m:nor/>
                </m:rPr>
                <w:rPr>
                  <w:i/>
                </w:rPr>
                <m:t>h</m:t>
              </m:r>
            </m:sub>
          </m:sSub>
          <m:r>
            <m:rPr>
              <m:nor/>
            </m:rPr>
            <w:rPr>
              <w:rFonts w:ascii="Cambria Math"/>
            </w:rPr>
            <m:t xml:space="preserve"> </m:t>
          </m:r>
          <m:r>
            <m:rPr>
              <m:nor/>
            </m:rPr>
            <m:t xml:space="preserve">= </m:t>
          </m:r>
          <m:f>
            <m:fPr>
              <m:ctrlPr>
                <w:rPr>
                  <w:rFonts w:ascii="Cambria Math" w:hAnsi="Cambria Math"/>
                  <w:i/>
                </w:rPr>
              </m:ctrlPr>
            </m:fPr>
            <m:num>
              <m:nary>
                <m:naryPr>
                  <m:chr m:val="∑"/>
                  <m:limLoc m:val="subSup"/>
                  <m:ctrlPr>
                    <w:rPr>
                      <w:rFonts w:ascii="Cambria Math" w:hAnsi="Cambria Math"/>
                      <w:i/>
                    </w:rPr>
                  </m:ctrlPr>
                </m:naryPr>
                <m:sub>
                  <m:r>
                    <m:rPr>
                      <m:nor/>
                    </m:rPr>
                    <w:rPr>
                      <w:i/>
                    </w:rPr>
                    <m:t>i</m:t>
                  </m:r>
                  <m:r>
                    <m:rPr>
                      <m:nor/>
                    </m:rPr>
                    <m:t>=1</m:t>
                  </m:r>
                </m:sub>
                <m:sup>
                  <m:sSub>
                    <m:sSubPr>
                      <m:ctrlPr>
                        <w:rPr>
                          <w:rFonts w:ascii="Cambria Math" w:hAnsi="Cambria Math"/>
                        </w:rPr>
                      </m:ctrlPr>
                    </m:sSubPr>
                    <m:e>
                      <m:r>
                        <m:rPr>
                          <m:nor/>
                        </m:rPr>
                        <w:rPr>
                          <w:i/>
                        </w:rPr>
                        <m:t>n</m:t>
                      </m:r>
                    </m:e>
                    <m:sub>
                      <m:r>
                        <m:rPr>
                          <m:nor/>
                        </m:rPr>
                        <w:rPr>
                          <w:i/>
                        </w:rPr>
                        <m:t>h</m:t>
                      </m:r>
                    </m:sub>
                  </m:sSub>
                </m:sup>
                <m:e>
                  <m:sSub>
                    <m:sSubPr>
                      <m:ctrlPr>
                        <w:rPr>
                          <w:rFonts w:ascii="Cambria Math" w:hAnsi="Cambria Math"/>
                          <w:i/>
                        </w:rPr>
                      </m:ctrlPr>
                    </m:sSubPr>
                    <m:e>
                      <m:sSub>
                        <m:sSubPr>
                          <m:ctrlPr>
                            <w:rPr>
                              <w:rFonts w:ascii="Cambria Math" w:hAnsi="Cambria Math"/>
                              <w:i/>
                            </w:rPr>
                          </m:ctrlPr>
                        </m:sSubPr>
                        <m:e>
                          <m:r>
                            <m:rPr>
                              <m:nor/>
                            </m:rPr>
                            <w:rPr>
                              <w:i/>
                            </w:rPr>
                            <m:t>S</m:t>
                          </m:r>
                        </m:e>
                        <m:sub>
                          <m:r>
                            <m:rPr>
                              <m:nor/>
                            </m:rPr>
                            <w:rPr>
                              <w:i/>
                            </w:rPr>
                            <m:t>lrg</m:t>
                          </m:r>
                        </m:sub>
                      </m:sSub>
                    </m:e>
                    <m:sub>
                      <m:r>
                        <m:rPr>
                          <m:nor/>
                        </m:rPr>
                        <w:rPr>
                          <w:i/>
                        </w:rPr>
                        <m:t>i</m:t>
                      </m:r>
                    </m:sub>
                  </m:sSub>
                </m:e>
              </m:nary>
            </m:num>
            <m:den>
              <m:nary>
                <m:naryPr>
                  <m:chr m:val="∑"/>
                  <m:limLoc m:val="subSup"/>
                  <m:ctrlPr>
                    <w:rPr>
                      <w:rFonts w:ascii="Cambria Math" w:hAnsi="Cambria Math"/>
                      <w:i/>
                    </w:rPr>
                  </m:ctrlPr>
                </m:naryPr>
                <m:sub>
                  <m:r>
                    <m:rPr>
                      <m:nor/>
                    </m:rPr>
                    <w:rPr>
                      <w:i/>
                    </w:rPr>
                    <m:t>i</m:t>
                  </m:r>
                  <m:r>
                    <m:rPr>
                      <m:nor/>
                    </m:rPr>
                    <m:t>=1</m:t>
                  </m:r>
                </m:sub>
                <m:sup>
                  <m:sSub>
                    <m:sSubPr>
                      <m:ctrlPr>
                        <w:rPr>
                          <w:rFonts w:ascii="Cambria Math" w:hAnsi="Cambria Math"/>
                          <w:i/>
                        </w:rPr>
                      </m:ctrlPr>
                    </m:sSubPr>
                    <m:e>
                      <m:r>
                        <m:rPr>
                          <m:nor/>
                        </m:rPr>
                        <w:rPr>
                          <w:i/>
                        </w:rPr>
                        <m:t>n</m:t>
                      </m:r>
                    </m:e>
                    <m:sub>
                      <m:r>
                        <m:rPr>
                          <m:nor/>
                        </m:rPr>
                        <w:rPr>
                          <w:i/>
                        </w:rPr>
                        <m:t>h</m:t>
                      </m:r>
                    </m:sub>
                  </m:sSub>
                </m:sup>
                <m:e>
                  <m:sSub>
                    <m:sSubPr>
                      <m:ctrlPr>
                        <w:rPr>
                          <w:rFonts w:ascii="Cambria Math" w:hAnsi="Cambria Math"/>
                          <w:i/>
                        </w:rPr>
                      </m:ctrlPr>
                    </m:sSubPr>
                    <m:e>
                      <m:sSub>
                        <m:sSubPr>
                          <m:ctrlPr>
                            <w:rPr>
                              <w:rFonts w:ascii="Cambria Math" w:hAnsi="Cambria Math"/>
                              <w:i/>
                            </w:rPr>
                          </m:ctrlPr>
                        </m:sSubPr>
                        <m:e>
                          <m:r>
                            <m:rPr>
                              <m:nor/>
                            </m:rPr>
                            <w:rPr>
                              <w:i/>
                            </w:rPr>
                            <m:t>S</m:t>
                          </m:r>
                        </m:e>
                        <m:sub>
                          <m:r>
                            <m:rPr>
                              <m:nor/>
                            </m:rPr>
                            <w:rPr>
                              <w:i/>
                            </w:rPr>
                            <m:t>all</m:t>
                          </m:r>
                        </m:sub>
                      </m:sSub>
                    </m:e>
                    <m:sub>
                      <m:r>
                        <m:rPr>
                          <m:nor/>
                        </m:rPr>
                        <w:rPr>
                          <w:i/>
                        </w:rPr>
                        <m:t>i</m:t>
                      </m:r>
                    </m:sub>
                  </m:sSub>
                </m:e>
              </m:nary>
            </m:den>
          </m:f>
        </m:oMath>
      </m:oMathPara>
    </w:p>
    <w:p w:rsidR="00E60B99" w:rsidRPr="004F7C8B" w:rsidRDefault="00E60B99" w:rsidP="00E60B99">
      <w:pPr>
        <w:ind w:left="720"/>
        <w:contextualSpacing/>
        <w:rPr>
          <w:rFonts w:eastAsiaTheme="minorEastAsia"/>
        </w:rPr>
      </w:pPr>
      <w:proofErr w:type="gramStart"/>
      <w:r w:rsidRPr="004F7C8B">
        <w:t>where</w:t>
      </w:r>
      <w:proofErr w:type="gramEnd"/>
      <w:r w:rsidRPr="004F7C8B">
        <w:t xml:space="preserve"> </w:t>
      </w:r>
      <m:oMath>
        <m:sSub>
          <m:sSubPr>
            <m:ctrlPr>
              <w:rPr>
                <w:rFonts w:ascii="Cambria Math" w:hAnsi="Cambria Math"/>
                <w:i/>
              </w:rPr>
            </m:ctrlPr>
          </m:sSubPr>
          <m:e>
            <m:sSub>
              <m:sSubPr>
                <m:ctrlPr>
                  <w:rPr>
                    <w:rFonts w:ascii="Cambria Math" w:hAnsi="Cambria Math"/>
                    <w:i/>
                  </w:rPr>
                </m:ctrlPr>
              </m:sSubPr>
              <m:e>
                <m:r>
                  <m:rPr>
                    <m:nor/>
                  </m:rPr>
                  <w:rPr>
                    <w:i/>
                  </w:rPr>
                  <m:t>S</m:t>
                </m:r>
              </m:e>
              <m:sub>
                <m:r>
                  <m:rPr>
                    <m:nor/>
                  </m:rPr>
                  <w:rPr>
                    <w:i/>
                  </w:rPr>
                  <m:t>lrg</m:t>
                </m:r>
              </m:sub>
            </m:sSub>
          </m:e>
          <m:sub>
            <m:r>
              <m:rPr>
                <m:nor/>
              </m:rPr>
              <w:rPr>
                <w:i/>
              </w:rPr>
              <m:t>i</m:t>
            </m:r>
          </m:sub>
        </m:sSub>
      </m:oMath>
      <w:r w:rsidRPr="004F7C8B">
        <w:rPr>
          <w:rFonts w:eastAsiaTheme="minorEastAsia"/>
        </w:rPr>
        <w:t xml:space="preserve"> is the weight or count of large shrimp measured in sample pot </w:t>
      </w:r>
      <w:r w:rsidRPr="004F7C8B">
        <w:rPr>
          <w:rFonts w:eastAsiaTheme="minorEastAsia"/>
          <w:i/>
        </w:rPr>
        <w:t xml:space="preserve">i, </w:t>
      </w:r>
      <w:r w:rsidRPr="004F7C8B">
        <w:rPr>
          <w:rFonts w:eastAsiaTheme="minorEastAsia"/>
        </w:rPr>
        <w:t xml:space="preserve">and </w:t>
      </w:r>
    </w:p>
    <w:p w:rsidR="00E60B99" w:rsidRPr="004F7C8B" w:rsidRDefault="00794A9B" w:rsidP="00E60B99">
      <w:pPr>
        <w:ind w:left="720"/>
        <w:contextualSpacing/>
        <w:rPr>
          <w:rFonts w:eastAsiaTheme="minorEastAsia"/>
        </w:rPr>
      </w:pPr>
      <m:oMath>
        <m:sSub>
          <m:sSubPr>
            <m:ctrlPr>
              <w:rPr>
                <w:rFonts w:ascii="Cambria Math" w:hAnsi="Cambria Math"/>
                <w:i/>
              </w:rPr>
            </m:ctrlPr>
          </m:sSubPr>
          <m:e>
            <m:sSub>
              <m:sSubPr>
                <m:ctrlPr>
                  <w:rPr>
                    <w:rFonts w:ascii="Cambria Math" w:hAnsi="Cambria Math"/>
                    <w:i/>
                  </w:rPr>
                </m:ctrlPr>
              </m:sSubPr>
              <m:e>
                <m:r>
                  <m:rPr>
                    <m:nor/>
                  </m:rPr>
                  <w:rPr>
                    <w:i/>
                  </w:rPr>
                  <m:t>S</m:t>
                </m:r>
              </m:e>
              <m:sub>
                <m:r>
                  <m:rPr>
                    <m:nor/>
                  </m:rPr>
                  <w:rPr>
                    <w:i/>
                  </w:rPr>
                  <m:t>all</m:t>
                </m:r>
              </m:sub>
            </m:sSub>
          </m:e>
          <m:sub>
            <m:r>
              <m:rPr>
                <m:nor/>
              </m:rPr>
              <w:rPr>
                <w:i/>
              </w:rPr>
              <m:t>i</m:t>
            </m:r>
          </m:sub>
        </m:sSub>
      </m:oMath>
      <w:r w:rsidR="00E60B99" w:rsidRPr="004F7C8B">
        <w:rPr>
          <w:rFonts w:eastAsiaTheme="minorEastAsia"/>
        </w:rPr>
        <w:t xml:space="preserve">  </w:t>
      </w:r>
      <w:proofErr w:type="gramStart"/>
      <w:r w:rsidR="00E60B99" w:rsidRPr="004F7C8B">
        <w:rPr>
          <w:rFonts w:eastAsiaTheme="minorEastAsia"/>
        </w:rPr>
        <w:t>is</w:t>
      </w:r>
      <w:proofErr w:type="gramEnd"/>
      <w:r w:rsidR="00E60B99" w:rsidRPr="004F7C8B">
        <w:rPr>
          <w:rFonts w:eastAsiaTheme="minorEastAsia"/>
        </w:rPr>
        <w:t xml:space="preserve"> the weight or count of all shrimp measured in sample pot </w:t>
      </w:r>
      <w:r w:rsidR="00E60B99" w:rsidRPr="004F7C8B">
        <w:rPr>
          <w:rFonts w:eastAsiaTheme="minorEastAsia"/>
          <w:i/>
        </w:rPr>
        <w:t>i</w:t>
      </w:r>
      <w:r w:rsidR="00E60B99" w:rsidRPr="004F7C8B">
        <w:rPr>
          <w:rFonts w:eastAsiaTheme="minorEastAsia"/>
        </w:rPr>
        <w:t>.</w:t>
      </w:r>
    </w:p>
    <w:p w:rsidR="00E60B99" w:rsidRPr="004F7C8B" w:rsidRDefault="00E60B99" w:rsidP="008006E5"/>
    <w:p w:rsidR="00D714FA" w:rsidRPr="004F7C8B" w:rsidRDefault="002D455D" w:rsidP="008006E5">
      <w:r w:rsidRPr="004F7C8B">
        <w:t>The variance of the proportion large was estimated as:</w:t>
      </w:r>
    </w:p>
    <w:p w:rsidR="007611D0" w:rsidRPr="004F7C8B" w:rsidRDefault="00794A9B" w:rsidP="007611D0">
      <w:pPr>
        <w:contextualSpacing/>
        <w:rPr>
          <w:rFonts w:eastAsiaTheme="minorEastAsia"/>
        </w:rPr>
      </w:pPr>
      <m:oMathPara>
        <m:oMath>
          <m:sSub>
            <m:sSubPr>
              <m:ctrlPr>
                <w:rPr>
                  <w:rFonts w:ascii="Cambria Math" w:hAnsi="Cambria Math"/>
                  <w:i/>
                </w:rPr>
              </m:ctrlPr>
            </m:sSubPr>
            <m:e>
              <m:r>
                <m:rPr>
                  <m:nor/>
                </m:rPr>
                <m:t>v</m:t>
              </m:r>
              <m:acc>
                <m:accPr>
                  <m:ctrlPr>
                    <w:rPr>
                      <w:rFonts w:ascii="Cambria Math" w:hAnsi="Cambria Math"/>
                      <w:i/>
                    </w:rPr>
                  </m:ctrlPr>
                </m:accPr>
                <m:e>
                  <m:r>
                    <m:rPr>
                      <m:nor/>
                    </m:rPr>
                    <m:t>a</m:t>
                  </m:r>
                </m:e>
              </m:acc>
              <m:r>
                <m:rPr>
                  <m:nor/>
                </m:rPr>
                <m:t>r</m:t>
              </m:r>
              <m:r>
                <m:rPr>
                  <m:nor/>
                </m:rPr>
                <m:t>(</m:t>
              </m:r>
              <m:r>
                <m:rPr>
                  <m:nor/>
                </m:rPr>
                <w:rPr>
                  <w:i/>
                </w:rPr>
                <m:t>r</m:t>
              </m:r>
            </m:e>
            <m:sub>
              <m:r>
                <m:rPr>
                  <m:nor/>
                </m:rPr>
                <w:rPr>
                  <w:i/>
                </w:rPr>
                <m:t>h</m:t>
              </m:r>
            </m:sub>
          </m:sSub>
          <m:r>
            <m:rPr>
              <m:nor/>
            </m:rPr>
            <m:t>)</m:t>
          </m:r>
          <m:r>
            <w:rPr>
              <w:rFonts w:ascii="Cambria Math" w:hAnsi="Cambria Math"/>
            </w:rPr>
            <m:t xml:space="preserve"> </m:t>
          </m:r>
          <m:r>
            <m:rPr>
              <m:nor/>
            </m:rPr>
            <w:rPr>
              <w:i/>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nor/>
                        </m:rPr>
                        <w:rPr>
                          <w:i/>
                        </w:rPr>
                        <m:t>N</m:t>
                      </m:r>
                    </m:e>
                    <m:sub>
                      <m:r>
                        <m:rPr>
                          <m:nor/>
                        </m:rPr>
                        <w:rPr>
                          <w:i/>
                        </w:rPr>
                        <m:t>h</m:t>
                      </m:r>
                    </m:sub>
                  </m:sSub>
                  <m:r>
                    <m:rPr>
                      <m:nor/>
                    </m:rPr>
                    <w:rPr>
                      <w:i/>
                    </w:rPr>
                    <m:t>-</m:t>
                  </m:r>
                  <m:sSub>
                    <m:sSubPr>
                      <m:ctrlPr>
                        <w:rPr>
                          <w:rFonts w:ascii="Cambria Math" w:hAnsi="Cambria Math"/>
                          <w:i/>
                        </w:rPr>
                      </m:ctrlPr>
                    </m:sSubPr>
                    <m:e>
                      <m:r>
                        <m:rPr>
                          <m:nor/>
                        </m:rPr>
                        <w:rPr>
                          <w:i/>
                        </w:rPr>
                        <m:t>n</m:t>
                      </m:r>
                    </m:e>
                    <m:sub>
                      <m:r>
                        <m:rPr>
                          <m:nor/>
                        </m:rPr>
                        <w:rPr>
                          <w:i/>
                        </w:rPr>
                        <m:t>h</m:t>
                      </m:r>
                    </m:sub>
                  </m:sSub>
                </m:num>
                <m:den>
                  <m:sSub>
                    <m:sSubPr>
                      <m:ctrlPr>
                        <w:rPr>
                          <w:rFonts w:ascii="Cambria Math" w:hAnsi="Cambria Math"/>
                          <w:i/>
                        </w:rPr>
                      </m:ctrlPr>
                    </m:sSubPr>
                    <m:e>
                      <m:r>
                        <m:rPr>
                          <m:nor/>
                        </m:rPr>
                        <w:rPr>
                          <w:i/>
                        </w:rPr>
                        <m:t>N</m:t>
                      </m:r>
                    </m:e>
                    <m:sub>
                      <m:r>
                        <m:rPr>
                          <m:nor/>
                        </m:rPr>
                        <w:rPr>
                          <w:i/>
                        </w:rPr>
                        <m:t>h</m:t>
                      </m:r>
                    </m:sub>
                  </m:sSub>
                </m:den>
              </m:f>
            </m:e>
          </m:d>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nor/>
                        </m:rPr>
                        <w:rPr>
                          <w:i/>
                        </w:rPr>
                        <m:t>s</m:t>
                      </m:r>
                    </m:e>
                    <m:sub>
                      <m:r>
                        <m:rPr>
                          <m:nor/>
                        </m:rPr>
                        <w:rPr>
                          <w:i/>
                        </w:rPr>
                        <m:t>h</m:t>
                      </m:r>
                    </m:sub>
                    <m:sup>
                      <m:r>
                        <m:rPr>
                          <m:nor/>
                        </m:rPr>
                        <m:t>2</m:t>
                      </m:r>
                    </m:sup>
                  </m:sSubSup>
                </m:num>
                <m:den>
                  <m:sSubSup>
                    <m:sSubSupPr>
                      <m:ctrlPr>
                        <w:rPr>
                          <w:rFonts w:ascii="Cambria Math" w:hAnsi="Cambria Math"/>
                          <w:i/>
                        </w:rPr>
                      </m:ctrlPr>
                    </m:sSubSupPr>
                    <m:e>
                      <m:acc>
                        <m:accPr>
                          <m:ctrlPr>
                            <w:rPr>
                              <w:rFonts w:ascii="Cambria Math" w:hAnsi="Cambria Math"/>
                              <w:i/>
                            </w:rPr>
                          </m:ctrlPr>
                        </m:accPr>
                        <m:e>
                          <m:r>
                            <m:rPr>
                              <m:nor/>
                            </m:rPr>
                            <w:rPr>
                              <w:i/>
                            </w:rPr>
                            <m:t>μ</m:t>
                          </m:r>
                        </m:e>
                      </m:acc>
                    </m:e>
                    <m:sub>
                      <m:sSub>
                        <m:sSubPr>
                          <m:ctrlPr>
                            <w:rPr>
                              <w:rFonts w:ascii="Cambria Math" w:hAnsi="Cambria Math"/>
                              <w:i/>
                            </w:rPr>
                          </m:ctrlPr>
                        </m:sSubPr>
                        <m:e>
                          <m:r>
                            <m:rPr>
                              <m:nor/>
                            </m:rPr>
                            <w:rPr>
                              <w:i/>
                            </w:rPr>
                            <m:t>all</m:t>
                          </m:r>
                        </m:e>
                        <m:sub>
                          <m:r>
                            <m:rPr>
                              <m:nor/>
                            </m:rPr>
                            <w:rPr>
                              <w:i/>
                            </w:rPr>
                            <m:t>h</m:t>
                          </m:r>
                        </m:sub>
                      </m:sSub>
                    </m:sub>
                    <m:sup>
                      <m:r>
                        <m:rPr>
                          <m:nor/>
                        </m:rPr>
                        <m:t>2</m:t>
                      </m:r>
                    </m:sup>
                  </m:sSubSup>
                  <m:sSub>
                    <m:sSubPr>
                      <m:ctrlPr>
                        <w:rPr>
                          <w:rFonts w:ascii="Cambria Math" w:hAnsi="Cambria Math"/>
                          <w:i/>
                        </w:rPr>
                      </m:ctrlPr>
                    </m:sSubPr>
                    <m:e>
                      <m:r>
                        <m:rPr>
                          <m:nor/>
                        </m:rPr>
                        <w:rPr>
                          <w:i/>
                        </w:rPr>
                        <m:t>n</m:t>
                      </m:r>
                    </m:e>
                    <m:sub>
                      <m:r>
                        <m:rPr>
                          <m:nor/>
                        </m:rPr>
                        <w:rPr>
                          <w:i/>
                        </w:rPr>
                        <m:t>h</m:t>
                      </m:r>
                    </m:sub>
                  </m:sSub>
                </m:den>
              </m:f>
            </m:e>
          </m:d>
        </m:oMath>
      </m:oMathPara>
    </w:p>
    <w:p w:rsidR="007611D0" w:rsidRPr="004F7C8B" w:rsidRDefault="007611D0" w:rsidP="007611D0">
      <w:pPr>
        <w:ind w:left="720"/>
      </w:pPr>
      <w:proofErr w:type="gramStart"/>
      <w:r w:rsidRPr="004F7C8B">
        <w:t>where</w:t>
      </w:r>
      <w:proofErr w:type="gramEnd"/>
    </w:p>
    <w:p w:rsidR="007611D0" w:rsidRPr="004F7C8B" w:rsidRDefault="00794A9B" w:rsidP="007611D0">
      <w:pPr>
        <w:ind w:left="720"/>
      </w:pPr>
      <m:oMathPara>
        <m:oMath>
          <m:sSub>
            <m:sSubPr>
              <m:ctrlPr>
                <w:rPr>
                  <w:rFonts w:ascii="Cambria Math" w:hAnsi="Cambria Math"/>
                  <w:i/>
                </w:rPr>
              </m:ctrlPr>
            </m:sSubPr>
            <m:e>
              <m:acc>
                <m:accPr>
                  <m:ctrlPr>
                    <w:rPr>
                      <w:rFonts w:ascii="Cambria Math" w:hAnsi="Cambria Math"/>
                    </w:rPr>
                  </m:ctrlPr>
                </m:accPr>
                <m:e>
                  <m:r>
                    <m:rPr>
                      <m:nor/>
                    </m:rPr>
                    <w:rPr>
                      <w:i/>
                    </w:rPr>
                    <m:t>μ</m:t>
                  </m:r>
                </m:e>
              </m:acc>
            </m:e>
            <m:sub>
              <m:sSub>
                <m:sSubPr>
                  <m:ctrlPr>
                    <w:rPr>
                      <w:rFonts w:ascii="Cambria Math" w:hAnsi="Cambria Math"/>
                    </w:rPr>
                  </m:ctrlPr>
                </m:sSubPr>
                <m:e>
                  <m:r>
                    <m:rPr>
                      <m:nor/>
                    </m:rPr>
                    <w:rPr>
                      <w:i/>
                    </w:rPr>
                    <m:t>all</m:t>
                  </m:r>
                </m:e>
                <m:sub>
                  <m:r>
                    <m:rPr>
                      <m:nor/>
                    </m:rPr>
                    <w:rPr>
                      <w:i/>
                    </w:rPr>
                    <m:t>h</m:t>
                  </m:r>
                </m:sub>
              </m:sSub>
            </m:sub>
          </m:sSub>
          <m:r>
            <m:rPr>
              <m:nor/>
            </m:rPr>
            <w:rPr>
              <w:rFonts w:ascii="Cambria Math"/>
              <w:i/>
            </w:rPr>
            <m:t xml:space="preserve"> </m:t>
          </m:r>
          <m:r>
            <m:rPr>
              <m:nor/>
            </m:rPr>
            <w:rPr>
              <w:i/>
            </w:rPr>
            <m:t>=</m:t>
          </m:r>
          <m:r>
            <m:rPr>
              <m:nor/>
            </m:rPr>
            <w:rPr>
              <w:rFonts w:ascii="Cambria Math"/>
              <w:i/>
            </w:rPr>
            <m:t xml:space="preserve"> </m:t>
          </m:r>
          <m:f>
            <m:fPr>
              <m:ctrlPr>
                <w:rPr>
                  <w:rFonts w:ascii="Cambria Math" w:hAnsi="Cambria Math"/>
                  <w:i/>
                </w:rPr>
              </m:ctrlPr>
            </m:fPr>
            <m:num>
              <m:r>
                <m:rPr>
                  <m:nor/>
                </m:rPr>
                <m:t>1</m:t>
              </m:r>
            </m:num>
            <m:den>
              <m:sSub>
                <m:sSubPr>
                  <m:ctrlPr>
                    <w:rPr>
                      <w:rFonts w:ascii="Cambria Math" w:hAnsi="Cambria Math"/>
                      <w:i/>
                    </w:rPr>
                  </m:ctrlPr>
                </m:sSubPr>
                <m:e>
                  <m:r>
                    <m:rPr>
                      <m:nor/>
                    </m:rPr>
                    <w:rPr>
                      <w:i/>
                    </w:rPr>
                    <m:t>n</m:t>
                  </m:r>
                </m:e>
                <m:sub>
                  <m:r>
                    <m:rPr>
                      <m:nor/>
                    </m:rPr>
                    <w:rPr>
                      <w:i/>
                    </w:rPr>
                    <m:t>h</m:t>
                  </m:r>
                </m:sub>
              </m:sSub>
            </m:den>
          </m:f>
          <m:nary>
            <m:naryPr>
              <m:chr m:val="∑"/>
              <m:limLoc m:val="subSup"/>
              <m:ctrlPr>
                <w:rPr>
                  <w:rFonts w:ascii="Cambria Math" w:hAnsi="Cambria Math"/>
                  <w:i/>
                </w:rPr>
              </m:ctrlPr>
            </m:naryPr>
            <m:sub>
              <m:r>
                <m:rPr>
                  <m:nor/>
                </m:rPr>
                <w:rPr>
                  <w:i/>
                </w:rPr>
                <m:t>i=</m:t>
              </m:r>
              <m:r>
                <m:rPr>
                  <m:nor/>
                </m:rPr>
                <m:t>1</m:t>
              </m:r>
            </m:sub>
            <m:sup>
              <m:sSub>
                <m:sSubPr>
                  <m:ctrlPr>
                    <w:rPr>
                      <w:rFonts w:ascii="Cambria Math" w:hAnsi="Cambria Math"/>
                      <w:i/>
                    </w:rPr>
                  </m:ctrlPr>
                </m:sSubPr>
                <m:e>
                  <m:r>
                    <m:rPr>
                      <m:nor/>
                    </m:rPr>
                    <w:rPr>
                      <w:i/>
                    </w:rPr>
                    <m:t>n</m:t>
                  </m:r>
                </m:e>
                <m:sub>
                  <m:r>
                    <m:rPr>
                      <m:nor/>
                    </m:rPr>
                    <w:rPr>
                      <w:i/>
                    </w:rPr>
                    <m:t>h</m:t>
                  </m:r>
                </m:sub>
              </m:sSub>
            </m:sup>
            <m:e>
              <m:sSub>
                <m:sSubPr>
                  <m:ctrlPr>
                    <w:rPr>
                      <w:rFonts w:ascii="Cambria Math" w:hAnsi="Cambria Math"/>
                      <w:i/>
                    </w:rPr>
                  </m:ctrlPr>
                </m:sSubPr>
                <m:e>
                  <m:sSub>
                    <m:sSubPr>
                      <m:ctrlPr>
                        <w:rPr>
                          <w:rFonts w:ascii="Cambria Math" w:hAnsi="Cambria Math"/>
                          <w:i/>
                        </w:rPr>
                      </m:ctrlPr>
                    </m:sSubPr>
                    <m:e>
                      <m:r>
                        <m:rPr>
                          <m:nor/>
                        </m:rPr>
                        <w:rPr>
                          <w:i/>
                        </w:rPr>
                        <m:t>S</m:t>
                      </m:r>
                    </m:e>
                    <m:sub>
                      <m:r>
                        <m:rPr>
                          <m:nor/>
                        </m:rPr>
                        <w:rPr>
                          <w:i/>
                        </w:rPr>
                        <m:t>all</m:t>
                      </m:r>
                    </m:sub>
                  </m:sSub>
                </m:e>
                <m:sub>
                  <m:r>
                    <m:rPr>
                      <m:nor/>
                    </m:rPr>
                    <w:rPr>
                      <w:i/>
                    </w:rPr>
                    <m:t>i</m:t>
                  </m:r>
                </m:sub>
              </m:sSub>
            </m:e>
          </m:nary>
        </m:oMath>
      </m:oMathPara>
    </w:p>
    <w:p w:rsidR="007611D0" w:rsidRPr="004F7C8B" w:rsidRDefault="007611D0" w:rsidP="007611D0">
      <w:pPr>
        <w:ind w:left="720"/>
      </w:pPr>
      <w:r w:rsidRPr="004F7C8B">
        <w:t xml:space="preserve"> </w:t>
      </w:r>
      <w:r w:rsidRPr="004F7C8B">
        <w:tab/>
      </w:r>
      <w:r w:rsidRPr="004F7C8B">
        <w:tab/>
      </w:r>
      <w:r w:rsidRPr="004F7C8B">
        <w:tab/>
      </w:r>
      <w:r w:rsidRPr="004F7C8B">
        <w:tab/>
      </w:r>
      <m:oMath>
        <m:sSubSup>
          <m:sSubSupPr>
            <m:ctrlPr>
              <w:rPr>
                <w:rFonts w:ascii="Cambria Math" w:hAnsi="Cambria Math"/>
                <w:i/>
              </w:rPr>
            </m:ctrlPr>
          </m:sSubSupPr>
          <m:e>
            <m:r>
              <m:rPr>
                <m:nor/>
              </m:rPr>
              <w:rPr>
                <w:i/>
              </w:rPr>
              <m:t>s</m:t>
            </m:r>
          </m:e>
          <m:sub>
            <m:r>
              <m:rPr>
                <m:nor/>
              </m:rPr>
              <w:rPr>
                <w:i/>
              </w:rPr>
              <m:t>h</m:t>
            </m:r>
          </m:sub>
          <m:sup>
            <m:r>
              <m:rPr>
                <m:nor/>
              </m:rPr>
              <m:t>2</m:t>
            </m:r>
          </m:sup>
        </m:sSubSup>
        <m:r>
          <m:rPr>
            <m:nor/>
          </m:rPr>
          <w:rPr>
            <w:i/>
          </w:rPr>
          <m:t xml:space="preserve"> =</m:t>
        </m:r>
        <m:r>
          <w:rPr>
            <w:rFonts w:ascii="Cambria Math" w:hAnsi="Cambria Math"/>
          </w:rPr>
          <m:t xml:space="preserve"> </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m:rPr>
                    <m:nor/>
                  </m:rPr>
                  <w:rPr>
                    <w:rFonts w:eastAsiaTheme="minorEastAsia"/>
                    <w:i/>
                  </w:rPr>
                  <m:t>i=</m:t>
                </m:r>
                <m:r>
                  <m:rPr>
                    <m:nor/>
                  </m:rPr>
                  <w:rPr>
                    <w:rFonts w:eastAsiaTheme="minorEastAsia"/>
                  </w:rPr>
                  <m:t>1</m:t>
                </m:r>
              </m:sub>
              <m:sup>
                <m:sSub>
                  <m:sSubPr>
                    <m:ctrlPr>
                      <w:rPr>
                        <w:rFonts w:ascii="Cambria Math" w:eastAsiaTheme="minorEastAsia" w:hAnsi="Cambria Math"/>
                        <w:i/>
                      </w:rPr>
                    </m:ctrlPr>
                  </m:sSubPr>
                  <m:e>
                    <m:r>
                      <m:rPr>
                        <m:nor/>
                      </m:rPr>
                      <w:rPr>
                        <w:rFonts w:eastAsiaTheme="minorEastAsia"/>
                        <w:i/>
                      </w:rPr>
                      <m:t>n</m:t>
                    </m:r>
                  </m:e>
                  <m:sub>
                    <m:r>
                      <m:rPr>
                        <m:nor/>
                      </m:rPr>
                      <w:rPr>
                        <w:rFonts w:eastAsiaTheme="minorEastAsia"/>
                        <w:i/>
                      </w:rPr>
                      <m:t>h</m:t>
                    </m:r>
                  </m:sub>
                </m:s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nor/>
                                      </m:rPr>
                                      <w:rPr>
                                        <w:rFonts w:eastAsiaTheme="minorEastAsia"/>
                                        <w:i/>
                                      </w:rPr>
                                      <m:t>c</m:t>
                                    </m:r>
                                  </m:e>
                                </m:acc>
                              </m:e>
                              <m:sub>
                                <m:sSub>
                                  <m:sSubPr>
                                    <m:ctrlPr>
                                      <w:rPr>
                                        <w:rFonts w:ascii="Cambria Math" w:eastAsiaTheme="minorEastAsia" w:hAnsi="Cambria Math"/>
                                        <w:i/>
                                      </w:rPr>
                                    </m:ctrlPr>
                                  </m:sSubPr>
                                  <m:e>
                                    <m:r>
                                      <m:rPr>
                                        <m:nor/>
                                      </m:rPr>
                                      <w:rPr>
                                        <w:rFonts w:eastAsiaTheme="minorEastAsia"/>
                                        <w:i/>
                                      </w:rPr>
                                      <m:t>lrg</m:t>
                                    </m:r>
                                  </m:e>
                                  <m:sub>
                                    <m:r>
                                      <m:rPr>
                                        <m:nor/>
                                      </m:rPr>
                                      <w:rPr>
                                        <w:rFonts w:eastAsiaTheme="minorEastAsia"/>
                                        <w:i/>
                                      </w:rPr>
                                      <m:t>i</m:t>
                                    </m:r>
                                    <m:r>
                                      <w:rPr>
                                        <w:rFonts w:ascii="Cambria Math" w:eastAsiaTheme="minorEastAsia" w:hAnsi="Cambria Math"/>
                                      </w:rPr>
                                      <m:t xml:space="preserve"> </m:t>
                                    </m:r>
                                  </m:sub>
                                </m:sSub>
                              </m:sub>
                            </m:sSub>
                            <m:r>
                              <m:rPr>
                                <m:nor/>
                              </m:rPr>
                              <w:rPr>
                                <w:rFonts w:eastAsiaTheme="minorEastAsia"/>
                                <w:i/>
                              </w:rPr>
                              <m:t>–</m:t>
                            </m:r>
                            <m:sSub>
                              <m:sSubPr>
                                <m:ctrlPr>
                                  <w:rPr>
                                    <w:rFonts w:ascii="Cambria Math" w:eastAsiaTheme="minorEastAsia" w:hAnsi="Cambria Math"/>
                                    <w:i/>
                                  </w:rPr>
                                </m:ctrlPr>
                              </m:sSubPr>
                              <m:e>
                                <m:r>
                                  <w:rPr>
                                    <w:rFonts w:ascii="Cambria Math" w:eastAsiaTheme="minorEastAsia" w:hAnsi="Cambria Math"/>
                                  </w:rPr>
                                  <m:t xml:space="preserve">  </m:t>
                                </m:r>
                                <m:r>
                                  <m:rPr>
                                    <m:nor/>
                                  </m:rPr>
                                  <w:rPr>
                                    <w:rFonts w:eastAsiaTheme="minorEastAsia"/>
                                    <w:i/>
                                  </w:rPr>
                                  <m:t>r</m:t>
                                </m:r>
                              </m:e>
                              <m:sub>
                                <m:r>
                                  <m:rPr>
                                    <m:nor/>
                                  </m:rPr>
                                  <w:rPr>
                                    <w:rFonts w:eastAsiaTheme="minorEastAsia"/>
                                    <w:i/>
                                  </w:rPr>
                                  <m:t>h</m:t>
                                </m:r>
                              </m:sub>
                            </m:sSub>
                            <m:sSub>
                              <m:sSubPr>
                                <m:ctrlPr>
                                  <w:rPr>
                                    <w:rFonts w:ascii="Cambria Math" w:eastAsiaTheme="minorEastAsia" w:hAnsi="Cambria Math"/>
                                    <w:i/>
                                  </w:rPr>
                                </m:ctrlPr>
                              </m:sSubPr>
                              <m:e>
                                <m:r>
                                  <m:rPr>
                                    <m:nor/>
                                  </m:rPr>
                                  <w:rPr>
                                    <w:rFonts w:eastAsiaTheme="minorEastAsia"/>
                                    <w:i/>
                                  </w:rPr>
                                  <m:t>c</m:t>
                                </m:r>
                              </m:e>
                              <m:sub>
                                <m:sSub>
                                  <m:sSubPr>
                                    <m:ctrlPr>
                                      <w:rPr>
                                        <w:rFonts w:ascii="Cambria Math" w:eastAsiaTheme="minorEastAsia" w:hAnsi="Cambria Math"/>
                                        <w:i/>
                                      </w:rPr>
                                    </m:ctrlPr>
                                  </m:sSubPr>
                                  <m:e>
                                    <m:r>
                                      <m:rPr>
                                        <m:nor/>
                                      </m:rPr>
                                      <w:rPr>
                                        <w:rFonts w:eastAsiaTheme="minorEastAsia"/>
                                        <w:i/>
                                      </w:rPr>
                                      <m:t>all</m:t>
                                    </m:r>
                                  </m:e>
                                  <m:sub>
                                    <m:r>
                                      <m:rPr>
                                        <m:nor/>
                                      </m:rPr>
                                      <w:rPr>
                                        <w:rFonts w:eastAsiaTheme="minorEastAsia"/>
                                        <w:i/>
                                      </w:rPr>
                                      <m:t>i</m:t>
                                    </m:r>
                                  </m:sub>
                                </m:sSub>
                              </m:sub>
                            </m:sSub>
                          </m:e>
                        </m:d>
                      </m:e>
                      <m:sup>
                        <m:r>
                          <m:rPr>
                            <m:nor/>
                          </m:rPr>
                          <w:rPr>
                            <w:rFonts w:eastAsiaTheme="minorEastAsia"/>
                          </w:rPr>
                          <m:t>2</m:t>
                        </m:r>
                      </m:sup>
                    </m:sSup>
                  </m:num>
                  <m:den>
                    <m:sSub>
                      <m:sSubPr>
                        <m:ctrlPr>
                          <w:rPr>
                            <w:rFonts w:ascii="Cambria Math" w:eastAsiaTheme="minorEastAsia" w:hAnsi="Cambria Math"/>
                            <w:i/>
                          </w:rPr>
                        </m:ctrlPr>
                      </m:sSubPr>
                      <m:e>
                        <m:r>
                          <m:rPr>
                            <m:nor/>
                          </m:rPr>
                          <w:rPr>
                            <w:rFonts w:eastAsiaTheme="minorEastAsia"/>
                            <w:i/>
                          </w:rPr>
                          <m:t>n</m:t>
                        </m:r>
                      </m:e>
                      <m:sub>
                        <m:r>
                          <m:rPr>
                            <m:nor/>
                          </m:rPr>
                          <w:rPr>
                            <w:rFonts w:eastAsiaTheme="minorEastAsia"/>
                            <w:i/>
                          </w:rPr>
                          <m:t>h</m:t>
                        </m:r>
                        <m:r>
                          <w:rPr>
                            <w:rFonts w:ascii="Cambria Math" w:eastAsiaTheme="minorEastAsia" w:hAnsi="Cambria Math"/>
                          </w:rPr>
                          <m:t xml:space="preserve"> </m:t>
                        </m:r>
                      </m:sub>
                    </m:sSub>
                    <m:r>
                      <m:rPr>
                        <m:nor/>
                      </m:rPr>
                      <w:rPr>
                        <w:rFonts w:eastAsiaTheme="minorEastAsia"/>
                        <w:i/>
                      </w:rPr>
                      <m:t>-</m:t>
                    </m:r>
                    <m:r>
                      <w:rPr>
                        <w:rFonts w:ascii="Cambria Math" w:eastAsiaTheme="minorEastAsia" w:hAnsi="Cambria Math"/>
                      </w:rPr>
                      <m:t xml:space="preserve"> </m:t>
                    </m:r>
                    <m:r>
                      <m:rPr>
                        <m:nor/>
                      </m:rPr>
                      <w:rPr>
                        <w:rFonts w:eastAsiaTheme="minorEastAsia"/>
                      </w:rPr>
                      <m:t>1</m:t>
                    </m:r>
                  </m:den>
                </m:f>
              </m:e>
            </m:nary>
          </m:e>
        </m:d>
      </m:oMath>
    </w:p>
    <w:p w:rsidR="007611D0" w:rsidRPr="004F7C8B" w:rsidRDefault="00794A9B" w:rsidP="008006E5">
      <w:pPr>
        <w:spacing w:after="0"/>
        <w:ind w:firstLine="720"/>
        <w:contextualSpacing/>
        <w:jc w:val="left"/>
      </w:pPr>
      <m:oMath>
        <m:sSub>
          <m:sSubPr>
            <m:ctrlPr>
              <w:rPr>
                <w:rFonts w:ascii="Cambria Math" w:hAnsi="Cambria Math"/>
                <w:i/>
              </w:rPr>
            </m:ctrlPr>
          </m:sSubPr>
          <m:e>
            <m:r>
              <m:rPr>
                <m:nor/>
              </m:rPr>
              <w:rPr>
                <w:i/>
              </w:rPr>
              <m:t>μ</m:t>
            </m:r>
          </m:e>
          <m:sub>
            <m:r>
              <m:rPr>
                <m:nor/>
              </m:rPr>
              <w:rPr>
                <w:i/>
              </w:rPr>
              <m:t>a</m:t>
            </m:r>
            <m:sSub>
              <m:sSubPr>
                <m:ctrlPr>
                  <w:rPr>
                    <w:rFonts w:ascii="Cambria Math" w:hAnsi="Cambria Math"/>
                    <w:i/>
                  </w:rPr>
                </m:ctrlPr>
              </m:sSubPr>
              <m:e>
                <w:proofErr w:type="spellStart"/>
                <m:r>
                  <m:rPr>
                    <m:nor/>
                  </m:rPr>
                  <w:rPr>
                    <w:i/>
                  </w:rPr>
                  <m:t>ll</m:t>
                </m:r>
                <w:proofErr w:type="spellEnd"/>
              </m:e>
              <m:sub>
                <m:r>
                  <m:rPr>
                    <m:nor/>
                  </m:rPr>
                  <w:rPr>
                    <w:i/>
                  </w:rPr>
                  <m:t>h</m:t>
                </m:r>
              </m:sub>
            </m:sSub>
          </m:sub>
        </m:sSub>
      </m:oMath>
      <w:r w:rsidR="007611D0" w:rsidRPr="004F7C8B">
        <w:rPr>
          <w:i/>
        </w:rPr>
        <w:t xml:space="preserve"> </w:t>
      </w:r>
      <w:proofErr w:type="gramStart"/>
      <w:r w:rsidR="007611D0" w:rsidRPr="004F7C8B">
        <w:t>is</w:t>
      </w:r>
      <w:proofErr w:type="gramEnd"/>
      <w:r w:rsidR="007611D0" w:rsidRPr="004F7C8B">
        <w:t xml:space="preserve"> the average</w:t>
      </w:r>
      <w:r w:rsidR="005F2813" w:rsidRPr="004F7C8B">
        <w:t xml:space="preserve"> count or weight </w:t>
      </w:r>
      <w:r w:rsidR="002D455D" w:rsidRPr="004F7C8B">
        <w:t>of</w:t>
      </w:r>
      <w:r w:rsidR="007611D0" w:rsidRPr="004F7C8B">
        <w:t xml:space="preserve"> length</w:t>
      </w:r>
      <w:r w:rsidR="002D455D" w:rsidRPr="004F7C8B">
        <w:t>s</w:t>
      </w:r>
      <w:r w:rsidR="007611D0" w:rsidRPr="004F7C8B">
        <w:t xml:space="preserve"> </w:t>
      </w:r>
      <w:r w:rsidR="00B6120F" w:rsidRPr="004F7C8B">
        <w:t xml:space="preserve">per pot </w:t>
      </w:r>
      <w:r w:rsidR="007611D0" w:rsidRPr="004F7C8B">
        <w:t xml:space="preserve">at site </w:t>
      </w:r>
      <w:r w:rsidR="007611D0" w:rsidRPr="00D61E25">
        <w:rPr>
          <w:i/>
        </w:rPr>
        <w:t>h</w:t>
      </w:r>
      <w:r w:rsidR="007611D0" w:rsidRPr="004F7C8B">
        <w:t xml:space="preserve">,  </w:t>
      </w:r>
      <m:oMath>
        <m:f>
          <m:fPr>
            <m:ctrlPr>
              <w:rPr>
                <w:rFonts w:ascii="Cambria Math" w:hAnsi="Cambria Math"/>
                <w:i/>
              </w:rPr>
            </m:ctrlPr>
          </m:fPr>
          <m:num>
            <m:r>
              <m:rPr>
                <m:nor/>
              </m:rPr>
              <m:t>1</m:t>
            </m:r>
          </m:num>
          <m:den>
            <m:sSub>
              <m:sSubPr>
                <m:ctrlPr>
                  <w:rPr>
                    <w:rFonts w:ascii="Cambria Math" w:hAnsi="Cambria Math"/>
                    <w:i/>
                  </w:rPr>
                </m:ctrlPr>
              </m:sSubPr>
              <m:e>
                <m:r>
                  <m:rPr>
                    <m:nor/>
                  </m:rPr>
                  <w:rPr>
                    <w:i/>
                  </w:rPr>
                  <m:t>N</m:t>
                </m:r>
              </m:e>
              <m:sub>
                <m:r>
                  <m:rPr>
                    <m:nor/>
                  </m:rPr>
                  <w:rPr>
                    <w:i/>
                  </w:rPr>
                  <m:t>h</m:t>
                </m:r>
              </m:sub>
            </m:sSub>
          </m:den>
        </m:f>
        <m:nary>
          <m:naryPr>
            <m:chr m:val="∑"/>
            <m:limLoc m:val="subSup"/>
            <m:ctrlPr>
              <w:rPr>
                <w:rFonts w:ascii="Cambria Math" w:hAnsi="Cambria Math"/>
                <w:i/>
              </w:rPr>
            </m:ctrlPr>
          </m:naryPr>
          <m:sub>
            <m:r>
              <m:rPr>
                <m:nor/>
              </m:rPr>
              <w:rPr>
                <w:i/>
              </w:rPr>
              <m:t>i=</m:t>
            </m:r>
            <m:r>
              <m:rPr>
                <m:nor/>
              </m:rPr>
              <m:t>1</m:t>
            </m:r>
          </m:sub>
          <m:sup>
            <m:sSub>
              <m:sSubPr>
                <m:ctrlPr>
                  <w:rPr>
                    <w:rFonts w:ascii="Cambria Math" w:hAnsi="Cambria Math"/>
                    <w:i/>
                  </w:rPr>
                </m:ctrlPr>
              </m:sSubPr>
              <m:e>
                <m:r>
                  <m:rPr>
                    <m:nor/>
                  </m:rPr>
                  <w:rPr>
                    <w:i/>
                  </w:rPr>
                  <m:t>N</m:t>
                </m:r>
              </m:e>
              <m:sub>
                <m:r>
                  <m:rPr>
                    <m:nor/>
                  </m:rPr>
                  <w:rPr>
                    <w:i/>
                  </w:rPr>
                  <m:t>h</m:t>
                </m:r>
              </m:sub>
            </m:sSub>
          </m:sup>
          <m:e>
            <m:sSub>
              <m:sSubPr>
                <m:ctrlPr>
                  <w:rPr>
                    <w:rFonts w:ascii="Cambria Math" w:hAnsi="Cambria Math"/>
                    <w:i/>
                  </w:rPr>
                </m:ctrlPr>
              </m:sSubPr>
              <m:e>
                <m:sSub>
                  <m:sSubPr>
                    <m:ctrlPr>
                      <w:rPr>
                        <w:rFonts w:ascii="Cambria Math" w:hAnsi="Cambria Math"/>
                        <w:i/>
                      </w:rPr>
                    </m:ctrlPr>
                  </m:sSubPr>
                  <m:e>
                    <m:r>
                      <m:rPr>
                        <m:nor/>
                      </m:rPr>
                      <w:rPr>
                        <w:i/>
                      </w:rPr>
                      <m:t>S</m:t>
                    </m:r>
                  </m:e>
                  <m:sub>
                    <m:r>
                      <m:rPr>
                        <m:nor/>
                      </m:rPr>
                      <w:rPr>
                        <w:i/>
                      </w:rPr>
                      <m:t>all</m:t>
                    </m:r>
                  </m:sub>
                </m:sSub>
              </m:e>
              <m:sub>
                <m:r>
                  <m:rPr>
                    <m:nor/>
                  </m:rPr>
                  <w:rPr>
                    <w:i/>
                  </w:rPr>
                  <m:t>i</m:t>
                </m:r>
              </m:sub>
            </m:sSub>
          </m:e>
        </m:nary>
      </m:oMath>
      <w:r w:rsidR="00DB2E10">
        <w:t xml:space="preserve"> ;</w:t>
      </w:r>
    </w:p>
    <w:p w:rsidR="007611D0" w:rsidRPr="004F7C8B" w:rsidRDefault="00794A9B" w:rsidP="008006E5">
      <w:pPr>
        <w:spacing w:after="0"/>
        <w:ind w:left="720"/>
        <w:contextualSpacing/>
        <w:jc w:val="left"/>
      </w:pPr>
      <m:oMath>
        <m:sSub>
          <m:sSubPr>
            <m:ctrlPr>
              <w:rPr>
                <w:rFonts w:ascii="Cambria Math" w:hAnsi="Cambria Math"/>
                <w:i/>
              </w:rPr>
            </m:ctrlPr>
          </m:sSubPr>
          <m:e>
            <m:r>
              <m:rPr>
                <m:nor/>
              </m:rPr>
              <w:rPr>
                <w:i/>
              </w:rPr>
              <m:t>n</m:t>
            </m:r>
          </m:e>
          <m:sub>
            <m:r>
              <m:rPr>
                <m:nor/>
              </m:rPr>
              <w:rPr>
                <w:i/>
              </w:rPr>
              <m:t>h</m:t>
            </m:r>
          </m:sub>
        </m:sSub>
      </m:oMath>
      <w:r w:rsidR="007611D0" w:rsidRPr="004F7C8B">
        <w:t xml:space="preserve"> </w:t>
      </w:r>
      <w:proofErr w:type="gramStart"/>
      <w:r w:rsidR="007611D0" w:rsidRPr="004F7C8B">
        <w:t>is</w:t>
      </w:r>
      <w:proofErr w:type="gramEnd"/>
      <w:r w:rsidR="007611D0" w:rsidRPr="004F7C8B">
        <w:t xml:space="preserve"> the number of pots sampled for length at site </w:t>
      </w:r>
      <w:r w:rsidR="007611D0" w:rsidRPr="004F7C8B">
        <w:rPr>
          <w:i/>
        </w:rPr>
        <w:t>h</w:t>
      </w:r>
      <w:r w:rsidR="007611D0" w:rsidRPr="004F7C8B">
        <w:t>; and</w:t>
      </w:r>
    </w:p>
    <w:p w:rsidR="007611D0" w:rsidRPr="004F7C8B" w:rsidRDefault="00794A9B" w:rsidP="008006E5">
      <w:pPr>
        <w:spacing w:after="0"/>
        <w:ind w:left="720"/>
        <w:contextualSpacing/>
        <w:jc w:val="left"/>
      </w:pPr>
      <m:oMath>
        <m:sSub>
          <m:sSubPr>
            <m:ctrlPr>
              <w:rPr>
                <w:rFonts w:ascii="Cambria Math" w:hAnsi="Cambria Math"/>
                <w:i/>
              </w:rPr>
            </m:ctrlPr>
          </m:sSubPr>
          <m:e>
            <m:r>
              <m:rPr>
                <m:nor/>
              </m:rPr>
              <w:rPr>
                <w:i/>
              </w:rPr>
              <m:t>N</m:t>
            </m:r>
          </m:e>
          <m:sub>
            <m:r>
              <m:rPr>
                <m:nor/>
              </m:rPr>
              <w:rPr>
                <w:i/>
              </w:rPr>
              <m:t>h</m:t>
            </m:r>
          </m:sub>
        </m:sSub>
      </m:oMath>
      <w:r w:rsidR="007611D0" w:rsidRPr="004F7C8B">
        <w:t xml:space="preserve"> </w:t>
      </w:r>
      <w:proofErr w:type="gramStart"/>
      <w:r w:rsidR="007611D0" w:rsidRPr="004F7C8B">
        <w:t>is</w:t>
      </w:r>
      <w:proofErr w:type="gramEnd"/>
      <w:r w:rsidR="007611D0" w:rsidRPr="004F7C8B">
        <w:t xml:space="preserve"> the total number of pots at site </w:t>
      </w:r>
      <w:r w:rsidR="007611D0" w:rsidRPr="004F7C8B">
        <w:rPr>
          <w:i/>
        </w:rPr>
        <w:t>h</w:t>
      </w:r>
      <w:r w:rsidR="007611D0" w:rsidRPr="004F7C8B">
        <w:t>.</w:t>
      </w:r>
    </w:p>
    <w:p w:rsidR="00917130" w:rsidRPr="004F7C8B" w:rsidRDefault="00917130" w:rsidP="008006E5">
      <w:pPr>
        <w:contextualSpacing/>
        <w:jc w:val="left"/>
      </w:pPr>
    </w:p>
    <w:p w:rsidR="00917130" w:rsidRPr="004F7C8B" w:rsidRDefault="00917130" w:rsidP="008006E5">
      <w:pPr>
        <w:contextualSpacing/>
        <w:jc w:val="left"/>
      </w:pPr>
      <w:r w:rsidRPr="004F7C8B">
        <w:t>The variance of the large catch was estimated as:</w:t>
      </w:r>
    </w:p>
    <w:p w:rsidR="00917130" w:rsidRPr="00227DAD" w:rsidRDefault="004E5835" w:rsidP="00917130">
      <w:pPr>
        <w:rPr>
          <w:oMath/>
        </w:rPr>
      </w:pPr>
      <m:oMathPara>
        <m:oMath>
          <m:r>
            <m:rPr>
              <m:nor/>
            </m:rPr>
            <m:t>v</m:t>
          </m:r>
          <m:acc>
            <m:accPr>
              <m:ctrlPr>
                <w:rPr>
                  <w:rFonts w:ascii="Cambria Math" w:hAnsi="Cambria Math"/>
                  <w:i/>
                </w:rPr>
              </m:ctrlPr>
            </m:accPr>
            <m:e>
              <m:r>
                <m:rPr>
                  <m:nor/>
                </m:rPr>
                <m:t>a</m:t>
              </m:r>
            </m:e>
          </m:acc>
          <m:r>
            <m:rPr>
              <m:nor/>
            </m:rPr>
            <m:t>r</m:t>
          </m:r>
          <m:r>
            <m:rPr>
              <m:nor/>
            </m:rPr>
            <m:t>(</m:t>
          </m:r>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m:rPr>
                          <m:nor/>
                        </m:rPr>
                        <w:rPr>
                          <w:i/>
                        </w:rPr>
                        <m:t>c</m:t>
                      </m:r>
                    </m:e>
                  </m:acc>
                </m:e>
                <m:sub>
                  <m:r>
                    <m:rPr>
                      <m:nor/>
                    </m:rPr>
                    <w:rPr>
                      <w:i/>
                    </w:rPr>
                    <m:t>lrg</m:t>
                  </m:r>
                </m:sub>
              </m:sSub>
            </m:e>
            <m:sub>
              <m:r>
                <m:rPr>
                  <m:nor/>
                </m:rPr>
                <w:rPr>
                  <w:i/>
                </w:rPr>
                <m:t>h</m:t>
              </m:r>
            </m:sub>
          </m:sSub>
          <m:r>
            <m:rPr>
              <m:nor/>
            </m:rPr>
            <m:t xml:space="preserve">) </m:t>
          </m:r>
          <m:r>
            <m:rPr>
              <m:nor/>
            </m:rPr>
            <w:rPr>
              <w:i/>
            </w:rPr>
            <m:t>=</m:t>
          </m:r>
          <m:r>
            <m:rPr>
              <m:nor/>
            </m:rPr>
            <m:t xml:space="preserve"> </m:t>
          </m:r>
          <m:r>
            <m:rPr>
              <m:nor/>
            </m:rPr>
            <m:t>v</m:t>
          </m:r>
          <m:acc>
            <m:accPr>
              <m:ctrlPr>
                <w:rPr>
                  <w:rFonts w:ascii="Cambria Math" w:hAnsi="Cambria Math"/>
                  <w:i/>
                </w:rPr>
              </m:ctrlPr>
            </m:accPr>
            <m:e>
              <m:r>
                <m:rPr>
                  <m:nor/>
                </m:rPr>
                <m:t>a</m:t>
              </m:r>
            </m:e>
          </m:acc>
          <m:r>
            <m:rPr>
              <m:nor/>
            </m:rPr>
            <m:t>r</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m:rPr>
                          <m:nor/>
                        </m:rPr>
                        <w:rPr>
                          <w:i/>
                        </w:rPr>
                        <m:t>c</m:t>
                      </m:r>
                    </m:e>
                    <m:sub>
                      <m:r>
                        <m:rPr>
                          <m:nor/>
                        </m:rPr>
                        <w:rPr>
                          <w:i/>
                        </w:rPr>
                        <m:t>all</m:t>
                      </m:r>
                    </m:sub>
                  </m:sSub>
                </m:e>
                <m:sub>
                  <m:r>
                    <m:rPr>
                      <m:nor/>
                    </m:rPr>
                    <w:rPr>
                      <w:i/>
                    </w:rPr>
                    <m:t>h</m:t>
                  </m:r>
                </m:sub>
              </m:sSub>
              <m:sSub>
                <m:sSubPr>
                  <m:ctrlPr>
                    <w:rPr>
                      <w:rFonts w:ascii="Cambria Math" w:hAnsi="Cambria Math"/>
                      <w:i/>
                    </w:rPr>
                  </m:ctrlPr>
                </m:sSubPr>
                <m:e>
                  <m:r>
                    <m:rPr>
                      <m:nor/>
                    </m:rPr>
                    <m:t xml:space="preserve"> </m:t>
                  </m:r>
                  <m:r>
                    <m:rPr>
                      <m:nor/>
                    </m:rPr>
                    <w:rPr>
                      <w:i/>
                    </w:rPr>
                    <m:t>r</m:t>
                  </m:r>
                </m:e>
                <m:sub>
                  <m:r>
                    <m:rPr>
                      <m:nor/>
                    </m:rPr>
                    <w:rPr>
                      <w:i/>
                    </w:rPr>
                    <m:t>h</m:t>
                  </m:r>
                </m:sub>
              </m:sSub>
            </m:e>
          </m:d>
          <m:r>
            <m:rPr>
              <m:nor/>
            </m:rPr>
            <w:rPr>
              <w:rFonts w:ascii="Cambria Math"/>
              <w:i/>
            </w:rPr>
            <m:t xml:space="preserve"> </m:t>
          </m:r>
          <m:r>
            <m:rPr>
              <m:nor/>
            </m:rPr>
            <w:rPr>
              <w:i/>
            </w:rPr>
            <m:t>≈</m:t>
          </m:r>
          <m:r>
            <m:rPr>
              <m:nor/>
            </m:rPr>
            <w:rPr>
              <w:rFonts w:ascii="Cambria Math"/>
              <w:i/>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sSub>
                        <m:sSubPr>
                          <m:ctrlPr>
                            <w:rPr>
                              <w:rFonts w:ascii="Cambria Math" w:hAnsi="Cambria Math"/>
                            </w:rPr>
                          </m:ctrlPr>
                        </m:sSubPr>
                        <m:e>
                          <m:r>
                            <m:rPr>
                              <m:nor/>
                            </m:rPr>
                            <w:rPr>
                              <w:i/>
                            </w:rPr>
                            <m:t>c</m:t>
                          </m:r>
                        </m:e>
                        <m:sub>
                          <m:r>
                            <m:rPr>
                              <m:nor/>
                            </m:rPr>
                            <w:rPr>
                              <w:i/>
                            </w:rPr>
                            <m:t>all</m:t>
                          </m:r>
                        </m:sub>
                      </m:sSub>
                    </m:e>
                    <m:sub>
                      <m:r>
                        <m:rPr>
                          <m:nor/>
                        </m:rPr>
                        <w:rPr>
                          <w:i/>
                        </w:rPr>
                        <m:t>h</m:t>
                      </m:r>
                    </m:sub>
                  </m:sSub>
                </m:e>
              </m:d>
            </m:e>
            <m:sup>
              <m:r>
                <m:rPr>
                  <m:nor/>
                </m:rPr>
                <m:t>2</m:t>
              </m:r>
            </m:sup>
          </m:sSup>
          <m:r>
            <m:rPr>
              <m:nor/>
            </m:rPr>
            <w:rPr>
              <w:i/>
            </w:rPr>
            <m:t>v</m:t>
          </m:r>
          <m:acc>
            <m:accPr>
              <m:ctrlPr>
                <w:rPr>
                  <w:rFonts w:ascii="Cambria Math" w:hAnsi="Cambria Math"/>
                  <w:i/>
                </w:rPr>
              </m:ctrlPr>
            </m:accPr>
            <m:e>
              <m:r>
                <m:rPr>
                  <m:nor/>
                </m:rPr>
                <w:rPr>
                  <w:i/>
                </w:rPr>
                <m:t>a</m:t>
              </m:r>
            </m:e>
          </m:acc>
          <m:r>
            <m:rPr>
              <m:nor/>
            </m:rPr>
            <w:rPr>
              <w:i/>
            </w:rPr>
            <m:t>r</m:t>
          </m:r>
          <m:d>
            <m:dPr>
              <m:ctrlPr>
                <w:rPr>
                  <w:rFonts w:ascii="Cambria Math" w:hAnsi="Cambria Math"/>
                  <w:i/>
                </w:rPr>
              </m:ctrlPr>
            </m:dPr>
            <m:e>
              <m:sSub>
                <m:sSubPr>
                  <m:ctrlPr>
                    <w:rPr>
                      <w:rFonts w:ascii="Cambria Math" w:hAnsi="Cambria Math"/>
                      <w:i/>
                    </w:rPr>
                  </m:ctrlPr>
                </m:sSubPr>
                <m:e>
                  <w:proofErr w:type="spellStart"/>
                  <m:r>
                    <m:rPr>
                      <m:nor/>
                    </m:rPr>
                    <w:rPr>
                      <w:i/>
                    </w:rPr>
                    <m:t>r</m:t>
                  </m:r>
                  <w:proofErr w:type="spellEnd"/>
                </m:e>
                <m:sub>
                  <m:r>
                    <m:rPr>
                      <m:nor/>
                    </m:rPr>
                    <w:rPr>
                      <w:i/>
                    </w:rPr>
                    <m:t>h</m:t>
                  </m:r>
                </m:sub>
              </m:sSub>
            </m:e>
          </m:d>
          <m:r>
            <m:rPr>
              <m:nor/>
            </m:rPr>
            <w:rPr>
              <w:rFonts w:ascii="Cambria Math"/>
              <w:i/>
            </w:rPr>
            <m:t xml:space="preserve"> </m:t>
          </m:r>
          <m:r>
            <m:rPr>
              <m:nor/>
            </m:rPr>
            <w:rPr>
              <w:i/>
            </w:rPr>
            <m:t>+</m:t>
          </m:r>
          <m:sSup>
            <m:sSupPr>
              <m:ctrlPr>
                <w:rPr>
                  <w:rFonts w:ascii="Cambria Math" w:hAnsi="Cambria Math"/>
                  <w:i/>
                </w:rPr>
              </m:ctrlPr>
            </m:sSupPr>
            <m:e>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m:rPr>
                          <m:nor/>
                        </m:rPr>
                        <w:rPr>
                          <w:i/>
                        </w:rPr>
                        <m:t>r</m:t>
                      </m:r>
                    </m:e>
                    <m:sub>
                      <m:r>
                        <m:rPr>
                          <m:nor/>
                        </m:rPr>
                        <w:rPr>
                          <w:i/>
                        </w:rPr>
                        <m:t>h</m:t>
                      </m:r>
                    </m:sub>
                  </m:sSub>
                </m:e>
              </m:d>
            </m:e>
            <m:sup>
              <m:r>
                <m:rPr>
                  <m:nor/>
                </m:rPr>
                <m:t>2</m:t>
              </m:r>
            </m:sup>
          </m:sSup>
          <m:r>
            <m:rPr>
              <m:nor/>
            </m:rPr>
            <m:t>var</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m:rPr>
                          <m:nor/>
                        </m:rPr>
                        <w:rPr>
                          <w:i/>
                        </w:rPr>
                        <m:t>c</m:t>
                      </m:r>
                    </m:e>
                    <m:sub>
                      <m:r>
                        <m:rPr>
                          <m:nor/>
                        </m:rPr>
                        <w:rPr>
                          <w:i/>
                        </w:rPr>
                        <m:t>all</m:t>
                      </m:r>
                    </m:sub>
                  </m:sSub>
                </m:e>
                <m:sub>
                  <m:r>
                    <m:rPr>
                      <m:nor/>
                    </m:rPr>
                    <w:rPr>
                      <w:i/>
                    </w:rPr>
                    <m:t>h</m:t>
                  </m:r>
                </m:sub>
              </m:sSub>
            </m:e>
          </m:d>
          <m:r>
            <w:rPr>
              <w:rFonts w:ascii="Cambria Math" w:hAnsi="Cambria Math"/>
            </w:rPr>
            <m:t xml:space="preserve"> </m:t>
          </m:r>
          <m:r>
            <m:rPr>
              <m:nor/>
            </m:rPr>
            <w:rPr>
              <w:i/>
            </w:rPr>
            <m:t>-</m:t>
          </m:r>
          <m:r>
            <m:rPr>
              <m:nor/>
            </m:rPr>
            <w:rPr>
              <w:rFonts w:ascii="Cambria Math"/>
              <w:i/>
            </w:rPr>
            <m:t xml:space="preserve"> </m:t>
          </m:r>
          <m:r>
            <m:rPr>
              <m:nor/>
            </m:rPr>
            <m:t>v</m:t>
          </m:r>
          <m:acc>
            <m:accPr>
              <m:ctrlPr>
                <w:rPr>
                  <w:rFonts w:ascii="Cambria Math" w:hAnsi="Cambria Math"/>
                  <w:i/>
                </w:rPr>
              </m:ctrlPr>
            </m:accPr>
            <m:e>
              <m:r>
                <m:rPr>
                  <m:nor/>
                </m:rPr>
                <m:t>a</m:t>
              </m:r>
            </m:e>
          </m:acc>
          <m:r>
            <m:rPr>
              <m:nor/>
            </m:rPr>
            <m:t>r</m:t>
          </m:r>
          <m:d>
            <m:dPr>
              <m:ctrlPr>
                <w:rPr>
                  <w:rFonts w:ascii="Cambria Math" w:hAnsi="Cambria Math"/>
                  <w:i/>
                </w:rPr>
              </m:ctrlPr>
            </m:dPr>
            <m:e>
              <m:sSub>
                <m:sSubPr>
                  <m:ctrlPr>
                    <w:rPr>
                      <w:rFonts w:ascii="Cambria Math" w:hAnsi="Cambria Math"/>
                      <w:i/>
                    </w:rPr>
                  </m:ctrlPr>
                </m:sSubPr>
                <m:e>
                  <m:r>
                    <m:rPr>
                      <m:nor/>
                    </m:rPr>
                    <w:rPr>
                      <w:i/>
                    </w:rPr>
                    <m:t>r</m:t>
                  </m:r>
                </m:e>
                <m:sub>
                  <m:r>
                    <m:rPr>
                      <m:nor/>
                    </m:rPr>
                    <w:rPr>
                      <w:i/>
                    </w:rPr>
                    <m:t>h</m:t>
                  </m:r>
                </m:sub>
              </m:sSub>
            </m:e>
          </m:d>
          <m:r>
            <m:rPr>
              <m:nor/>
            </m:rPr>
            <m:t>var</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m:rPr>
                          <m:nor/>
                        </m:rPr>
                        <w:rPr>
                          <w:i/>
                        </w:rPr>
                        <m:t>c</m:t>
                      </m:r>
                    </m:e>
                    <m:sub>
                      <m:r>
                        <m:rPr>
                          <m:nor/>
                        </m:rPr>
                        <w:rPr>
                          <w:i/>
                        </w:rPr>
                        <m:t>all</m:t>
                      </m:r>
                    </m:sub>
                  </m:sSub>
                </m:e>
                <m:sub>
                  <m:r>
                    <m:rPr>
                      <m:nor/>
                    </m:rPr>
                    <w:rPr>
                      <w:i/>
                    </w:rPr>
                    <m:t>h</m:t>
                  </m:r>
                </m:sub>
              </m:sSub>
            </m:e>
          </m:d>
        </m:oMath>
      </m:oMathPara>
    </w:p>
    <w:p w:rsidR="00917130" w:rsidRPr="004F7C8B" w:rsidRDefault="00917130" w:rsidP="00917130">
      <w:pPr>
        <w:ind w:left="720"/>
      </w:pPr>
      <w:proofErr w:type="gramStart"/>
      <w:r w:rsidRPr="004F7C8B">
        <w:t>where</w:t>
      </w:r>
      <w:proofErr w:type="gramEnd"/>
      <w:r w:rsidRPr="004F7C8B">
        <w:t xml:space="preserve"> </w:t>
      </w:r>
      <m:oMath>
        <m:r>
          <m:rPr>
            <m:sty m:val="p"/>
          </m:rPr>
          <w:rPr>
            <w:rFonts w:ascii="Cambria Math" w:hAnsi="Cambria Math"/>
          </w:rPr>
          <w:br/>
        </m:r>
      </m:oMath>
      <m:oMathPara>
        <m:oMath>
          <m:r>
            <m:rPr>
              <m:nor/>
            </m:rPr>
            <m:t>var</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m:rPr>
                          <m:nor/>
                        </m:rPr>
                        <w:rPr>
                          <w:i/>
                        </w:rPr>
                        <m:t>c</m:t>
                      </m:r>
                    </m:e>
                    <m:sub>
                      <m:r>
                        <m:rPr>
                          <m:nor/>
                        </m:rPr>
                        <w:rPr>
                          <w:i/>
                        </w:rPr>
                        <m:t>all</m:t>
                      </m:r>
                    </m:sub>
                  </m:sSub>
                </m:e>
                <m:sub>
                  <m:r>
                    <m:rPr>
                      <m:nor/>
                    </m:rPr>
                    <w:rPr>
                      <w:i/>
                    </w:rPr>
                    <m:t>h</m:t>
                  </m:r>
                </m:sub>
              </m:sSub>
            </m:e>
          </m:d>
          <m:r>
            <m:rPr>
              <m:nor/>
            </m:rPr>
            <w:rPr>
              <w:rFonts w:ascii="Cambria Math"/>
              <w:i/>
            </w:rPr>
            <m:t xml:space="preserve"> </m:t>
          </m:r>
          <m:r>
            <m:rPr>
              <m:nor/>
            </m:rPr>
            <w:rPr>
              <w:i/>
            </w:rPr>
            <m:t>=</m:t>
          </m:r>
          <m:r>
            <m:rPr>
              <m:nor/>
            </m:rPr>
            <w:rPr>
              <w:rFonts w:ascii="Cambria Math"/>
              <w:i/>
            </w:rPr>
            <m:t xml:space="preserve"> </m:t>
          </m:r>
          <m:nary>
            <m:naryPr>
              <m:chr m:val="∑"/>
              <m:limLoc m:val="undOvr"/>
              <m:ctrlPr>
                <w:rPr>
                  <w:rFonts w:ascii="Cambria Math" w:eastAsiaTheme="minorEastAsia" w:hAnsi="Cambria Math"/>
                  <w:i/>
                </w:rPr>
              </m:ctrlPr>
            </m:naryPr>
            <m:sub>
              <m:r>
                <m:rPr>
                  <m:nor/>
                </m:rPr>
                <w:rPr>
                  <w:rFonts w:eastAsiaTheme="minorEastAsia"/>
                  <w:i/>
                </w:rPr>
                <m:t>i=</m:t>
              </m:r>
              <m:r>
                <m:rPr>
                  <m:nor/>
                </m:rPr>
                <w:rPr>
                  <w:rFonts w:eastAsiaTheme="minorEastAsia"/>
                </w:rPr>
                <m:t>1</m:t>
              </m:r>
            </m:sub>
            <m:sup>
              <m:sSub>
                <m:sSubPr>
                  <m:ctrlPr>
                    <w:rPr>
                      <w:rFonts w:ascii="Cambria Math" w:eastAsiaTheme="minorEastAsia" w:hAnsi="Cambria Math"/>
                    </w:rPr>
                  </m:ctrlPr>
                </m:sSubPr>
                <m:e>
                  <m:r>
                    <m:rPr>
                      <m:nor/>
                    </m:rPr>
                    <w:rPr>
                      <w:rFonts w:eastAsiaTheme="minorEastAsia"/>
                      <w:i/>
                    </w:rPr>
                    <m:t>N</m:t>
                  </m:r>
                </m:e>
                <m:sub>
                  <m:r>
                    <m:rPr>
                      <m:nor/>
                    </m:rPr>
                    <w:rPr>
                      <w:rFonts w:eastAsiaTheme="minorEastAsia"/>
                      <w:i/>
                    </w:rPr>
                    <m:t>h</m:t>
                  </m:r>
                </m:sub>
              </m:s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nor/>
                                </m:rPr>
                                <w:rPr>
                                  <w:rFonts w:eastAsiaTheme="minorEastAsia"/>
                                  <w:i/>
                                </w:rPr>
                                <m:t>c</m:t>
                              </m:r>
                            </m:e>
                            <m:sub>
                              <m:sSub>
                                <m:sSubPr>
                                  <m:ctrlPr>
                                    <w:rPr>
                                      <w:rFonts w:ascii="Cambria Math" w:eastAsiaTheme="minorEastAsia" w:hAnsi="Cambria Math"/>
                                      <w:i/>
                                    </w:rPr>
                                  </m:ctrlPr>
                                </m:sSubPr>
                                <m:e>
                                  <m:r>
                                    <m:rPr>
                                      <m:nor/>
                                    </m:rPr>
                                    <w:rPr>
                                      <w:rFonts w:eastAsiaTheme="minorEastAsia"/>
                                      <w:i/>
                                    </w:rPr>
                                    <m:t>all</m:t>
                                  </m:r>
                                </m:e>
                                <m:sub>
                                  <m:r>
                                    <m:rPr>
                                      <m:nor/>
                                    </m:rPr>
                                    <w:rPr>
                                      <w:rFonts w:eastAsiaTheme="minorEastAsia"/>
                                      <w:i/>
                                    </w:rPr>
                                    <m:t>i</m:t>
                                  </m:r>
                                  <m:r>
                                    <m:rPr>
                                      <m:nor/>
                                    </m:rPr>
                                    <w:rPr>
                                      <w:rFonts w:eastAsiaTheme="minorEastAsia"/>
                                    </w:rPr>
                                    <m:t xml:space="preserve"> </m:t>
                                  </m:r>
                                </m:sub>
                              </m:sSub>
                            </m:sub>
                          </m:sSub>
                          <m:r>
                            <m:rPr>
                              <m:nor/>
                            </m:rPr>
                            <w:rPr>
                              <w:rFonts w:eastAsiaTheme="minorEastAsia"/>
                              <w:i/>
                            </w:rPr>
                            <m:t>-</m:t>
                          </m:r>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eastAsiaTheme="minorEastAsia"/>
                                      <w:i/>
                                    </w:rPr>
                                    <m:t>c</m:t>
                                  </m:r>
                                </m:e>
                              </m:acc>
                            </m:e>
                            <m:sub>
                              <m:sSub>
                                <m:sSubPr>
                                  <m:ctrlPr>
                                    <w:rPr>
                                      <w:rFonts w:ascii="Cambria Math" w:eastAsiaTheme="minorEastAsia" w:hAnsi="Cambria Math"/>
                                      <w:i/>
                                    </w:rPr>
                                  </m:ctrlPr>
                                </m:sSubPr>
                                <m:e>
                                  <m:r>
                                    <m:rPr>
                                      <m:nor/>
                                    </m:rPr>
                                    <w:rPr>
                                      <w:rFonts w:eastAsiaTheme="minorEastAsia"/>
                                      <w:i/>
                                    </w:rPr>
                                    <m:t>all</m:t>
                                  </m:r>
                                </m:e>
                                <m:sub>
                                  <m:r>
                                    <m:rPr>
                                      <m:nor/>
                                    </m:rPr>
                                    <w:rPr>
                                      <w:rFonts w:eastAsiaTheme="minorEastAsia"/>
                                      <w:i/>
                                    </w:rPr>
                                    <m:t>i</m:t>
                                  </m:r>
                                </m:sub>
                              </m:sSub>
                            </m:sub>
                          </m:sSub>
                        </m:e>
                      </m:d>
                    </m:e>
                    <m:sup>
                      <m:r>
                        <m:rPr>
                          <m:nor/>
                        </m:rPr>
                        <w:rPr>
                          <w:rFonts w:eastAsiaTheme="minorEastAsia"/>
                        </w:rPr>
                        <m:t>2</m:t>
                      </m:r>
                    </m:sup>
                  </m:sSup>
                </m:num>
                <m:den>
                  <m:sSub>
                    <m:sSubPr>
                      <m:ctrlPr>
                        <w:rPr>
                          <w:rFonts w:ascii="Cambria Math" w:eastAsiaTheme="minorEastAsia" w:hAnsi="Cambria Math"/>
                          <w:i/>
                        </w:rPr>
                      </m:ctrlPr>
                    </m:sSubPr>
                    <m:e>
                      <m:r>
                        <m:rPr>
                          <m:nor/>
                        </m:rPr>
                        <w:rPr>
                          <w:rFonts w:eastAsiaTheme="minorEastAsia"/>
                          <w:i/>
                        </w:rPr>
                        <m:t>N</m:t>
                      </m:r>
                    </m:e>
                    <m:sub>
                      <m:r>
                        <m:rPr>
                          <m:nor/>
                        </m:rPr>
                        <w:rPr>
                          <w:rFonts w:eastAsiaTheme="minorEastAsia"/>
                          <w:i/>
                        </w:rPr>
                        <m:t>h</m:t>
                      </m:r>
                    </m:sub>
                  </m:sSub>
                  <m:r>
                    <m:rPr>
                      <m:nor/>
                    </m:rPr>
                    <w:rPr>
                      <w:rFonts w:eastAsiaTheme="minorEastAsia"/>
                      <w:i/>
                    </w:rPr>
                    <m:t>-</m:t>
                  </m:r>
                  <m:r>
                    <m:rPr>
                      <m:nor/>
                    </m:rPr>
                    <w:rPr>
                      <w:rFonts w:eastAsiaTheme="minorEastAsia"/>
                    </w:rPr>
                    <m:t>1</m:t>
                  </m:r>
                </m:den>
              </m:f>
            </m:e>
          </m:nary>
        </m:oMath>
      </m:oMathPara>
    </w:p>
    <w:p w:rsidR="00D714FA" w:rsidRPr="004F7C8B" w:rsidRDefault="00D714FA" w:rsidP="008006E5">
      <w:pPr>
        <w:pStyle w:val="Heading4"/>
        <w:rPr>
          <w:rFonts w:ascii="Times New Roman" w:hAnsi="Times New Roman"/>
        </w:rPr>
      </w:pPr>
      <w:bookmarkStart w:id="18" w:name="_Toc500499235"/>
      <w:r w:rsidRPr="004F7C8B">
        <w:rPr>
          <w:rFonts w:ascii="Times New Roman" w:hAnsi="Times New Roman"/>
        </w:rPr>
        <w:t>Survey-wide</w:t>
      </w:r>
      <w:bookmarkEnd w:id="18"/>
    </w:p>
    <w:p w:rsidR="00AF0625" w:rsidRPr="004F7C8B" w:rsidRDefault="000F3664" w:rsidP="008006E5">
      <w:r w:rsidRPr="004F7C8B">
        <w:t>The survey-wide catch of large shrimp</w:t>
      </w:r>
      <w:r w:rsidR="002C2C77" w:rsidRPr="004F7C8B">
        <w:t xml:space="preserve"> </w:t>
      </w:r>
      <w:r w:rsidR="002C2C77" w:rsidRPr="00E82BBF">
        <w:t>(</w:t>
      </w:r>
      <m:oMath>
        <m:sSub>
          <m:sSubPr>
            <m:ctrlPr>
              <w:rPr>
                <w:rFonts w:ascii="Cambria Math" w:hAnsi="Cambria Math"/>
                <w:i/>
              </w:rPr>
            </m:ctrlPr>
          </m:sSubPr>
          <m:e>
            <m:r>
              <m:rPr>
                <m:nor/>
              </m:rPr>
              <w:rPr>
                <w:i/>
              </w:rPr>
              <m:t>c</m:t>
            </m:r>
          </m:e>
          <m:sub>
            <m:r>
              <m:rPr>
                <m:nor/>
              </m:rPr>
              <w:rPr>
                <w:i/>
              </w:rPr>
              <m:t>lrg</m:t>
            </m:r>
          </m:sub>
        </m:sSub>
        <m:r>
          <m:rPr>
            <m:nor/>
          </m:rPr>
          <m:t>)</m:t>
        </m:r>
      </m:oMath>
      <w:r w:rsidRPr="004F7C8B">
        <w:t xml:space="preserve"> was estimated </w:t>
      </w:r>
      <w:r w:rsidR="000669CF" w:rsidRPr="004F7C8B">
        <w:t xml:space="preserve">by summing </w:t>
      </w:r>
      <w:r w:rsidRPr="004F7C8B">
        <w:t xml:space="preserve">the estimated large catch </w:t>
      </w:r>
      <w:r w:rsidR="005762B9" w:rsidRPr="004F7C8B">
        <w:t>within</w:t>
      </w:r>
      <w:r w:rsidR="000669CF" w:rsidRPr="004F7C8B">
        <w:t xml:space="preserve"> each site:</w:t>
      </w:r>
      <w:r w:rsidRPr="004F7C8B">
        <w:t xml:space="preserve"> </w:t>
      </w:r>
    </w:p>
    <w:p w:rsidR="00AF0625" w:rsidRPr="004F7C8B" w:rsidRDefault="00794A9B" w:rsidP="00AF0625">
      <w:pPr>
        <w:rPr>
          <w:rFonts w:eastAsiaTheme="minorEastAsia"/>
          <w:b/>
        </w:rPr>
      </w:pPr>
      <m:oMathPara>
        <m:oMath>
          <m:sSub>
            <m:sSubPr>
              <m:ctrlPr>
                <w:rPr>
                  <w:rFonts w:ascii="Cambria Math" w:hAnsi="Cambria Math"/>
                  <w:i/>
                </w:rPr>
              </m:ctrlPr>
            </m:sSubPr>
            <m:e>
              <m:acc>
                <m:accPr>
                  <m:ctrlPr>
                    <w:rPr>
                      <w:rFonts w:ascii="Cambria Math" w:hAnsi="Cambria Math"/>
                      <w:i/>
                    </w:rPr>
                  </m:ctrlPr>
                </m:accPr>
                <m:e>
                  <m:r>
                    <m:rPr>
                      <m:nor/>
                    </m:rPr>
                    <w:rPr>
                      <w:i/>
                    </w:rPr>
                    <m:t>c</m:t>
                  </m:r>
                </m:e>
              </m:acc>
            </m:e>
            <m:sub>
              <m:r>
                <m:rPr>
                  <m:nor/>
                </m:rPr>
                <w:rPr>
                  <w:i/>
                </w:rPr>
                <m:t>lrg</m:t>
              </m:r>
            </m:sub>
          </m:sSub>
          <m:r>
            <m:rPr>
              <m:nor/>
            </m:rPr>
            <w:rPr>
              <w:rFonts w:ascii="Cambria Math"/>
              <w:i/>
            </w:rPr>
            <m:t xml:space="preserve"> </m:t>
          </m:r>
          <m:r>
            <m:rPr>
              <m:nor/>
            </m:rPr>
            <w:rPr>
              <w:i/>
            </w:rPr>
            <m:t>=</m:t>
          </m:r>
          <m:nary>
            <m:naryPr>
              <m:chr m:val="∑"/>
              <m:limLoc m:val="undOvr"/>
              <m:ctrlPr>
                <w:rPr>
                  <w:rFonts w:ascii="Cambria Math" w:hAnsi="Cambria Math"/>
                  <w:i/>
                </w:rPr>
              </m:ctrlPr>
            </m:naryPr>
            <m:sub>
              <m:r>
                <m:rPr>
                  <m:nor/>
                </m:rPr>
                <w:rPr>
                  <w:i/>
                </w:rPr>
                <m:t>h=</m:t>
              </m:r>
              <m:r>
                <m:rPr>
                  <m:nor/>
                </m:rPr>
                <m:t>1</m:t>
              </m:r>
            </m:sub>
            <m:sup>
              <m:r>
                <m:rPr>
                  <m:nor/>
                </m:rPr>
                <w:rPr>
                  <w:i/>
                </w:rPr>
                <m:t>L</m:t>
              </m:r>
            </m:sup>
            <m:e>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m:rPr>
                              <m:nor/>
                            </m:rPr>
                            <w:rPr>
                              <w:i/>
                            </w:rPr>
                            <m:t>c</m:t>
                          </m:r>
                        </m:e>
                      </m:acc>
                    </m:e>
                    <m:sub>
                      <m:r>
                        <m:rPr>
                          <m:nor/>
                        </m:rPr>
                        <w:rPr>
                          <w:i/>
                        </w:rPr>
                        <m:t>lrg</m:t>
                      </m:r>
                    </m:sub>
                  </m:sSub>
                </m:e>
                <m:sub>
                  <m:r>
                    <m:rPr>
                      <m:nor/>
                    </m:rPr>
                    <w:rPr>
                      <w:i/>
                    </w:rPr>
                    <m:t>h</m:t>
                  </m:r>
                </m:sub>
              </m:sSub>
            </m:e>
          </m:nary>
        </m:oMath>
      </m:oMathPara>
    </w:p>
    <w:p w:rsidR="00AF0625" w:rsidRPr="004F7C8B" w:rsidRDefault="009D6087" w:rsidP="009D6087">
      <w:pPr>
        <w:ind w:left="720"/>
        <w:contextualSpacing/>
      </w:pPr>
      <w:proofErr w:type="gramStart"/>
      <w:r w:rsidRPr="004F7C8B">
        <w:t>where</w:t>
      </w:r>
      <w:proofErr w:type="gramEnd"/>
      <w:r w:rsidRPr="004F7C8B">
        <w:t xml:space="preserve"> </w:t>
      </w:r>
      <w:r w:rsidR="009B1176" w:rsidRPr="004F7C8B">
        <w:rPr>
          <w:i/>
        </w:rPr>
        <w:t>L</w:t>
      </w:r>
      <w:r w:rsidR="00AF0625" w:rsidRPr="004F7C8B">
        <w:t xml:space="preserve"> is </w:t>
      </w:r>
      <w:r w:rsidR="00D5160F" w:rsidRPr="004F7C8B">
        <w:t xml:space="preserve">the </w:t>
      </w:r>
      <w:r w:rsidR="00AF0625" w:rsidRPr="004F7C8B">
        <w:t>number of sites</w:t>
      </w:r>
      <w:r w:rsidR="00D5160F" w:rsidRPr="004F7C8B">
        <w:t>.</w:t>
      </w:r>
      <w:r w:rsidR="00AF0625" w:rsidRPr="004F7C8B">
        <w:t xml:space="preserve"> </w:t>
      </w:r>
    </w:p>
    <w:p w:rsidR="000F3664" w:rsidRPr="004F7C8B" w:rsidRDefault="000F3664" w:rsidP="008006E5">
      <w:pPr>
        <w:contextualSpacing/>
      </w:pPr>
    </w:p>
    <w:p w:rsidR="004957ED" w:rsidRPr="004F7C8B" w:rsidRDefault="004957ED" w:rsidP="004957ED">
      <w:pPr>
        <w:contextualSpacing/>
        <w:rPr>
          <w:rFonts w:eastAsiaTheme="minorEastAsia"/>
        </w:rPr>
      </w:pPr>
      <w:r w:rsidRPr="004F7C8B">
        <w:rPr>
          <w:rFonts w:eastAsiaTheme="minorEastAsia"/>
        </w:rPr>
        <w:t>Large CPUE (</w:t>
      </w:r>
      <m:oMath>
        <m:sSub>
          <m:sSubPr>
            <m:ctrlPr>
              <w:rPr>
                <w:rFonts w:ascii="Cambria Math" w:hAnsi="Cambria Math"/>
                <w:i/>
              </w:rPr>
            </m:ctrlPr>
          </m:sSubPr>
          <m:e>
            <m:acc>
              <m:accPr>
                <m:chr m:val="̅"/>
                <m:ctrlPr>
                  <w:rPr>
                    <w:rFonts w:ascii="Cambria Math" w:hAnsi="Cambria Math"/>
                    <w:i/>
                  </w:rPr>
                </m:ctrlPr>
              </m:accPr>
              <m:e>
                <m:r>
                  <m:rPr>
                    <m:nor/>
                  </m:rPr>
                  <w:rPr>
                    <w:i/>
                  </w:rPr>
                  <m:t>c</m:t>
                </m:r>
              </m:e>
            </m:acc>
          </m:e>
          <m:sub>
            <m:r>
              <m:rPr>
                <m:nor/>
              </m:rPr>
              <w:rPr>
                <w:i/>
              </w:rPr>
              <m:t>lrg</m:t>
            </m:r>
          </m:sub>
        </m:sSub>
        <m:r>
          <w:rPr>
            <w:rFonts w:ascii="Cambria Math" w:hAnsi="Cambria Math"/>
          </w:rPr>
          <m:t>)</m:t>
        </m:r>
      </m:oMath>
      <w:r w:rsidRPr="004F7C8B">
        <w:rPr>
          <w:rFonts w:eastAsiaTheme="minorEastAsia"/>
          <w:b/>
        </w:rPr>
        <w:t xml:space="preserve"> </w:t>
      </w:r>
      <w:r w:rsidRPr="004F7C8B">
        <w:rPr>
          <w:rFonts w:eastAsiaTheme="minorEastAsia"/>
        </w:rPr>
        <w:t xml:space="preserve">was estimated as  </w:t>
      </w:r>
    </w:p>
    <w:p w:rsidR="004957ED" w:rsidRPr="004F7C8B" w:rsidRDefault="00794A9B" w:rsidP="004957ED">
      <m:oMathPara>
        <m:oMath>
          <m:sSub>
            <m:sSubPr>
              <m:ctrlPr>
                <w:rPr>
                  <w:rFonts w:ascii="Cambria Math" w:hAnsi="Cambria Math"/>
                  <w:i/>
                </w:rPr>
              </m:ctrlPr>
            </m:sSubPr>
            <m:e>
              <m:acc>
                <m:accPr>
                  <m:chr m:val="̅"/>
                  <m:ctrlPr>
                    <w:rPr>
                      <w:rFonts w:ascii="Cambria Math" w:hAnsi="Cambria Math"/>
                      <w:i/>
                    </w:rPr>
                  </m:ctrlPr>
                </m:accPr>
                <m:e>
                  <m:r>
                    <m:rPr>
                      <m:nor/>
                    </m:rPr>
                    <w:rPr>
                      <w:i/>
                    </w:rPr>
                    <m:t>c</m:t>
                  </m:r>
                </m:e>
              </m:acc>
            </m:e>
            <m:sub>
              <m:r>
                <m:rPr>
                  <m:nor/>
                </m:rPr>
                <w:rPr>
                  <w:i/>
                </w:rPr>
                <m:t>lrg</m:t>
              </m:r>
            </m:sub>
          </m:sSub>
          <m:r>
            <m:rPr>
              <m:nor/>
            </m:rPr>
            <w:rPr>
              <w:rFonts w:ascii="Cambria Math"/>
              <w:i/>
            </w:rPr>
            <m:t xml:space="preserve"> </m:t>
          </m:r>
          <m:r>
            <m:rPr>
              <m:nor/>
            </m:rPr>
            <w:rPr>
              <w:i/>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nor/>
                    </m:rPr>
                    <w:rPr>
                      <w:i/>
                    </w:rPr>
                    <m:t>c</m:t>
                  </m:r>
                </m:e>
                <m:sub>
                  <m:r>
                    <m:rPr>
                      <m:nor/>
                    </m:rPr>
                    <w:rPr>
                      <w:i/>
                    </w:rPr>
                    <m:t>lrg</m:t>
                  </m:r>
                </m:sub>
              </m:sSub>
            </m:num>
            <m:den>
              <m:r>
                <m:rPr>
                  <m:nor/>
                </m:rPr>
                <w:rPr>
                  <w:i/>
                </w:rPr>
                <m:t>N</m:t>
              </m:r>
            </m:den>
          </m:f>
        </m:oMath>
      </m:oMathPara>
    </w:p>
    <w:p w:rsidR="004957ED" w:rsidRPr="004F7C8B" w:rsidRDefault="004957ED" w:rsidP="004957ED">
      <w:pPr>
        <w:contextualSpacing/>
      </w:pPr>
      <w:proofErr w:type="gramStart"/>
      <w:r w:rsidRPr="004F7C8B">
        <w:t>with</w:t>
      </w:r>
      <w:proofErr w:type="gramEnd"/>
      <w:r w:rsidRPr="004F7C8B">
        <w:t xml:space="preserve"> variance estimated </w:t>
      </w:r>
      <w:r w:rsidR="000669CF" w:rsidRPr="004F7C8B">
        <w:t>from the sum of the e</w:t>
      </w:r>
      <w:r w:rsidRPr="004F7C8B">
        <w:t>stimated variances of large catch within each site:</w:t>
      </w:r>
    </w:p>
    <w:p w:rsidR="004957ED" w:rsidRPr="004F7C8B" w:rsidRDefault="004957ED" w:rsidP="004957ED">
      <w:pPr>
        <w:contextualSpacing/>
        <w:rPr>
          <w:vertAlign w:val="superscript"/>
        </w:rPr>
      </w:pPr>
    </w:p>
    <w:p w:rsidR="004957ED" w:rsidRPr="004F7C8B" w:rsidRDefault="00794A9B" w:rsidP="004957ED">
      <w:pPr>
        <w:contextualSpacing/>
      </w:pPr>
      <m:oMathPara>
        <m:oMath>
          <m:acc>
            <m:accPr>
              <m:ctrlPr>
                <w:rPr>
                  <w:rFonts w:ascii="Cambria Math" w:hAnsi="Cambria Math"/>
                </w:rPr>
              </m:ctrlPr>
            </m:accPr>
            <m:e>
              <m:r>
                <m:rPr>
                  <m:nor/>
                </m:rPr>
                <m:t>var</m:t>
              </m:r>
            </m:e>
          </m:acc>
          <m:r>
            <m:rPr>
              <m:nor/>
            </m:rPr>
            <m:t>(</m:t>
          </m:r>
          <m:sSub>
            <m:sSubPr>
              <m:ctrlPr>
                <w:rPr>
                  <w:rFonts w:ascii="Cambria Math" w:hAnsi="Cambria Math"/>
                  <w:i/>
                </w:rPr>
              </m:ctrlPr>
            </m:sSubPr>
            <m:e>
              <m:acc>
                <m:accPr>
                  <m:chr m:val="̅"/>
                  <m:ctrlPr>
                    <w:rPr>
                      <w:rFonts w:ascii="Cambria Math" w:hAnsi="Cambria Math"/>
                      <w:i/>
                    </w:rPr>
                  </m:ctrlPr>
                </m:accPr>
                <m:e>
                  <m:r>
                    <m:rPr>
                      <m:nor/>
                    </m:rPr>
                    <w:rPr>
                      <w:i/>
                    </w:rPr>
                    <m:t>c</m:t>
                  </m:r>
                </m:e>
              </m:acc>
            </m:e>
            <m:sub>
              <m:r>
                <m:rPr>
                  <m:nor/>
                </m:rPr>
                <w:rPr>
                  <w:i/>
                </w:rPr>
                <m:t>lrg</m:t>
              </m:r>
            </m:sub>
          </m:sSub>
          <m:r>
            <m:rPr>
              <m:nor/>
            </m:rPr>
            <m:t xml:space="preserve">) </m:t>
          </m:r>
          <m:r>
            <m:rPr>
              <m:nor/>
            </m:rPr>
            <w:rPr>
              <w:i/>
            </w:rPr>
            <m:t>=</m:t>
          </m:r>
          <m:r>
            <m:rPr>
              <m:nor/>
            </m:rPr>
            <m:t xml:space="preserve"> </m:t>
          </m:r>
          <m:f>
            <m:fPr>
              <m:ctrlPr>
                <w:rPr>
                  <w:rFonts w:ascii="Cambria Math" w:hAnsi="Cambria Math"/>
                  <w:i/>
                </w:rPr>
              </m:ctrlPr>
            </m:fPr>
            <m:num>
              <m:nary>
                <m:naryPr>
                  <m:chr m:val="∑"/>
                  <m:limLoc m:val="undOvr"/>
                  <m:ctrlPr>
                    <w:rPr>
                      <w:rFonts w:ascii="Cambria Math" w:hAnsi="Cambria Math"/>
                      <w:i/>
                    </w:rPr>
                  </m:ctrlPr>
                </m:naryPr>
                <m:sub>
                  <m:r>
                    <m:rPr>
                      <m:nor/>
                    </m:rPr>
                    <w:rPr>
                      <w:i/>
                    </w:rPr>
                    <m:t>h=</m:t>
                  </m:r>
                  <m:r>
                    <m:rPr>
                      <m:nor/>
                    </m:rPr>
                    <m:t>1</m:t>
                  </m:r>
                </m:sub>
                <m:sup>
                  <m:r>
                    <m:rPr>
                      <m:nor/>
                    </m:rPr>
                    <w:rPr>
                      <w:i/>
                    </w:rPr>
                    <m:t>L</m:t>
                  </m:r>
                </m:sup>
                <m:e>
                  <m:acc>
                    <m:accPr>
                      <m:ctrlPr>
                        <w:rPr>
                          <w:rFonts w:ascii="Cambria Math" w:hAnsi="Cambria Math"/>
                        </w:rPr>
                      </m:ctrlPr>
                    </m:accPr>
                    <m:e>
                      <m:r>
                        <m:rPr>
                          <m:nor/>
                        </m:rPr>
                        <m:t>var</m:t>
                      </m:r>
                    </m:e>
                  </m:acc>
                  <m:r>
                    <w:rPr>
                      <w:rFonts w:ascii="Cambria Math" w:hAnsi="Cambria Math"/>
                    </w:rPr>
                    <m:t>(</m:t>
                  </m:r>
                </m:e>
              </m:nary>
              <m:sSub>
                <m:sSubPr>
                  <m:ctrlPr>
                    <w:rPr>
                      <w:rFonts w:ascii="Cambria Math" w:hAnsi="Cambria Math"/>
                      <w:i/>
                    </w:rPr>
                  </m:ctrlPr>
                </m:sSubPr>
                <m:e>
                  <m:r>
                    <m:rPr>
                      <m:nor/>
                    </m:rPr>
                    <w:rPr>
                      <w:i/>
                    </w:rPr>
                    <m:t>c</m:t>
                  </m:r>
                </m:e>
                <m:sub>
                  <m:sSub>
                    <m:sSubPr>
                      <m:ctrlPr>
                        <w:rPr>
                          <w:rFonts w:ascii="Cambria Math" w:hAnsi="Cambria Math"/>
                          <w:i/>
                        </w:rPr>
                      </m:ctrlPr>
                    </m:sSubPr>
                    <m:e>
                      <m:r>
                        <m:rPr>
                          <m:nor/>
                        </m:rPr>
                        <w:rPr>
                          <w:i/>
                        </w:rPr>
                        <m:t>lrg</m:t>
                      </m:r>
                    </m:e>
                    <m:sub>
                      <m:r>
                        <m:rPr>
                          <m:nor/>
                        </m:rPr>
                        <w:rPr>
                          <w:i/>
                        </w:rPr>
                        <m:t>h</m:t>
                      </m:r>
                    </m:sub>
                  </m:sSub>
                </m:sub>
              </m:sSub>
              <m:r>
                <m:rPr>
                  <m:nor/>
                </m:rPr>
                <m:t>)</m:t>
              </m:r>
            </m:num>
            <m:den>
              <m:sSup>
                <m:sSupPr>
                  <m:ctrlPr>
                    <w:rPr>
                      <w:rFonts w:ascii="Cambria Math" w:hAnsi="Cambria Math"/>
                      <w:i/>
                    </w:rPr>
                  </m:ctrlPr>
                </m:sSupPr>
                <m:e>
                  <m:r>
                    <m:rPr>
                      <m:nor/>
                    </m:rPr>
                    <w:rPr>
                      <w:i/>
                    </w:rPr>
                    <m:t>N</m:t>
                  </m:r>
                </m:e>
                <m:sup>
                  <m:r>
                    <m:rPr>
                      <m:nor/>
                    </m:rPr>
                    <m:t>2</m:t>
                  </m:r>
                </m:sup>
              </m:sSup>
            </m:den>
          </m:f>
        </m:oMath>
      </m:oMathPara>
    </w:p>
    <w:p w:rsidR="00AF0625" w:rsidRPr="004F7C8B" w:rsidRDefault="00AF0625" w:rsidP="00EA742C">
      <w:pPr>
        <w:ind w:left="720"/>
        <w:contextualSpacing/>
        <w:rPr>
          <w:rFonts w:eastAsiaTheme="minorEastAsia"/>
        </w:rPr>
      </w:pPr>
    </w:p>
    <w:p w:rsidR="001F3D4A" w:rsidRPr="004F7C8B" w:rsidRDefault="001F3D4A" w:rsidP="00D9463D">
      <w:pPr>
        <w:contextualSpacing/>
        <w:rPr>
          <w:rFonts w:eastAsiaTheme="minorEastAsia"/>
        </w:rPr>
      </w:pPr>
    </w:p>
    <w:p w:rsidR="00D9463D" w:rsidRPr="004F7C8B" w:rsidRDefault="00C058BA" w:rsidP="00D9463D">
      <w:pPr>
        <w:contextualSpacing/>
        <w:rPr>
          <w:rFonts w:eastAsiaTheme="minorEastAsia"/>
        </w:rPr>
      </w:pPr>
      <w:r w:rsidRPr="004F7C8B">
        <w:rPr>
          <w:rFonts w:eastAsiaTheme="minorEastAsia"/>
        </w:rPr>
        <w:t>Since i</w:t>
      </w:r>
      <w:r w:rsidR="00D9463D" w:rsidRPr="004F7C8B">
        <w:rPr>
          <w:rFonts w:eastAsiaTheme="minorEastAsia"/>
        </w:rPr>
        <w:t>ndividual shrimp were not weighed</w:t>
      </w:r>
      <w:r w:rsidR="001F3D4A" w:rsidRPr="004F7C8B">
        <w:rPr>
          <w:rFonts w:eastAsiaTheme="minorEastAsia"/>
        </w:rPr>
        <w:t xml:space="preserve"> prior to 2006</w:t>
      </w:r>
      <w:r w:rsidRPr="004F7C8B">
        <w:rPr>
          <w:rFonts w:eastAsiaTheme="minorEastAsia"/>
        </w:rPr>
        <w:t>,</w:t>
      </w:r>
      <w:r w:rsidR="00D9463D" w:rsidRPr="004F7C8B">
        <w:rPr>
          <w:rFonts w:eastAsiaTheme="minorEastAsia"/>
        </w:rPr>
        <w:t xml:space="preserve"> those weights were estimated using the length-weight relationship fit to shrimp sampled in 2006–2010:</w:t>
      </w:r>
    </w:p>
    <w:p w:rsidR="00D9463D" w:rsidRPr="004F7C8B" w:rsidRDefault="00D9463D" w:rsidP="00D9463D">
      <w:pPr>
        <w:contextualSpacing/>
        <w:rPr>
          <w:rFonts w:eastAsiaTheme="minorEastAsia"/>
        </w:rPr>
      </w:pPr>
    </w:p>
    <w:p w:rsidR="00D9463D" w:rsidRPr="007153B6" w:rsidRDefault="007153B6" w:rsidP="00D9463D">
      <w:pPr>
        <w:contextualSpacing/>
        <w:rPr>
          <w:rFonts w:eastAsiaTheme="minorEastAsia"/>
          <w:i/>
          <w:oMath/>
        </w:rPr>
      </w:pPr>
      <m:oMathPara>
        <m:oMath>
          <m:r>
            <m:rPr>
              <m:nor/>
            </m:rPr>
            <w:rPr>
              <w:rFonts w:eastAsiaTheme="minorEastAsia"/>
              <w:i/>
            </w:rPr>
            <m:t>w =</m:t>
          </m:r>
          <m:sSup>
            <m:sSupPr>
              <m:ctrlPr>
                <w:rPr>
                  <w:rFonts w:ascii="Cambria Math" w:eastAsiaTheme="minorEastAsia" w:hAnsi="Cambria Math"/>
                  <w:i/>
                </w:rPr>
              </m:ctrlPr>
            </m:sSupPr>
            <m:e>
              <m:r>
                <m:rPr>
                  <m:nor/>
                </m:rPr>
                <w:rPr>
                  <w:i/>
                </w:rPr>
                <m:t xml:space="preserve"> e</m:t>
              </m:r>
            </m:e>
            <m:sup>
              <m:r>
                <m:rPr>
                  <m:nor/>
                </m:rPr>
                <w:rPr>
                  <w:i/>
                </w:rPr>
                <m:t>-7.004908</m:t>
              </m:r>
            </m:sup>
          </m:sSup>
          <m:sSup>
            <m:sSupPr>
              <m:ctrlPr>
                <w:rPr>
                  <w:rFonts w:ascii="Cambria Math" w:eastAsiaTheme="minorEastAsia" w:hAnsi="Cambria Math"/>
                  <w:i/>
                </w:rPr>
              </m:ctrlPr>
            </m:sSupPr>
            <m:e>
              <m:r>
                <m:rPr>
                  <m:nor/>
                </m:rPr>
                <w:rPr>
                  <w:rFonts w:eastAsiaTheme="minorEastAsia"/>
                  <w:i/>
                </w:rPr>
                <m:t>l</m:t>
              </m:r>
            </m:e>
            <m:sup>
              <m:r>
                <m:rPr>
                  <m:nor/>
                </m:rPr>
                <w:rPr>
                  <w:rFonts w:eastAsiaTheme="minorEastAsia"/>
                  <w:i/>
                </w:rPr>
                <m:t>2.863889</m:t>
              </m:r>
            </m:sup>
          </m:sSup>
        </m:oMath>
      </m:oMathPara>
    </w:p>
    <w:p w:rsidR="00D9463D" w:rsidRPr="004F7C8B" w:rsidRDefault="00D9463D" w:rsidP="00867950">
      <w:pPr>
        <w:ind w:left="720"/>
        <w:contextualSpacing/>
        <w:rPr>
          <w:rFonts w:eastAsiaTheme="minorEastAsia"/>
        </w:rPr>
      </w:pPr>
      <w:proofErr w:type="gramStart"/>
      <w:r w:rsidRPr="004F7C8B">
        <w:rPr>
          <w:rFonts w:eastAsiaTheme="minorEastAsia"/>
        </w:rPr>
        <w:t>where</w:t>
      </w:r>
      <w:proofErr w:type="gramEnd"/>
      <w:r w:rsidRPr="004F7C8B">
        <w:rPr>
          <w:rFonts w:eastAsiaTheme="minorEastAsia"/>
        </w:rPr>
        <w:t xml:space="preserve"> </w:t>
      </w:r>
      <w:r w:rsidRPr="004F7C8B">
        <w:rPr>
          <w:rFonts w:eastAsiaTheme="minorEastAsia"/>
          <w:i/>
        </w:rPr>
        <w:t>w</w:t>
      </w:r>
      <w:r w:rsidRPr="004F7C8B">
        <w:rPr>
          <w:rFonts w:eastAsiaTheme="minorEastAsia"/>
        </w:rPr>
        <w:t xml:space="preserve"> = whole weight in grams</w:t>
      </w:r>
      <w:r w:rsidR="00D05512" w:rsidRPr="004F7C8B">
        <w:rPr>
          <w:rFonts w:eastAsiaTheme="minorEastAsia"/>
        </w:rPr>
        <w:t>,</w:t>
      </w:r>
      <w:r w:rsidRPr="004F7C8B">
        <w:rPr>
          <w:rFonts w:eastAsiaTheme="minorEastAsia"/>
        </w:rPr>
        <w:t xml:space="preserve"> and </w:t>
      </w:r>
      <w:r w:rsidRPr="004F7C8B">
        <w:rPr>
          <w:rFonts w:eastAsiaTheme="minorEastAsia"/>
          <w:i/>
        </w:rPr>
        <w:t>l</w:t>
      </w:r>
      <w:r w:rsidRPr="004F7C8B">
        <w:rPr>
          <w:rFonts w:eastAsiaTheme="minorEastAsia"/>
        </w:rPr>
        <w:t xml:space="preserve"> = carapace length in mm. </w:t>
      </w:r>
    </w:p>
    <w:p w:rsidR="00A142C0" w:rsidRPr="004F7C8B" w:rsidRDefault="00A142C0" w:rsidP="00AF0625">
      <w:pPr>
        <w:contextualSpacing/>
      </w:pPr>
      <w:r w:rsidRPr="004F7C8B">
        <w:tab/>
      </w:r>
    </w:p>
    <w:p w:rsidR="000669CF" w:rsidRPr="004F7C8B" w:rsidRDefault="00062AF6" w:rsidP="00062AF6">
      <w:pPr>
        <w:contextualSpacing/>
      </w:pPr>
      <w:r w:rsidRPr="004F7C8B">
        <w:t>Size at sex transition (</w:t>
      </w:r>
      <w:r w:rsidRPr="00FC0EED">
        <w:t>L</w:t>
      </w:r>
      <w:r w:rsidRPr="00FC0EED">
        <w:rPr>
          <w:vertAlign w:val="subscript"/>
        </w:rPr>
        <w:t>50</w:t>
      </w:r>
      <w:r w:rsidRPr="004F7C8B">
        <w:t>) was estimated using logistic regression.</w:t>
      </w:r>
    </w:p>
    <w:p w:rsidR="00062AF6" w:rsidRPr="004F7C8B" w:rsidRDefault="00062AF6" w:rsidP="00062AF6">
      <w:pPr>
        <w:contextualSpacing/>
      </w:pPr>
    </w:p>
    <w:p w:rsidR="00062AF6" w:rsidRPr="004F7C8B" w:rsidRDefault="00743679" w:rsidP="00062AF6">
      <w:r w:rsidRPr="004F7C8B">
        <w:t>The bou</w:t>
      </w:r>
      <w:r w:rsidR="00DB4519" w:rsidRPr="004F7C8B">
        <w:t>ndary between</w:t>
      </w:r>
      <w:r w:rsidR="003136F6" w:rsidRPr="004F7C8B">
        <w:t xml:space="preserve"> </w:t>
      </w:r>
      <w:r w:rsidR="004C2AC6" w:rsidRPr="004F7C8B">
        <w:t xml:space="preserve">commercial harvest </w:t>
      </w:r>
      <w:r w:rsidR="003136F6" w:rsidRPr="004F7C8B">
        <w:t>commercial fishing</w:t>
      </w:r>
      <w:r w:rsidR="00DB4519" w:rsidRPr="004F7C8B">
        <w:t xml:space="preserve"> </w:t>
      </w:r>
      <w:r w:rsidR="003136F6" w:rsidRPr="004F7C8B">
        <w:t xml:space="preserve">Areas </w:t>
      </w:r>
      <w:r w:rsidR="00DB4519" w:rsidRPr="004F7C8B">
        <w:t>2 and 3</w:t>
      </w:r>
      <w:r w:rsidR="00D90469" w:rsidRPr="004F7C8B">
        <w:t xml:space="preserve"> </w:t>
      </w:r>
      <w:r w:rsidR="003136F6" w:rsidRPr="004F7C8B">
        <w:t xml:space="preserve">was </w:t>
      </w:r>
      <w:r w:rsidRPr="004F7C8B">
        <w:t>shifted north in 2015</w:t>
      </w:r>
      <w:r w:rsidR="0021354E" w:rsidRPr="004F7C8B">
        <w:t xml:space="preserve"> </w:t>
      </w:r>
      <w:r w:rsidR="0057427F" w:rsidRPr="004F7C8B">
        <w:t>(</w:t>
      </w:r>
      <w:r w:rsidR="00B554EC" w:rsidRPr="004F7C8B">
        <w:t>5 AAC 31.210</w:t>
      </w:r>
      <w:r w:rsidR="0021354E" w:rsidRPr="004F7C8B">
        <w:t>(a)</w:t>
      </w:r>
      <w:r w:rsidR="00B554EC" w:rsidRPr="004F7C8B">
        <w:t>)</w:t>
      </w:r>
      <w:r w:rsidRPr="004F7C8B">
        <w:t xml:space="preserve">, effectively </w:t>
      </w:r>
      <w:r w:rsidR="00F26CDB" w:rsidRPr="004F7C8B">
        <w:t>reallocating th</w:t>
      </w:r>
      <w:r w:rsidRPr="004F7C8B">
        <w:t xml:space="preserve">e Herring Bay site from </w:t>
      </w:r>
      <w:r w:rsidR="00DB4519" w:rsidRPr="004F7C8B">
        <w:t xml:space="preserve">Area </w:t>
      </w:r>
      <w:r w:rsidRPr="004F7C8B">
        <w:t>2 to 3 (Figure 2).  For consistency</w:t>
      </w:r>
      <w:r w:rsidR="00DB4519" w:rsidRPr="004F7C8B">
        <w:t xml:space="preserve"> and to facilitate interpretation of</w:t>
      </w:r>
      <w:r w:rsidRPr="004F7C8B">
        <w:t xml:space="preserve"> </w:t>
      </w:r>
      <w:r w:rsidR="000417AD" w:rsidRPr="004F7C8B">
        <w:t>temporal</w:t>
      </w:r>
      <w:r w:rsidR="00DB4519" w:rsidRPr="004F7C8B">
        <w:t xml:space="preserve"> trends</w:t>
      </w:r>
      <w:r w:rsidR="00F26CDB" w:rsidRPr="004F7C8B">
        <w:t>,</w:t>
      </w:r>
      <w:r w:rsidR="00DB4519" w:rsidRPr="004F7C8B">
        <w:t xml:space="preserve"> the Herring Bay site</w:t>
      </w:r>
      <w:r w:rsidRPr="004F7C8B">
        <w:t xml:space="preserve"> was considered part of Area 2 throughout the time series presented </w:t>
      </w:r>
      <w:r w:rsidR="00DB4519" w:rsidRPr="004F7C8B">
        <w:t>here</w:t>
      </w:r>
      <w:r w:rsidRPr="004F7C8B">
        <w:t xml:space="preserve">.  </w:t>
      </w:r>
      <w:r w:rsidR="00062AF6" w:rsidRPr="004F7C8B">
        <w:t>The Valdez site was</w:t>
      </w:r>
      <w:r w:rsidR="0057427F" w:rsidRPr="004F7C8B">
        <w:t xml:space="preserve"> not included in survey or area-</w:t>
      </w:r>
      <w:r w:rsidR="00062AF6" w:rsidRPr="004F7C8B">
        <w:t>wide statistics because it is outside the commercial harvest area</w:t>
      </w:r>
      <w:r w:rsidR="003136F6" w:rsidRPr="004F7C8B">
        <w:t>s</w:t>
      </w:r>
      <w:r w:rsidR="00062AF6" w:rsidRPr="004F7C8B">
        <w:t xml:space="preserve">. </w:t>
      </w:r>
    </w:p>
    <w:p w:rsidR="00C506F1" w:rsidRPr="004F7C8B" w:rsidRDefault="00C506F1" w:rsidP="00C506F1">
      <w:pPr>
        <w:pStyle w:val="Heading1"/>
        <w:rPr>
          <w:rFonts w:ascii="Times New Roman" w:hAnsi="Times New Roman"/>
        </w:rPr>
      </w:pPr>
      <w:bookmarkStart w:id="19" w:name="_Toc500499236"/>
      <w:r w:rsidRPr="004F7C8B">
        <w:rPr>
          <w:rFonts w:ascii="Times New Roman" w:hAnsi="Times New Roman"/>
        </w:rPr>
        <w:t>Results</w:t>
      </w:r>
      <w:bookmarkEnd w:id="19"/>
    </w:p>
    <w:p w:rsidR="00E1282B" w:rsidRPr="004F7C8B" w:rsidRDefault="00E1282B" w:rsidP="00E1282B">
      <w:pPr>
        <w:pStyle w:val="Heading2"/>
        <w:rPr>
          <w:rFonts w:ascii="Times New Roman" w:hAnsi="Times New Roman"/>
        </w:rPr>
      </w:pPr>
      <w:bookmarkStart w:id="20" w:name="_Toc500499237"/>
      <w:r w:rsidRPr="004F7C8B">
        <w:rPr>
          <w:rFonts w:ascii="Times New Roman" w:hAnsi="Times New Roman"/>
        </w:rPr>
        <w:t>Survey-wide</w:t>
      </w:r>
      <w:bookmarkEnd w:id="20"/>
      <w:r w:rsidRPr="004F7C8B">
        <w:rPr>
          <w:rFonts w:ascii="Times New Roman" w:hAnsi="Times New Roman"/>
        </w:rPr>
        <w:t xml:space="preserve"> </w:t>
      </w:r>
    </w:p>
    <w:p w:rsidR="00AF0625" w:rsidRPr="004F7C8B" w:rsidRDefault="001F08B0" w:rsidP="00AF0625">
      <w:pPr>
        <w:contextualSpacing/>
        <w:rPr>
          <w:i/>
        </w:rPr>
      </w:pPr>
      <w:proofErr w:type="gramStart"/>
      <w:r w:rsidRPr="004F7C8B">
        <w:t xml:space="preserve">An average of </w:t>
      </w:r>
      <w:r w:rsidR="00620F92" w:rsidRPr="004F7C8B">
        <w:t>350 pots were</w:t>
      </w:r>
      <w:proofErr w:type="gramEnd"/>
      <w:r w:rsidR="00620F92" w:rsidRPr="004F7C8B">
        <w:t xml:space="preserve"> successfully fished </w:t>
      </w:r>
      <w:r w:rsidR="006F2C31" w:rsidRPr="004F7C8B">
        <w:t xml:space="preserve">each year </w:t>
      </w:r>
      <w:r w:rsidR="003C73D8" w:rsidRPr="004F7C8B">
        <w:t xml:space="preserve">during the survey, </w:t>
      </w:r>
      <w:r w:rsidR="00E971A8" w:rsidRPr="004F7C8B">
        <w:t>with a range</w:t>
      </w:r>
      <w:r w:rsidR="00620F92" w:rsidRPr="004F7C8B">
        <w:t xml:space="preserve"> from </w:t>
      </w:r>
      <w:r w:rsidR="00AF0625" w:rsidRPr="004F7C8B">
        <w:t>264 to 395 pots</w:t>
      </w:r>
      <w:r w:rsidR="00620F92" w:rsidRPr="004F7C8B">
        <w:t xml:space="preserve"> </w:t>
      </w:r>
      <w:r w:rsidR="00E971A8" w:rsidRPr="004F7C8B">
        <w:t>(Table 1</w:t>
      </w:r>
      <w:r w:rsidR="00AF0625" w:rsidRPr="004F7C8B">
        <w:t xml:space="preserve">).  The total catch of spot shrimp </w:t>
      </w:r>
      <w:r w:rsidR="00620F92" w:rsidRPr="004F7C8B">
        <w:t xml:space="preserve">averaged 474 </w:t>
      </w:r>
      <w:proofErr w:type="spellStart"/>
      <w:r w:rsidR="00620F92" w:rsidRPr="004F7C8B">
        <w:t>lb</w:t>
      </w:r>
      <w:proofErr w:type="spellEnd"/>
      <w:r w:rsidR="00620F92" w:rsidRPr="004F7C8B">
        <w:t xml:space="preserve"> and 10,802 shrimp</w:t>
      </w:r>
      <w:r w:rsidR="00F07663" w:rsidRPr="004F7C8B">
        <w:t>,</w:t>
      </w:r>
      <w:r w:rsidR="00620F92" w:rsidRPr="004F7C8B">
        <w:t xml:space="preserve"> and </w:t>
      </w:r>
      <w:r w:rsidR="00AF0625" w:rsidRPr="004F7C8B">
        <w:t xml:space="preserve">ranged from 76 </w:t>
      </w:r>
      <w:proofErr w:type="spellStart"/>
      <w:r w:rsidR="00AF0625" w:rsidRPr="004F7C8B">
        <w:t>lb</w:t>
      </w:r>
      <w:proofErr w:type="spellEnd"/>
      <w:r w:rsidR="00AF0625" w:rsidRPr="004F7C8B">
        <w:t xml:space="preserve"> and 2,252 shrimp in 1998</w:t>
      </w:r>
      <w:r w:rsidR="00887135" w:rsidRPr="004F7C8B">
        <w:t>,</w:t>
      </w:r>
      <w:r w:rsidR="00AF0625" w:rsidRPr="004F7C8B">
        <w:t xml:space="preserve"> to 838 </w:t>
      </w:r>
      <w:proofErr w:type="spellStart"/>
      <w:r w:rsidR="00AF0625" w:rsidRPr="004F7C8B">
        <w:t>lb</w:t>
      </w:r>
      <w:proofErr w:type="spellEnd"/>
      <w:r w:rsidR="00AF0625" w:rsidRPr="004F7C8B">
        <w:t xml:space="preserve"> and 24,152 shrimp in 2007</w:t>
      </w:r>
      <w:r w:rsidR="00620F92" w:rsidRPr="004F7C8B">
        <w:t>.</w:t>
      </w:r>
      <w:r w:rsidR="00062AF6" w:rsidRPr="004F7C8B">
        <w:t xml:space="preserve">  </w:t>
      </w:r>
    </w:p>
    <w:p w:rsidR="00E1282B" w:rsidRPr="004F7C8B" w:rsidDel="00062AF6" w:rsidRDefault="00E1282B" w:rsidP="00E1282B">
      <w:pPr>
        <w:pStyle w:val="Heading3"/>
      </w:pPr>
      <w:bookmarkStart w:id="21" w:name="_Toc500499238"/>
      <w:r w:rsidRPr="004F7C8B" w:rsidDel="00062AF6">
        <w:t>Catch Rate</w:t>
      </w:r>
      <w:bookmarkEnd w:id="21"/>
      <w:r w:rsidRPr="004F7C8B" w:rsidDel="00062AF6">
        <w:t xml:space="preserve"> </w:t>
      </w:r>
    </w:p>
    <w:p w:rsidR="00AF0625" w:rsidRPr="004F7C8B" w:rsidRDefault="0057427F" w:rsidP="00AF0625">
      <w:pPr>
        <w:contextualSpacing/>
      </w:pPr>
      <w:r w:rsidRPr="004F7C8B">
        <w:t>T</w:t>
      </w:r>
      <w:r w:rsidR="00AF0625" w:rsidRPr="004F7C8B">
        <w:t xml:space="preserve">he survey-wide CPUE of all sizes </w:t>
      </w:r>
      <w:r w:rsidR="00887135" w:rsidRPr="004F7C8B">
        <w:t xml:space="preserve">of spot shrimp </w:t>
      </w:r>
      <w:r w:rsidR="00BD02BE" w:rsidRPr="004F7C8B">
        <w:t xml:space="preserve">averaged 1.32 </w:t>
      </w:r>
      <w:proofErr w:type="spellStart"/>
      <w:r w:rsidR="00BD02BE" w:rsidRPr="004F7C8B">
        <w:t>lb</w:t>
      </w:r>
      <w:proofErr w:type="spellEnd"/>
      <w:r w:rsidR="00BD02BE" w:rsidRPr="004F7C8B">
        <w:t xml:space="preserve">/pot annually, and </w:t>
      </w:r>
      <w:r w:rsidR="00AF0625" w:rsidRPr="004F7C8B">
        <w:t>ranged from 0.29 to 2.75</w:t>
      </w:r>
      <w:r w:rsidRPr="004F7C8B">
        <w:t xml:space="preserve"> </w:t>
      </w:r>
      <w:r w:rsidR="003C73D8" w:rsidRPr="004F7C8B">
        <w:t>between</w:t>
      </w:r>
      <w:r w:rsidRPr="004F7C8B">
        <w:t xml:space="preserve"> 1992</w:t>
      </w:r>
      <w:r w:rsidR="003C73D8" w:rsidRPr="004F7C8B">
        <w:t xml:space="preserve"> and</w:t>
      </w:r>
      <w:r w:rsidR="002D7FA9" w:rsidRPr="004F7C8B">
        <w:t xml:space="preserve"> </w:t>
      </w:r>
      <w:r w:rsidRPr="004F7C8B">
        <w:t>2016</w:t>
      </w:r>
      <w:r w:rsidR="00D25BBD" w:rsidRPr="004F7C8B">
        <w:t xml:space="preserve"> </w:t>
      </w:r>
      <w:r w:rsidR="00BD02BE" w:rsidRPr="004F7C8B">
        <w:t xml:space="preserve">(Table </w:t>
      </w:r>
      <w:r w:rsidR="00F07663" w:rsidRPr="004F7C8B">
        <w:t>1</w:t>
      </w:r>
      <w:r w:rsidR="00AF0625" w:rsidRPr="004F7C8B">
        <w:t>).  The CPUE of large</w:t>
      </w:r>
      <w:r w:rsidR="00542423" w:rsidRPr="004F7C8B">
        <w:t xml:space="preserve"> </w:t>
      </w:r>
      <w:r w:rsidR="00AF0625" w:rsidRPr="004F7C8B">
        <w:t>s</w:t>
      </w:r>
      <w:r w:rsidR="00542423" w:rsidRPr="004F7C8B">
        <w:t>hrimp</w:t>
      </w:r>
      <w:r w:rsidR="00AF0625" w:rsidRPr="004F7C8B">
        <w:t xml:space="preserve"> </w:t>
      </w:r>
      <w:r w:rsidR="00DB4519" w:rsidRPr="004F7C8B">
        <w:t xml:space="preserve">averaged 0.86 and ranged from </w:t>
      </w:r>
      <w:r w:rsidR="00AF0625" w:rsidRPr="004F7C8B">
        <w:t xml:space="preserve">0.14 to </w:t>
      </w:r>
      <w:r w:rsidR="00887135" w:rsidRPr="004F7C8B">
        <w:t xml:space="preserve">1.98 </w:t>
      </w:r>
      <w:proofErr w:type="spellStart"/>
      <w:r w:rsidR="00887135" w:rsidRPr="004F7C8B">
        <w:t>lb</w:t>
      </w:r>
      <w:proofErr w:type="spellEnd"/>
      <w:r w:rsidR="00887135" w:rsidRPr="004F7C8B">
        <w:t>/pot</w:t>
      </w:r>
      <w:r w:rsidR="00F07663" w:rsidRPr="004F7C8B">
        <w:t>.  Both l</w:t>
      </w:r>
      <w:r w:rsidR="00AF0625" w:rsidRPr="004F7C8B">
        <w:t>arge and all CPUE generally decreased from 1992 to low</w:t>
      </w:r>
      <w:r w:rsidR="003C73D8" w:rsidRPr="004F7C8B">
        <w:t xml:space="preserve"> levels</w:t>
      </w:r>
      <w:r w:rsidR="002D7FA9" w:rsidRPr="004F7C8B">
        <w:t xml:space="preserve"> </w:t>
      </w:r>
      <w:r w:rsidR="00AF0625" w:rsidRPr="004F7C8B">
        <w:t>in 1998 wit</w:t>
      </w:r>
      <w:r w:rsidR="00F07663" w:rsidRPr="004F7C8B">
        <w:t xml:space="preserve">h a </w:t>
      </w:r>
      <w:r w:rsidR="00743679" w:rsidRPr="004F7C8B">
        <w:t>slight rise</w:t>
      </w:r>
      <w:r w:rsidR="00F07663" w:rsidRPr="004F7C8B">
        <w:t xml:space="preserve"> in 1995 (Figure 3</w:t>
      </w:r>
      <w:r w:rsidR="00AF0625" w:rsidRPr="004F7C8B">
        <w:t>).  Over the next decade</w:t>
      </w:r>
      <w:r w:rsidR="002D7FA9" w:rsidRPr="004F7C8B">
        <w:t>,</w:t>
      </w:r>
      <w:r w:rsidR="00AF0625" w:rsidRPr="004F7C8B">
        <w:t xml:space="preserve"> the CPUE of both size cla</w:t>
      </w:r>
      <w:r w:rsidR="00BD02BE" w:rsidRPr="004F7C8B">
        <w:t>sses increased with CPUE of all sizes</w:t>
      </w:r>
      <w:r w:rsidR="00F07663" w:rsidRPr="004F7C8B">
        <w:t xml:space="preserve"> peaking </w:t>
      </w:r>
      <w:r w:rsidR="00AF0625" w:rsidRPr="004F7C8B">
        <w:t>in 2008</w:t>
      </w:r>
      <w:r w:rsidR="002055C3" w:rsidRPr="004F7C8B">
        <w:t>.</w:t>
      </w:r>
      <w:r w:rsidR="00AF0625" w:rsidRPr="004F7C8B">
        <w:t xml:space="preserve">  Both catch rates declined in 2010, then increased again in 2011.  From 2012 to 2015 the catch rates of both declined, before surging to </w:t>
      </w:r>
      <w:r w:rsidR="00BD02BE" w:rsidRPr="004F7C8B">
        <w:t>record</w:t>
      </w:r>
      <w:r w:rsidR="00AF0625" w:rsidRPr="004F7C8B">
        <w:t xml:space="preserve"> highs in 2016.</w:t>
      </w:r>
    </w:p>
    <w:p w:rsidR="00E1282B" w:rsidRPr="004F7C8B" w:rsidRDefault="00E1282B" w:rsidP="00E1282B">
      <w:pPr>
        <w:pStyle w:val="Heading3"/>
      </w:pPr>
      <w:bookmarkStart w:id="22" w:name="_Toc500499239"/>
      <w:r w:rsidRPr="004F7C8B">
        <w:t xml:space="preserve">Size </w:t>
      </w:r>
      <w:r w:rsidR="007972D9" w:rsidRPr="004F7C8B">
        <w:t xml:space="preserve">and Sex </w:t>
      </w:r>
      <w:r w:rsidRPr="004F7C8B">
        <w:t>Composition</w:t>
      </w:r>
      <w:bookmarkEnd w:id="22"/>
    </w:p>
    <w:p w:rsidR="006D564A" w:rsidRPr="004F7C8B" w:rsidRDefault="00AF0625" w:rsidP="00AF0625">
      <w:pPr>
        <w:contextualSpacing/>
        <w:rPr>
          <w:rStyle w:val="CommentReference"/>
        </w:rPr>
      </w:pPr>
      <w:r w:rsidRPr="004F7C8B">
        <w:t xml:space="preserve">The survey-wide </w:t>
      </w:r>
      <w:r w:rsidR="00F07663" w:rsidRPr="004F7C8B">
        <w:t xml:space="preserve">annual </w:t>
      </w:r>
      <w:r w:rsidRPr="004F7C8B">
        <w:t>mean carapace length was 30.</w:t>
      </w:r>
      <w:r w:rsidR="00194808" w:rsidRPr="004F7C8B">
        <w:rPr>
          <w:color w:val="000000" w:themeColor="text1"/>
        </w:rPr>
        <w:t>6</w:t>
      </w:r>
      <w:r w:rsidR="00743679" w:rsidRPr="004F7C8B">
        <w:rPr>
          <w:color w:val="000000" w:themeColor="text1"/>
        </w:rPr>
        <w:t xml:space="preserve"> </w:t>
      </w:r>
      <w:r w:rsidRPr="004F7C8B">
        <w:rPr>
          <w:color w:val="000000" w:themeColor="text1"/>
        </w:rPr>
        <w:t>mm, and ranged from 28.</w:t>
      </w:r>
      <w:r w:rsidR="00194808" w:rsidRPr="004F7C8B">
        <w:rPr>
          <w:color w:val="000000" w:themeColor="text1"/>
        </w:rPr>
        <w:t>3</w:t>
      </w:r>
      <w:r w:rsidR="00743679" w:rsidRPr="004F7C8B">
        <w:rPr>
          <w:color w:val="000000" w:themeColor="text1"/>
        </w:rPr>
        <w:t xml:space="preserve"> </w:t>
      </w:r>
      <w:r w:rsidR="00194808" w:rsidRPr="004F7C8B">
        <w:t>to 34</w:t>
      </w:r>
      <w:r w:rsidRPr="004F7C8B">
        <w:t>.</w:t>
      </w:r>
      <w:r w:rsidR="00194808" w:rsidRPr="004F7C8B">
        <w:t>1</w:t>
      </w:r>
      <w:r w:rsidR="00F07663" w:rsidRPr="004F7C8B">
        <w:t xml:space="preserve"> (Figure 4</w:t>
      </w:r>
      <w:r w:rsidRPr="004F7C8B">
        <w:t xml:space="preserve">).  </w:t>
      </w:r>
      <w:r w:rsidR="006D564A" w:rsidRPr="004F7C8B">
        <w:t xml:space="preserve">Although no general </w:t>
      </w:r>
      <w:r w:rsidR="00CA7BC1" w:rsidRPr="004F7C8B">
        <w:t>long-term</w:t>
      </w:r>
      <w:r w:rsidR="006D564A" w:rsidRPr="004F7C8B">
        <w:t xml:space="preserve"> trend is apparent, mean size has varied slightly from year to year</w:t>
      </w:r>
      <w:r w:rsidR="00005F5C" w:rsidRPr="004F7C8B">
        <w:t xml:space="preserve"> with some similarity to </w:t>
      </w:r>
      <w:r w:rsidR="006D564A" w:rsidRPr="004F7C8B">
        <w:t xml:space="preserve">variation in CPUE.  </w:t>
      </w:r>
      <w:r w:rsidR="00005F5C" w:rsidRPr="004F7C8B">
        <w:t>Similar to</w:t>
      </w:r>
      <w:r w:rsidRPr="004F7C8B">
        <w:t xml:space="preserve"> CPUE, mean length declined from 1992 to 1994, increased in 1995, then decreased again through 1998. </w:t>
      </w:r>
      <w:r w:rsidR="00DB6B77" w:rsidRPr="004F7C8B">
        <w:t xml:space="preserve"> </w:t>
      </w:r>
      <w:r w:rsidR="003736FC" w:rsidRPr="004F7C8B">
        <w:t>Mean</w:t>
      </w:r>
      <w:r w:rsidRPr="004F7C8B">
        <w:t xml:space="preserve"> size increased from 1998 to 2001, then decreased through 2007.</w:t>
      </w:r>
      <w:r w:rsidR="003736FC" w:rsidRPr="004F7C8B">
        <w:t xml:space="preserve">  Mean</w:t>
      </w:r>
      <w:r w:rsidRPr="004F7C8B">
        <w:t xml:space="preserve"> size reached a high in 2011, then generally declined over the remainder of the time series.  </w:t>
      </w:r>
      <w:r w:rsidR="00DB6B77" w:rsidRPr="004F7C8B">
        <w:t>In 2016,</w:t>
      </w:r>
      <w:r w:rsidR="003736FC" w:rsidRPr="004F7C8B">
        <w:t xml:space="preserve"> the mean</w:t>
      </w:r>
      <w:r w:rsidRPr="004F7C8B">
        <w:t xml:space="preserve"> size was near the </w:t>
      </w:r>
      <w:r w:rsidR="00743679" w:rsidRPr="004F7C8B">
        <w:t>long</w:t>
      </w:r>
      <w:r w:rsidR="00062AF6" w:rsidRPr="004F7C8B">
        <w:t>-</w:t>
      </w:r>
      <w:r w:rsidR="00743679" w:rsidRPr="004F7C8B">
        <w:t>term</w:t>
      </w:r>
      <w:r w:rsidRPr="004F7C8B">
        <w:t xml:space="preserve"> average.</w:t>
      </w:r>
      <w:r w:rsidR="00DA6965" w:rsidRPr="004F7C8B">
        <w:t xml:space="preserve">  </w:t>
      </w:r>
    </w:p>
    <w:p w:rsidR="00AF0625" w:rsidRPr="004F7C8B" w:rsidRDefault="006D564A" w:rsidP="00AF0625">
      <w:pPr>
        <w:contextualSpacing/>
        <w:rPr>
          <w:b/>
        </w:rPr>
      </w:pPr>
      <w:r w:rsidRPr="004F7C8B">
        <w:rPr>
          <w:b/>
        </w:rPr>
        <w:t xml:space="preserve"> </w:t>
      </w:r>
    </w:p>
    <w:p w:rsidR="008C108D" w:rsidRPr="004F7C8B" w:rsidRDefault="00AF0625" w:rsidP="00AF0625">
      <w:pPr>
        <w:contextualSpacing/>
      </w:pPr>
      <w:r w:rsidRPr="004F7C8B">
        <w:t xml:space="preserve">Dominant size classes are apparent in the length frequency </w:t>
      </w:r>
      <w:r w:rsidR="002055C3" w:rsidRPr="004F7C8B">
        <w:t xml:space="preserve">distributions </w:t>
      </w:r>
      <w:r w:rsidRPr="004F7C8B">
        <w:t xml:space="preserve">(Figure </w:t>
      </w:r>
      <w:r w:rsidR="00E35A35" w:rsidRPr="004F7C8B">
        <w:t>5</w:t>
      </w:r>
      <w:r w:rsidRPr="004F7C8B">
        <w:t>).  Growth in some of these modes can be tr</w:t>
      </w:r>
      <w:r w:rsidR="00055D7B" w:rsidRPr="004F7C8B">
        <w:t xml:space="preserve">acked over time.  For example, </w:t>
      </w:r>
      <w:r w:rsidR="006162A9" w:rsidRPr="004F7C8B">
        <w:t xml:space="preserve">the recruitment pulse at </w:t>
      </w:r>
      <w:r w:rsidRPr="004F7C8B">
        <w:t>25 mm in 2005 p</w:t>
      </w:r>
      <w:r w:rsidR="006162A9" w:rsidRPr="004F7C8B">
        <w:t xml:space="preserve">rogressively shifts larger to </w:t>
      </w:r>
      <w:r w:rsidRPr="004F7C8B">
        <w:t>37</w:t>
      </w:r>
      <w:r w:rsidR="00E025A9" w:rsidRPr="004F7C8B">
        <w:t xml:space="preserve"> </w:t>
      </w:r>
      <w:r w:rsidRPr="004F7C8B">
        <w:t xml:space="preserve">mm in 2011. </w:t>
      </w:r>
      <w:r w:rsidR="0079757E" w:rsidRPr="004F7C8B">
        <w:t xml:space="preserve"> </w:t>
      </w:r>
      <w:r w:rsidRPr="004F7C8B">
        <w:t>This particular recruitment pulse coincides, and may</w:t>
      </w:r>
      <w:r w:rsidR="00055D7B" w:rsidRPr="004F7C8B">
        <w:t xml:space="preserve"> have contributed to </w:t>
      </w:r>
      <w:r w:rsidRPr="004F7C8B">
        <w:t>the increase in CPUE from 2005 to 2011, appearing first a</w:t>
      </w:r>
      <w:r w:rsidR="00055D7B" w:rsidRPr="004F7C8B">
        <w:t xml:space="preserve">s </w:t>
      </w:r>
      <w:r w:rsidRPr="004F7C8B">
        <w:t xml:space="preserve">an increase in CPUE </w:t>
      </w:r>
      <w:r w:rsidR="002055C3" w:rsidRPr="004F7C8B">
        <w:t xml:space="preserve">of </w:t>
      </w:r>
      <w:r w:rsidRPr="004F7C8B">
        <w:t>all</w:t>
      </w:r>
      <w:r w:rsidR="00062AF6" w:rsidRPr="004F7C8B">
        <w:t xml:space="preserve"> </w:t>
      </w:r>
      <w:r w:rsidRPr="004F7C8B">
        <w:t>s</w:t>
      </w:r>
      <w:r w:rsidR="00062AF6" w:rsidRPr="004F7C8B">
        <w:t>izes of shrimp</w:t>
      </w:r>
      <w:r w:rsidRPr="004F7C8B">
        <w:t xml:space="preserve">, then later as an </w:t>
      </w:r>
      <w:r w:rsidR="00055D7B" w:rsidRPr="004F7C8B">
        <w:t>increase</w:t>
      </w:r>
      <w:r w:rsidRPr="004F7C8B">
        <w:t xml:space="preserve"> in CPUE of large</w:t>
      </w:r>
      <w:r w:rsidR="00062AF6" w:rsidRPr="004F7C8B">
        <w:t xml:space="preserve"> </w:t>
      </w:r>
      <w:r w:rsidRPr="004F7C8B">
        <w:t>s</w:t>
      </w:r>
      <w:r w:rsidR="00062AF6" w:rsidRPr="004F7C8B">
        <w:t>hrimp</w:t>
      </w:r>
      <w:r w:rsidRPr="004F7C8B">
        <w:t xml:space="preserve">.  </w:t>
      </w:r>
      <w:r w:rsidR="0079757E" w:rsidRPr="004F7C8B">
        <w:t>In 2016</w:t>
      </w:r>
      <w:r w:rsidR="00A83FC2" w:rsidRPr="004F7C8B">
        <w:t>,</w:t>
      </w:r>
      <w:r w:rsidR="00743679" w:rsidRPr="004F7C8B">
        <w:t xml:space="preserve"> </w:t>
      </w:r>
      <w:r w:rsidR="003C73D8" w:rsidRPr="004F7C8B">
        <w:t xml:space="preserve">size </w:t>
      </w:r>
      <w:r w:rsidR="00743679" w:rsidRPr="004F7C8B">
        <w:t>modes were at 27, 33,</w:t>
      </w:r>
      <w:r w:rsidR="0079757E" w:rsidRPr="004F7C8B">
        <w:t xml:space="preserve"> and </w:t>
      </w:r>
      <w:r w:rsidR="00743679" w:rsidRPr="004F7C8B">
        <w:t>44 mm</w:t>
      </w:r>
      <w:r w:rsidR="00A83FC2" w:rsidRPr="004F7C8B">
        <w:t xml:space="preserve">.  </w:t>
      </w:r>
      <w:r w:rsidRPr="004F7C8B">
        <w:t>The smal</w:t>
      </w:r>
      <w:r w:rsidR="00D50E69" w:rsidRPr="004F7C8B">
        <w:t xml:space="preserve">lest </w:t>
      </w:r>
      <w:r w:rsidR="0013412F" w:rsidRPr="004F7C8B">
        <w:t xml:space="preserve">measured </w:t>
      </w:r>
      <w:r w:rsidR="00D50E69" w:rsidRPr="004F7C8B">
        <w:t>female was 34</w:t>
      </w:r>
      <w:r w:rsidR="00743679" w:rsidRPr="004F7C8B">
        <w:t xml:space="preserve"> </w:t>
      </w:r>
      <w:r w:rsidR="00D50E69" w:rsidRPr="004F7C8B">
        <w:t xml:space="preserve">mm.  </w:t>
      </w:r>
    </w:p>
    <w:p w:rsidR="008C108D" w:rsidRPr="004F7C8B" w:rsidRDefault="008C108D" w:rsidP="00AF0625">
      <w:pPr>
        <w:contextualSpacing/>
      </w:pPr>
    </w:p>
    <w:p w:rsidR="00E1282B" w:rsidRPr="004F7C8B" w:rsidRDefault="008C108D" w:rsidP="00632F99">
      <w:pPr>
        <w:contextualSpacing/>
      </w:pPr>
      <w:r w:rsidRPr="004F7C8B">
        <w:t>The</w:t>
      </w:r>
      <w:r w:rsidR="00574BE3" w:rsidRPr="004F7C8B">
        <w:t xml:space="preserve"> </w:t>
      </w:r>
      <w:r w:rsidRPr="004F7C8B">
        <w:t xml:space="preserve">length at 50% female </w:t>
      </w:r>
      <w:r w:rsidR="00AA1B29" w:rsidRPr="004F7C8B">
        <w:t>(L</w:t>
      </w:r>
      <w:r w:rsidR="00AA1B29" w:rsidRPr="004F7C8B">
        <w:rPr>
          <w:vertAlign w:val="subscript"/>
        </w:rPr>
        <w:t>50</w:t>
      </w:r>
      <w:r w:rsidR="00AA1B29" w:rsidRPr="004F7C8B">
        <w:t xml:space="preserve">) </w:t>
      </w:r>
      <w:r w:rsidR="00943492" w:rsidRPr="004F7C8B">
        <w:t>averaged</w:t>
      </w:r>
      <w:r w:rsidR="00574BE3" w:rsidRPr="004F7C8B">
        <w:t xml:space="preserve"> 40.2</w:t>
      </w:r>
      <w:r w:rsidR="00C0725F" w:rsidRPr="004F7C8B">
        <w:t xml:space="preserve"> </w:t>
      </w:r>
      <w:r w:rsidR="00574BE3" w:rsidRPr="004F7C8B">
        <w:t>mm o</w:t>
      </w:r>
      <w:r w:rsidR="007972D9" w:rsidRPr="004F7C8B">
        <w:t xml:space="preserve">ver </w:t>
      </w:r>
      <w:r w:rsidR="0013412F" w:rsidRPr="004F7C8B">
        <w:t xml:space="preserve">the </w:t>
      </w:r>
      <w:r w:rsidR="00574BE3" w:rsidRPr="004F7C8B">
        <w:t xml:space="preserve">1992–2016 </w:t>
      </w:r>
      <w:r w:rsidR="007972D9" w:rsidRPr="004F7C8B">
        <w:t xml:space="preserve">time series </w:t>
      </w:r>
      <w:r w:rsidR="00574BE3" w:rsidRPr="004F7C8B">
        <w:t xml:space="preserve">with no apparent </w:t>
      </w:r>
      <w:r w:rsidR="00CA7BC1" w:rsidRPr="004F7C8B">
        <w:t>long-term</w:t>
      </w:r>
      <w:r w:rsidR="00574BE3" w:rsidRPr="004F7C8B">
        <w:t xml:space="preserve"> trend and little variation between </w:t>
      </w:r>
      <w:r w:rsidR="003136F6" w:rsidRPr="004F7C8B">
        <w:t xml:space="preserve">harvest </w:t>
      </w:r>
      <w:r w:rsidR="00574BE3" w:rsidRPr="004F7C8B">
        <w:t>areas (F</w:t>
      </w:r>
      <w:r w:rsidR="00E35A35" w:rsidRPr="004F7C8B">
        <w:t>igures 6</w:t>
      </w:r>
      <w:r w:rsidR="00574BE3" w:rsidRPr="004F7C8B">
        <w:t xml:space="preserve"> and </w:t>
      </w:r>
      <w:r w:rsidR="00E35A35" w:rsidRPr="004F7C8B">
        <w:t>7</w:t>
      </w:r>
      <w:r w:rsidR="00574BE3" w:rsidRPr="004F7C8B">
        <w:t>).</w:t>
      </w:r>
      <w:r w:rsidR="00062AF6" w:rsidRPr="004F7C8B">
        <w:t xml:space="preserve">  </w:t>
      </w:r>
      <w:r w:rsidR="00194808" w:rsidRPr="004F7C8B">
        <w:t xml:space="preserve">Females comprised </w:t>
      </w:r>
      <w:r w:rsidR="00194808" w:rsidRPr="004F7C8B">
        <w:rPr>
          <w:color w:val="000000" w:themeColor="text1"/>
        </w:rPr>
        <w:t>10</w:t>
      </w:r>
      <w:r w:rsidR="00347DC8" w:rsidRPr="004F7C8B">
        <w:rPr>
          <w:color w:val="000000" w:themeColor="text1"/>
        </w:rPr>
        <w:t xml:space="preserve">% </w:t>
      </w:r>
      <w:r w:rsidR="007C2A29" w:rsidRPr="004F7C8B">
        <w:rPr>
          <w:color w:val="000000" w:themeColor="text1"/>
        </w:rPr>
        <w:t xml:space="preserve">of </w:t>
      </w:r>
      <w:r w:rsidR="00C058BA" w:rsidRPr="004F7C8B">
        <w:rPr>
          <w:color w:val="000000" w:themeColor="text1"/>
        </w:rPr>
        <w:t>the</w:t>
      </w:r>
      <w:r w:rsidR="00062AF6" w:rsidRPr="004F7C8B">
        <w:rPr>
          <w:color w:val="000000" w:themeColor="text1"/>
        </w:rPr>
        <w:t xml:space="preserve"> </w:t>
      </w:r>
      <w:r w:rsidR="007C2A29" w:rsidRPr="004F7C8B">
        <w:rPr>
          <w:color w:val="000000" w:themeColor="text1"/>
        </w:rPr>
        <w:t xml:space="preserve">spot shrimp catch </w:t>
      </w:r>
      <w:r w:rsidR="00194808" w:rsidRPr="004F7C8B">
        <w:rPr>
          <w:color w:val="000000" w:themeColor="text1"/>
        </w:rPr>
        <w:t xml:space="preserve">on average </w:t>
      </w:r>
      <w:r w:rsidR="00347DC8" w:rsidRPr="004F7C8B">
        <w:rPr>
          <w:color w:val="000000" w:themeColor="text1"/>
        </w:rPr>
        <w:t xml:space="preserve">(Table </w:t>
      </w:r>
      <w:r w:rsidR="002D7FA9" w:rsidRPr="004F7C8B">
        <w:rPr>
          <w:color w:val="000000" w:themeColor="text1"/>
        </w:rPr>
        <w:t>3</w:t>
      </w:r>
      <w:r w:rsidR="00D30C25" w:rsidRPr="004F7C8B">
        <w:rPr>
          <w:color w:val="000000" w:themeColor="text1"/>
        </w:rPr>
        <w:t>;</w:t>
      </w:r>
      <w:r w:rsidR="00E35A35" w:rsidRPr="004F7C8B">
        <w:rPr>
          <w:color w:val="000000" w:themeColor="text1"/>
        </w:rPr>
        <w:t xml:space="preserve"> Figure 8</w:t>
      </w:r>
      <w:r w:rsidR="00347DC8" w:rsidRPr="004F7C8B">
        <w:rPr>
          <w:color w:val="000000" w:themeColor="text1"/>
        </w:rPr>
        <w:t>).  Following a maximum of 25</w:t>
      </w:r>
      <w:r w:rsidR="00347DC8" w:rsidRPr="004F7C8B">
        <w:t xml:space="preserve">% </w:t>
      </w:r>
      <w:r w:rsidR="00194808" w:rsidRPr="004F7C8B">
        <w:t xml:space="preserve">in </w:t>
      </w:r>
      <w:r w:rsidR="00347DC8" w:rsidRPr="004F7C8B">
        <w:t xml:space="preserve">2011, the female </w:t>
      </w:r>
      <w:r w:rsidR="00194808" w:rsidRPr="004F7C8B">
        <w:t>component of the catch dropped</w:t>
      </w:r>
      <w:r w:rsidR="00347DC8" w:rsidRPr="004F7C8B">
        <w:t xml:space="preserve"> </w:t>
      </w:r>
      <w:r w:rsidR="00347DC8" w:rsidRPr="004F7C8B">
        <w:rPr>
          <w:color w:val="000000" w:themeColor="text1"/>
        </w:rPr>
        <w:t>to 8%</w:t>
      </w:r>
      <w:r w:rsidR="00347DC8" w:rsidRPr="004F7C8B">
        <w:t xml:space="preserve"> in 2015 before </w:t>
      </w:r>
      <w:r w:rsidR="0083706A" w:rsidRPr="004F7C8B">
        <w:t xml:space="preserve">returning above </w:t>
      </w:r>
      <w:r w:rsidR="00347DC8" w:rsidRPr="004F7C8B">
        <w:t xml:space="preserve">the </w:t>
      </w:r>
      <w:r w:rsidR="00CA7BC1" w:rsidRPr="004F7C8B">
        <w:t>long-term</w:t>
      </w:r>
      <w:r w:rsidR="00347DC8" w:rsidRPr="004F7C8B">
        <w:t xml:space="preserve"> average in 2016.</w:t>
      </w:r>
      <w:r w:rsidR="007C2A29" w:rsidRPr="004F7C8B">
        <w:t xml:space="preserve">  A greater proportion of the catch was female in Area 1 than the other 2 areas</w:t>
      </w:r>
      <w:r w:rsidR="00E35A35" w:rsidRPr="004F7C8B">
        <w:t xml:space="preserve"> (Figure 9</w:t>
      </w:r>
      <w:r w:rsidR="00743679" w:rsidRPr="004F7C8B">
        <w:t>)</w:t>
      </w:r>
      <w:r w:rsidR="007C2A29" w:rsidRPr="004F7C8B">
        <w:t xml:space="preserve">. </w:t>
      </w:r>
      <w:r w:rsidR="00347DC8" w:rsidRPr="004F7C8B">
        <w:t xml:space="preserve"> </w:t>
      </w:r>
    </w:p>
    <w:p w:rsidR="00597335" w:rsidRPr="004F7C8B" w:rsidRDefault="00597335" w:rsidP="00597335">
      <w:pPr>
        <w:pStyle w:val="Heading2"/>
        <w:rPr>
          <w:rFonts w:ascii="Times New Roman" w:hAnsi="Times New Roman"/>
        </w:rPr>
      </w:pPr>
      <w:bookmarkStart w:id="23" w:name="_Toc500499240"/>
      <w:r w:rsidRPr="004F7C8B">
        <w:rPr>
          <w:rFonts w:ascii="Times New Roman" w:hAnsi="Times New Roman"/>
        </w:rPr>
        <w:t>Area 1</w:t>
      </w:r>
      <w:bookmarkEnd w:id="23"/>
    </w:p>
    <w:p w:rsidR="00E1282B" w:rsidRPr="004F7C8B" w:rsidRDefault="00DD6B08" w:rsidP="00E1282B">
      <w:pPr>
        <w:pStyle w:val="Heading3"/>
      </w:pPr>
      <w:bookmarkStart w:id="24" w:name="_Toc500499241"/>
      <w:r w:rsidRPr="004F7C8B">
        <w:t>Catch Rate</w:t>
      </w:r>
      <w:bookmarkEnd w:id="24"/>
      <w:r w:rsidRPr="004F7C8B">
        <w:t xml:space="preserve"> </w:t>
      </w:r>
    </w:p>
    <w:p w:rsidR="00AF0625" w:rsidRPr="004F7C8B" w:rsidRDefault="00AF0625" w:rsidP="00AF0625">
      <w:pPr>
        <w:contextualSpacing/>
      </w:pPr>
      <w:r w:rsidRPr="004F7C8B">
        <w:t>In Area 1</w:t>
      </w:r>
      <w:r w:rsidR="0057427F" w:rsidRPr="004F7C8B">
        <w:t>,</w:t>
      </w:r>
      <w:r w:rsidRPr="004F7C8B">
        <w:t xml:space="preserve"> th</w:t>
      </w:r>
      <w:r w:rsidR="005C3010" w:rsidRPr="004F7C8B">
        <w:t xml:space="preserve">e </w:t>
      </w:r>
      <w:r w:rsidR="005E7337" w:rsidRPr="004F7C8B">
        <w:t>long-term</w:t>
      </w:r>
      <w:r w:rsidRPr="004F7C8B">
        <w:t xml:space="preserve"> a</w:t>
      </w:r>
      <w:r w:rsidR="00765FCE" w:rsidRPr="004F7C8B">
        <w:t>verage CPUE of all sizes</w:t>
      </w:r>
      <w:r w:rsidR="00032580" w:rsidRPr="004F7C8B">
        <w:t xml:space="preserve"> </w:t>
      </w:r>
      <w:r w:rsidR="00EC747A" w:rsidRPr="004F7C8B">
        <w:t xml:space="preserve">and large </w:t>
      </w:r>
      <w:r w:rsidR="00032580" w:rsidRPr="004F7C8B">
        <w:t>spot shrimp</w:t>
      </w:r>
      <w:r w:rsidR="00EC747A" w:rsidRPr="004F7C8B">
        <w:t xml:space="preserve"> </w:t>
      </w:r>
      <w:r w:rsidR="00765FCE" w:rsidRPr="004F7C8B">
        <w:t>was 1.7</w:t>
      </w:r>
      <w:r w:rsidRPr="004F7C8B">
        <w:t xml:space="preserve"> </w:t>
      </w:r>
      <w:r w:rsidR="00EC747A" w:rsidRPr="004F7C8B">
        <w:t xml:space="preserve">and 1.4 </w:t>
      </w:r>
      <w:proofErr w:type="spellStart"/>
      <w:r w:rsidR="005C3010" w:rsidRPr="004F7C8B">
        <w:t>lb</w:t>
      </w:r>
      <w:proofErr w:type="spellEnd"/>
      <w:r w:rsidR="005C3010" w:rsidRPr="004F7C8B">
        <w:t>/pot</w:t>
      </w:r>
      <w:r w:rsidR="003736FC" w:rsidRPr="004F7C8B">
        <w:t xml:space="preserve"> </w:t>
      </w:r>
      <w:r w:rsidR="00D30C25" w:rsidRPr="004F7C8B">
        <w:t xml:space="preserve">(Table </w:t>
      </w:r>
      <w:r w:rsidR="00ED75CF" w:rsidRPr="004F7C8B">
        <w:t>4</w:t>
      </w:r>
      <w:r w:rsidR="00D30C25" w:rsidRPr="004F7C8B">
        <w:t>;</w:t>
      </w:r>
      <w:r w:rsidR="00552785" w:rsidRPr="004F7C8B">
        <w:t xml:space="preserve"> Figure </w:t>
      </w:r>
      <w:r w:rsidR="00E35A35" w:rsidRPr="004F7C8B">
        <w:t>10</w:t>
      </w:r>
      <w:r w:rsidR="0013412F" w:rsidRPr="004F7C8B">
        <w:t>)</w:t>
      </w:r>
      <w:r w:rsidRPr="004F7C8B">
        <w:t>.</w:t>
      </w:r>
      <w:r w:rsidR="00656B49" w:rsidRPr="004F7C8B">
        <w:t xml:space="preserve">  </w:t>
      </w:r>
      <w:r w:rsidR="008E4EFB" w:rsidRPr="004F7C8B">
        <w:t xml:space="preserve">A </w:t>
      </w:r>
      <w:r w:rsidR="00656B49" w:rsidRPr="004F7C8B">
        <w:t>roughly four-fold increase in CPUE</w:t>
      </w:r>
      <w:r w:rsidR="008E4EFB" w:rsidRPr="004F7C8B">
        <w:t xml:space="preserve"> occurred in 2004</w:t>
      </w:r>
      <w:r w:rsidR="00656B49" w:rsidRPr="004F7C8B">
        <w:t xml:space="preserve">, with CPUE of </w:t>
      </w:r>
      <w:r w:rsidR="00542423" w:rsidRPr="004F7C8B">
        <w:t>large shrimp</w:t>
      </w:r>
      <w:r w:rsidR="00656B49" w:rsidRPr="004F7C8B">
        <w:t xml:space="preserve"> averaging </w:t>
      </w:r>
      <w:r w:rsidR="0013412F" w:rsidRPr="004F7C8B">
        <w:t>0.</w:t>
      </w:r>
      <w:r w:rsidR="00656B49" w:rsidRPr="004F7C8B">
        <w:t xml:space="preserve">5 </w:t>
      </w:r>
      <w:proofErr w:type="spellStart"/>
      <w:r w:rsidR="00656B49" w:rsidRPr="004F7C8B">
        <w:t>lb</w:t>
      </w:r>
      <w:proofErr w:type="spellEnd"/>
      <w:r w:rsidR="00656B49" w:rsidRPr="004F7C8B">
        <w:t>/pot prior to 2004</w:t>
      </w:r>
      <w:r w:rsidR="00E025A9" w:rsidRPr="004F7C8B">
        <w:t>,</w:t>
      </w:r>
      <w:r w:rsidR="00656B49" w:rsidRPr="004F7C8B">
        <w:t xml:space="preserve"> and 2.</w:t>
      </w:r>
      <w:r w:rsidR="000F7D9A" w:rsidRPr="004F7C8B">
        <w:t>2</w:t>
      </w:r>
      <w:r w:rsidR="00656B49" w:rsidRPr="004F7C8B">
        <w:t xml:space="preserve"> </w:t>
      </w:r>
      <w:proofErr w:type="spellStart"/>
      <w:r w:rsidR="00656B49" w:rsidRPr="004F7C8B">
        <w:t>lb</w:t>
      </w:r>
      <w:proofErr w:type="spellEnd"/>
      <w:r w:rsidR="00656B49" w:rsidRPr="004F7C8B">
        <w:t xml:space="preserve">/pot after.  </w:t>
      </w:r>
      <w:r w:rsidRPr="004F7C8B">
        <w:t xml:space="preserve">Some </w:t>
      </w:r>
      <w:r w:rsidR="00D50E69" w:rsidRPr="004F7C8B">
        <w:t xml:space="preserve">of </w:t>
      </w:r>
      <w:r w:rsidRPr="004F7C8B">
        <w:t xml:space="preserve">the interannual variation apparent in the </w:t>
      </w:r>
      <w:r w:rsidR="000F7D9A" w:rsidRPr="004F7C8B">
        <w:t xml:space="preserve">survey-wide values </w:t>
      </w:r>
      <w:r w:rsidR="008E4EFB" w:rsidRPr="004F7C8B">
        <w:t xml:space="preserve">is </w:t>
      </w:r>
      <w:r w:rsidRPr="004F7C8B">
        <w:t>also</w:t>
      </w:r>
      <w:r w:rsidR="005C3010" w:rsidRPr="004F7C8B">
        <w:t xml:space="preserve"> apparent in the </w:t>
      </w:r>
      <w:r w:rsidR="00E025A9" w:rsidRPr="004F7C8B">
        <w:t>A</w:t>
      </w:r>
      <w:r w:rsidR="005C3010" w:rsidRPr="004F7C8B">
        <w:t>rea</w:t>
      </w:r>
      <w:r w:rsidR="002D7FA9" w:rsidRPr="004F7C8B">
        <w:t xml:space="preserve"> </w:t>
      </w:r>
      <w:r w:rsidR="005C3010" w:rsidRPr="004F7C8B">
        <w:t xml:space="preserve">1 CPUE.  </w:t>
      </w:r>
      <w:r w:rsidRPr="004F7C8B">
        <w:t>For example, the local minima obser</w:t>
      </w:r>
      <w:r w:rsidR="0013412F" w:rsidRPr="004F7C8B">
        <w:t xml:space="preserve">ved in 1994 and 1998, and </w:t>
      </w:r>
      <w:r w:rsidRPr="004F7C8B">
        <w:t xml:space="preserve">maxima in 2008, 2012 and 2016 paralleled those in the survey-wide values. </w:t>
      </w:r>
    </w:p>
    <w:p w:rsidR="00E1282B" w:rsidRPr="004F7C8B" w:rsidRDefault="00E1282B" w:rsidP="00E1282B">
      <w:pPr>
        <w:pStyle w:val="Heading3"/>
      </w:pPr>
      <w:bookmarkStart w:id="25" w:name="_Toc500499242"/>
      <w:r w:rsidRPr="004F7C8B">
        <w:t>Size Composition</w:t>
      </w:r>
      <w:bookmarkEnd w:id="25"/>
    </w:p>
    <w:p w:rsidR="00AF0625" w:rsidRPr="004F7C8B" w:rsidRDefault="002F0200" w:rsidP="00AF0625">
      <w:pPr>
        <w:contextualSpacing/>
      </w:pPr>
      <w:r w:rsidRPr="004F7C8B">
        <w:t>C</w:t>
      </w:r>
      <w:r w:rsidR="008E4EFB" w:rsidRPr="004F7C8B">
        <w:t xml:space="preserve">arapace length </w:t>
      </w:r>
      <w:r w:rsidR="00C0725F" w:rsidRPr="004F7C8B">
        <w:t>in A</w:t>
      </w:r>
      <w:r w:rsidR="00AF0625" w:rsidRPr="004F7C8B">
        <w:t>rea 1</w:t>
      </w:r>
      <w:r w:rsidR="00B552D7" w:rsidRPr="004F7C8B">
        <w:t xml:space="preserve"> was the greatest of the 3 areas with a long</w:t>
      </w:r>
      <w:r w:rsidR="008E4EFB" w:rsidRPr="004F7C8B">
        <w:t>-</w:t>
      </w:r>
      <w:r w:rsidR="00B552D7" w:rsidRPr="004F7C8B">
        <w:t>term average of</w:t>
      </w:r>
      <w:r w:rsidR="008C6FA7" w:rsidRPr="004F7C8B">
        <w:t xml:space="preserve"> 33.9</w:t>
      </w:r>
      <w:r w:rsidR="00F424E0" w:rsidRPr="004F7C8B">
        <w:t xml:space="preserve"> </w:t>
      </w:r>
      <w:r w:rsidR="00AF0625" w:rsidRPr="004F7C8B">
        <w:t xml:space="preserve">mm </w:t>
      </w:r>
      <w:r w:rsidR="00B552D7" w:rsidRPr="004F7C8B">
        <w:t xml:space="preserve">and a </w:t>
      </w:r>
      <w:r w:rsidR="00AF0625" w:rsidRPr="004F7C8B">
        <w:t>range of 29</w:t>
      </w:r>
      <w:r w:rsidR="00597335" w:rsidRPr="004F7C8B">
        <w:t>.2</w:t>
      </w:r>
      <w:r w:rsidRPr="004F7C8B">
        <w:t>–</w:t>
      </w:r>
      <w:r w:rsidR="00AF0625" w:rsidRPr="004F7C8B">
        <w:t>37</w:t>
      </w:r>
      <w:r w:rsidR="00597335" w:rsidRPr="004F7C8B">
        <w:t xml:space="preserve">.4 </w:t>
      </w:r>
      <w:r w:rsidR="00AF0625" w:rsidRPr="004F7C8B">
        <w:t>mm</w:t>
      </w:r>
      <w:r w:rsidR="00552785" w:rsidRPr="004F7C8B">
        <w:t xml:space="preserve"> (Figure 1</w:t>
      </w:r>
      <w:r w:rsidR="00E35A35" w:rsidRPr="004F7C8B">
        <w:t>1</w:t>
      </w:r>
      <w:r w:rsidR="00B552D7" w:rsidRPr="004F7C8B">
        <w:t>)</w:t>
      </w:r>
      <w:r w:rsidR="00AF0625" w:rsidRPr="004F7C8B">
        <w:t xml:space="preserve">.  </w:t>
      </w:r>
      <w:r w:rsidRPr="004F7C8B">
        <w:t>M</w:t>
      </w:r>
      <w:r w:rsidR="00AF0625" w:rsidRPr="004F7C8B">
        <w:t xml:space="preserve">ean </w:t>
      </w:r>
      <w:r w:rsidR="00CA09BE" w:rsidRPr="004F7C8B">
        <w:t xml:space="preserve">carapace length </w:t>
      </w:r>
      <w:r w:rsidR="00AF0625" w:rsidRPr="004F7C8B">
        <w:t xml:space="preserve">decreased slightly following </w:t>
      </w:r>
      <w:r w:rsidR="00C0725F" w:rsidRPr="004F7C8B">
        <w:t xml:space="preserve">a </w:t>
      </w:r>
      <w:r w:rsidR="00635D15" w:rsidRPr="004F7C8B">
        <w:t xml:space="preserve">high </w:t>
      </w:r>
      <w:r w:rsidR="00AF0625" w:rsidRPr="004F7C8B">
        <w:t>in 2010–2012</w:t>
      </w:r>
      <w:r w:rsidR="00C33F7C" w:rsidRPr="004F7C8B">
        <w:t>;</w:t>
      </w:r>
      <w:r w:rsidR="00AF0625" w:rsidRPr="004F7C8B">
        <w:t xml:space="preserve"> however the 2016 value was near the long term average.</w:t>
      </w:r>
      <w:r w:rsidR="00BD40F4" w:rsidRPr="004F7C8B">
        <w:t xml:space="preserve">  </w:t>
      </w:r>
      <w:r w:rsidR="00AF0625" w:rsidRPr="004F7C8B">
        <w:t xml:space="preserve">In the size frequency distributions, a dominant mode </w:t>
      </w:r>
      <w:r w:rsidR="007B4C5D" w:rsidRPr="004F7C8B">
        <w:t>grew from 31 mm in 2004 to 40 mm in 2008</w:t>
      </w:r>
      <w:r w:rsidR="0013412F" w:rsidRPr="004F7C8B">
        <w:t xml:space="preserve"> (Figure </w:t>
      </w:r>
      <w:r w:rsidR="00E35A35" w:rsidRPr="004F7C8B">
        <w:t>12</w:t>
      </w:r>
      <w:r w:rsidR="0013412F" w:rsidRPr="004F7C8B">
        <w:t>)</w:t>
      </w:r>
      <w:r w:rsidR="00AF0625" w:rsidRPr="004F7C8B">
        <w:t>.  Prior to and after this time period the distribution was multimodal.  In 2016</w:t>
      </w:r>
      <w:r w:rsidR="00656B49" w:rsidRPr="004F7C8B">
        <w:t>,</w:t>
      </w:r>
      <w:r w:rsidR="00761F34" w:rsidRPr="004F7C8B">
        <w:t xml:space="preserve"> </w:t>
      </w:r>
      <w:r w:rsidR="00AF78D2" w:rsidRPr="004F7C8B">
        <w:t xml:space="preserve">size </w:t>
      </w:r>
      <w:r w:rsidR="00761F34" w:rsidRPr="004F7C8B">
        <w:t>modes were present</w:t>
      </w:r>
      <w:r w:rsidR="00206A9C" w:rsidRPr="004F7C8B">
        <w:t xml:space="preserve"> at 24, 33</w:t>
      </w:r>
      <w:r w:rsidR="00AF0625" w:rsidRPr="004F7C8B">
        <w:t xml:space="preserve">, and 44 mm. </w:t>
      </w:r>
    </w:p>
    <w:p w:rsidR="00E1282B" w:rsidRPr="004F7C8B" w:rsidRDefault="00E1282B" w:rsidP="00E1282B">
      <w:pPr>
        <w:pStyle w:val="Heading2"/>
        <w:rPr>
          <w:rFonts w:ascii="Times New Roman" w:hAnsi="Times New Roman"/>
        </w:rPr>
      </w:pPr>
      <w:bookmarkStart w:id="26" w:name="_Toc500499243"/>
      <w:r w:rsidRPr="004F7C8B">
        <w:rPr>
          <w:rFonts w:ascii="Times New Roman" w:hAnsi="Times New Roman"/>
        </w:rPr>
        <w:t>Area 2</w:t>
      </w:r>
      <w:bookmarkEnd w:id="26"/>
    </w:p>
    <w:p w:rsidR="00E1282B" w:rsidRPr="004F7C8B" w:rsidRDefault="00E1282B" w:rsidP="00E1282B">
      <w:pPr>
        <w:pStyle w:val="Heading3"/>
      </w:pPr>
      <w:bookmarkStart w:id="27" w:name="_Toc500499244"/>
      <w:r w:rsidRPr="004F7C8B">
        <w:t>Catch Rate</w:t>
      </w:r>
      <w:bookmarkEnd w:id="27"/>
      <w:r w:rsidRPr="004F7C8B">
        <w:t xml:space="preserve"> </w:t>
      </w:r>
    </w:p>
    <w:p w:rsidR="00AF0625" w:rsidRPr="004F7C8B" w:rsidRDefault="00AF0625" w:rsidP="00AF0625">
      <w:pPr>
        <w:contextualSpacing/>
      </w:pPr>
      <w:r w:rsidRPr="004F7C8B">
        <w:t xml:space="preserve">In Area 2, the </w:t>
      </w:r>
      <w:r w:rsidR="00CA7BC1" w:rsidRPr="004F7C8B">
        <w:t>long-term</w:t>
      </w:r>
      <w:r w:rsidR="00597335" w:rsidRPr="004F7C8B">
        <w:t xml:space="preserve"> average CPUE of all sizes</w:t>
      </w:r>
      <w:r w:rsidR="008C2844" w:rsidRPr="004F7C8B">
        <w:t xml:space="preserve"> was </w:t>
      </w:r>
      <w:r w:rsidRPr="004F7C8B">
        <w:t>1.</w:t>
      </w:r>
      <w:r w:rsidR="00597335" w:rsidRPr="004F7C8B">
        <w:t>7</w:t>
      </w:r>
      <w:r w:rsidR="005B0585" w:rsidRPr="004F7C8B">
        <w:t xml:space="preserve"> </w:t>
      </w:r>
      <w:proofErr w:type="spellStart"/>
      <w:r w:rsidR="005B0585" w:rsidRPr="004F7C8B">
        <w:t>lb</w:t>
      </w:r>
      <w:proofErr w:type="spellEnd"/>
      <w:r w:rsidR="005B0585" w:rsidRPr="004F7C8B">
        <w:t>/pot</w:t>
      </w:r>
      <w:r w:rsidR="00E712C0" w:rsidRPr="004F7C8B">
        <w:t>,</w:t>
      </w:r>
      <w:r w:rsidRPr="004F7C8B">
        <w:t xml:space="preserve"> near</w:t>
      </w:r>
      <w:r w:rsidR="005B0585" w:rsidRPr="004F7C8B">
        <w:t>ly identical to that in Area 1</w:t>
      </w:r>
      <w:r w:rsidR="00552785" w:rsidRPr="004F7C8B">
        <w:t xml:space="preserve"> (Figure </w:t>
      </w:r>
      <w:r w:rsidR="00E35A35" w:rsidRPr="004F7C8B">
        <w:t>10</w:t>
      </w:r>
      <w:r w:rsidR="00E712C0" w:rsidRPr="004F7C8B">
        <w:t>)</w:t>
      </w:r>
      <w:r w:rsidR="005B0585" w:rsidRPr="004F7C8B">
        <w:t>.</w:t>
      </w:r>
      <w:r w:rsidRPr="004F7C8B">
        <w:t xml:space="preserve">  The CPUE of </w:t>
      </w:r>
      <w:r w:rsidR="00542423" w:rsidRPr="004F7C8B">
        <w:t>large shrimp</w:t>
      </w:r>
      <w:r w:rsidRPr="004F7C8B">
        <w:t xml:space="preserve"> was interme</w:t>
      </w:r>
      <w:r w:rsidR="00597335" w:rsidRPr="004F7C8B">
        <w:t xml:space="preserve">diate </w:t>
      </w:r>
      <w:r w:rsidR="00196B6D" w:rsidRPr="004F7C8B">
        <w:t xml:space="preserve">to </w:t>
      </w:r>
      <w:r w:rsidR="00597335" w:rsidRPr="004F7C8B">
        <w:t xml:space="preserve">the other </w:t>
      </w:r>
      <w:r w:rsidR="00E712C0" w:rsidRPr="004F7C8B">
        <w:t xml:space="preserve">two </w:t>
      </w:r>
      <w:r w:rsidR="00597335" w:rsidRPr="004F7C8B">
        <w:t>areas at 0.9</w:t>
      </w:r>
      <w:r w:rsidRPr="004F7C8B">
        <w:t xml:space="preserve"> </w:t>
      </w:r>
      <w:proofErr w:type="spellStart"/>
      <w:r w:rsidRPr="004F7C8B">
        <w:t>lb</w:t>
      </w:r>
      <w:proofErr w:type="spellEnd"/>
      <w:r w:rsidRPr="004F7C8B">
        <w:t>/pot.  Catch rates have generally increased in Area 2 over the</w:t>
      </w:r>
      <w:r w:rsidR="005B0585" w:rsidRPr="004F7C8B">
        <w:t xml:space="preserve"> history of the survey</w:t>
      </w:r>
      <w:r w:rsidR="00E712C0" w:rsidRPr="004F7C8B">
        <w:t xml:space="preserve"> </w:t>
      </w:r>
      <w:r w:rsidR="00206A9C" w:rsidRPr="004F7C8B">
        <w:t>although less abruptly than</w:t>
      </w:r>
      <w:r w:rsidR="00C0725F" w:rsidRPr="004F7C8B">
        <w:t xml:space="preserve"> in</w:t>
      </w:r>
      <w:r w:rsidR="00E712C0" w:rsidRPr="004F7C8B">
        <w:t xml:space="preserve"> Area 1.</w:t>
      </w:r>
      <w:r w:rsidR="005B0585" w:rsidRPr="004F7C8B">
        <w:t xml:space="preserve"> </w:t>
      </w:r>
      <w:r w:rsidR="00E712C0" w:rsidRPr="004F7C8B">
        <w:t xml:space="preserve"> </w:t>
      </w:r>
      <w:proofErr w:type="gramStart"/>
      <w:r w:rsidR="00E712C0" w:rsidRPr="004F7C8B">
        <w:t>M</w:t>
      </w:r>
      <w:r w:rsidR="005B0585" w:rsidRPr="004F7C8B">
        <w:t xml:space="preserve">inima </w:t>
      </w:r>
      <w:r w:rsidR="00E712C0" w:rsidRPr="004F7C8B">
        <w:t xml:space="preserve">occurred </w:t>
      </w:r>
      <w:r w:rsidR="005B0585" w:rsidRPr="004F7C8B">
        <w:t>in 1994 and 1998</w:t>
      </w:r>
      <w:r w:rsidR="00DB4519" w:rsidRPr="004F7C8B">
        <w:t>,</w:t>
      </w:r>
      <w:r w:rsidR="005B0585" w:rsidRPr="004F7C8B">
        <w:t xml:space="preserve"> and maxima</w:t>
      </w:r>
      <w:r w:rsidR="00DB4519" w:rsidRPr="004F7C8B">
        <w:t xml:space="preserve"> in 2007</w:t>
      </w:r>
      <w:r w:rsidRPr="004F7C8B">
        <w:t xml:space="preserve"> and 2016.</w:t>
      </w:r>
      <w:proofErr w:type="gramEnd"/>
    </w:p>
    <w:p w:rsidR="00E1282B" w:rsidRPr="004F7C8B" w:rsidRDefault="00E1282B" w:rsidP="00E1282B">
      <w:pPr>
        <w:pStyle w:val="Heading3"/>
      </w:pPr>
      <w:bookmarkStart w:id="28" w:name="_Toc500499245"/>
      <w:r w:rsidRPr="004F7C8B">
        <w:t>Size Composition</w:t>
      </w:r>
      <w:bookmarkEnd w:id="28"/>
    </w:p>
    <w:p w:rsidR="00AF0625" w:rsidRPr="004F7C8B" w:rsidRDefault="00AF0625" w:rsidP="00AF0625">
      <w:pPr>
        <w:contextualSpacing/>
      </w:pPr>
      <w:r w:rsidRPr="004F7C8B">
        <w:t xml:space="preserve">Mean </w:t>
      </w:r>
      <w:r w:rsidR="00CA09BE" w:rsidRPr="004F7C8B">
        <w:t xml:space="preserve">carapace length </w:t>
      </w:r>
      <w:r w:rsidRPr="004F7C8B">
        <w:t xml:space="preserve">in </w:t>
      </w:r>
      <w:r w:rsidR="00D66799" w:rsidRPr="004F7C8B">
        <w:t>A</w:t>
      </w:r>
      <w:r w:rsidRPr="004F7C8B">
        <w:t>rea 2 was 29</w:t>
      </w:r>
      <w:r w:rsidR="00597335" w:rsidRPr="004F7C8B">
        <w:t>.7</w:t>
      </w:r>
      <w:r w:rsidR="00941EBD" w:rsidRPr="004F7C8B">
        <w:t xml:space="preserve"> </w:t>
      </w:r>
      <w:r w:rsidRPr="004F7C8B">
        <w:t>mm with a range of 27</w:t>
      </w:r>
      <w:r w:rsidR="00597335" w:rsidRPr="004F7C8B">
        <w:t>.5</w:t>
      </w:r>
      <w:r w:rsidRPr="004F7C8B">
        <w:t xml:space="preserve"> to 32</w:t>
      </w:r>
      <w:r w:rsidR="00597335" w:rsidRPr="004F7C8B">
        <w:t>.9</w:t>
      </w:r>
      <w:r w:rsidRPr="004F7C8B">
        <w:t>, substantially less tha</w:t>
      </w:r>
      <w:r w:rsidR="00E712C0" w:rsidRPr="004F7C8B">
        <w:t>n A</w:t>
      </w:r>
      <w:r w:rsidR="003736FC" w:rsidRPr="004F7C8B">
        <w:t xml:space="preserve">rea 1 and similar to </w:t>
      </w:r>
      <w:r w:rsidR="00E712C0" w:rsidRPr="004F7C8B">
        <w:t>A</w:t>
      </w:r>
      <w:r w:rsidR="003736FC" w:rsidRPr="004F7C8B">
        <w:t>rea 3</w:t>
      </w:r>
      <w:r w:rsidR="00552785" w:rsidRPr="004F7C8B">
        <w:t xml:space="preserve"> (Figure 1</w:t>
      </w:r>
      <w:r w:rsidR="00E35A35" w:rsidRPr="004F7C8B">
        <w:t>1</w:t>
      </w:r>
      <w:r w:rsidR="00206A9C" w:rsidRPr="004F7C8B">
        <w:t>)</w:t>
      </w:r>
      <w:r w:rsidR="003736FC" w:rsidRPr="004F7C8B">
        <w:t>.</w:t>
      </w:r>
      <w:r w:rsidRPr="004F7C8B">
        <w:t xml:space="preserve">  After </w:t>
      </w:r>
      <w:r w:rsidR="003736FC" w:rsidRPr="004F7C8B">
        <w:t xml:space="preserve">highs in 2010 and 2011, </w:t>
      </w:r>
      <w:r w:rsidRPr="004F7C8B">
        <w:t xml:space="preserve">mean </w:t>
      </w:r>
      <w:r w:rsidR="00CA09BE" w:rsidRPr="004F7C8B">
        <w:t xml:space="preserve">carapace length </w:t>
      </w:r>
      <w:r w:rsidRPr="004F7C8B">
        <w:t xml:space="preserve">declined to near the </w:t>
      </w:r>
      <w:r w:rsidR="00CA7BC1" w:rsidRPr="004F7C8B">
        <w:t>long-term</w:t>
      </w:r>
      <w:r w:rsidRPr="004F7C8B">
        <w:t xml:space="preserve"> average in 2016.</w:t>
      </w:r>
      <w:r w:rsidR="00BD40F4" w:rsidRPr="004F7C8B">
        <w:t xml:space="preserve">  </w:t>
      </w:r>
      <w:r w:rsidRPr="004F7C8B">
        <w:t>A dominant size class can be tracked from 20</w:t>
      </w:r>
      <w:r w:rsidR="00206A9C" w:rsidRPr="004F7C8B">
        <w:t xml:space="preserve"> </w:t>
      </w:r>
      <w:r w:rsidRPr="004F7C8B">
        <w:t>mm in 2003</w:t>
      </w:r>
      <w:r w:rsidR="00930C94" w:rsidRPr="004F7C8B">
        <w:t>,</w:t>
      </w:r>
      <w:r w:rsidRPr="004F7C8B">
        <w:t xml:space="preserve"> to 46 mm in 2013</w:t>
      </w:r>
      <w:r w:rsidR="00E35A35" w:rsidRPr="004F7C8B">
        <w:t xml:space="preserve"> (Figure 12</w:t>
      </w:r>
      <w:r w:rsidR="003736FC" w:rsidRPr="004F7C8B">
        <w:t>)</w:t>
      </w:r>
      <w:r w:rsidR="005B0585" w:rsidRPr="004F7C8B">
        <w:t>.</w:t>
      </w:r>
      <w:r w:rsidRPr="004F7C8B">
        <w:t xml:space="preserve">  In 2016</w:t>
      </w:r>
      <w:r w:rsidR="00AF78D2" w:rsidRPr="004F7C8B">
        <w:t>,</w:t>
      </w:r>
      <w:r w:rsidRPr="004F7C8B">
        <w:t xml:space="preserve"> </w:t>
      </w:r>
      <w:r w:rsidR="00AF78D2" w:rsidRPr="004F7C8B">
        <w:t xml:space="preserve">size </w:t>
      </w:r>
      <w:r w:rsidRPr="004F7C8B">
        <w:t xml:space="preserve">modes </w:t>
      </w:r>
      <w:r w:rsidR="00634880" w:rsidRPr="004F7C8B">
        <w:t xml:space="preserve">were </w:t>
      </w:r>
      <w:r w:rsidRPr="004F7C8B">
        <w:t>apparent at 27,</w:t>
      </w:r>
      <w:r w:rsidR="00206A9C" w:rsidRPr="004F7C8B">
        <w:t xml:space="preserve"> </w:t>
      </w:r>
      <w:r w:rsidRPr="004F7C8B">
        <w:t>33 and 45</w:t>
      </w:r>
      <w:r w:rsidR="00941EBD" w:rsidRPr="004F7C8B">
        <w:t xml:space="preserve"> </w:t>
      </w:r>
      <w:r w:rsidRPr="004F7C8B">
        <w:t xml:space="preserve">mm.   </w:t>
      </w:r>
    </w:p>
    <w:p w:rsidR="00E1282B" w:rsidRPr="004F7C8B" w:rsidRDefault="00E1282B" w:rsidP="00E1282B">
      <w:pPr>
        <w:pStyle w:val="Heading2"/>
        <w:rPr>
          <w:rFonts w:ascii="Times New Roman" w:hAnsi="Times New Roman"/>
        </w:rPr>
      </w:pPr>
      <w:bookmarkStart w:id="29" w:name="_Toc500499246"/>
      <w:r w:rsidRPr="004F7C8B">
        <w:rPr>
          <w:rFonts w:ascii="Times New Roman" w:hAnsi="Times New Roman"/>
        </w:rPr>
        <w:t>Area 3</w:t>
      </w:r>
      <w:bookmarkEnd w:id="29"/>
    </w:p>
    <w:p w:rsidR="00E1282B" w:rsidRPr="004F7C8B" w:rsidRDefault="00E1282B" w:rsidP="00E1282B">
      <w:pPr>
        <w:pStyle w:val="Heading3"/>
      </w:pPr>
      <w:bookmarkStart w:id="30" w:name="_Toc500499247"/>
      <w:r w:rsidRPr="004F7C8B">
        <w:t>Catch Rate</w:t>
      </w:r>
      <w:bookmarkEnd w:id="30"/>
      <w:r w:rsidRPr="004F7C8B">
        <w:t xml:space="preserve"> </w:t>
      </w:r>
    </w:p>
    <w:p w:rsidR="00AF0625" w:rsidRPr="004F7C8B" w:rsidRDefault="00AF0625" w:rsidP="00AF0625">
      <w:pPr>
        <w:contextualSpacing/>
      </w:pPr>
      <w:r w:rsidRPr="004F7C8B">
        <w:t>Long</w:t>
      </w:r>
      <w:r w:rsidR="0007780E" w:rsidRPr="004F7C8B">
        <w:t>-</w:t>
      </w:r>
      <w:r w:rsidRPr="004F7C8B">
        <w:t>term average</w:t>
      </w:r>
      <w:r w:rsidR="00C0725F" w:rsidRPr="004F7C8B">
        <w:t xml:space="preserve"> </w:t>
      </w:r>
      <w:r w:rsidR="00196B6D" w:rsidRPr="004F7C8B">
        <w:t>CPUE</w:t>
      </w:r>
      <w:r w:rsidR="00C0725F" w:rsidRPr="004F7C8B">
        <w:t xml:space="preserve"> in A</w:t>
      </w:r>
      <w:r w:rsidR="00597335" w:rsidRPr="004F7C8B">
        <w:t xml:space="preserve">rea 3 </w:t>
      </w:r>
      <w:r w:rsidR="00A70642" w:rsidRPr="004F7C8B">
        <w:t>was</w:t>
      </w:r>
      <w:r w:rsidR="00597335" w:rsidRPr="004F7C8B">
        <w:t xml:space="preserve"> 0.8 </w:t>
      </w:r>
      <w:proofErr w:type="spellStart"/>
      <w:r w:rsidRPr="004F7C8B">
        <w:t>lb</w:t>
      </w:r>
      <w:proofErr w:type="spellEnd"/>
      <w:r w:rsidR="00930C94" w:rsidRPr="004F7C8B">
        <w:t>/pot</w:t>
      </w:r>
      <w:r w:rsidRPr="004F7C8B">
        <w:t xml:space="preserve"> </w:t>
      </w:r>
      <w:r w:rsidR="002D7FA9" w:rsidRPr="004F7C8B">
        <w:t xml:space="preserve">for </w:t>
      </w:r>
      <w:r w:rsidRPr="004F7C8B">
        <w:t xml:space="preserve">all </w:t>
      </w:r>
      <w:r w:rsidR="002D7FA9" w:rsidRPr="004F7C8B">
        <w:t>shrimp</w:t>
      </w:r>
      <w:r w:rsidR="00196B6D" w:rsidRPr="004F7C8B">
        <w:t xml:space="preserve"> </w:t>
      </w:r>
      <w:r w:rsidRPr="004F7C8B">
        <w:t xml:space="preserve">and </w:t>
      </w:r>
      <w:r w:rsidR="00C0725F" w:rsidRPr="004F7C8B">
        <w:t>0</w:t>
      </w:r>
      <w:r w:rsidRPr="004F7C8B">
        <w:t xml:space="preserve">.5 </w:t>
      </w:r>
      <w:proofErr w:type="spellStart"/>
      <w:r w:rsidRPr="004F7C8B">
        <w:t>lb</w:t>
      </w:r>
      <w:proofErr w:type="spellEnd"/>
      <w:r w:rsidR="00930C94" w:rsidRPr="004F7C8B">
        <w:t>/pot</w:t>
      </w:r>
      <w:r w:rsidRPr="004F7C8B">
        <w:t xml:space="preserve"> of </w:t>
      </w:r>
      <w:r w:rsidR="0007780E" w:rsidRPr="004F7C8B">
        <w:t xml:space="preserve">large spot </w:t>
      </w:r>
      <w:r w:rsidR="00542423" w:rsidRPr="004F7C8B">
        <w:t>shrimp</w:t>
      </w:r>
      <w:r w:rsidRPr="004F7C8B">
        <w:t>, substantially less than the other two areas</w:t>
      </w:r>
      <w:r w:rsidR="00552785" w:rsidRPr="004F7C8B">
        <w:t xml:space="preserve"> (Figure </w:t>
      </w:r>
      <w:r w:rsidR="00E35A35" w:rsidRPr="004F7C8B">
        <w:t>10</w:t>
      </w:r>
      <w:r w:rsidR="00206A9C" w:rsidRPr="004F7C8B">
        <w:t>).</w:t>
      </w:r>
      <w:r w:rsidRPr="004F7C8B">
        <w:t xml:space="preserve">  During the early years of the </w:t>
      </w:r>
      <w:r w:rsidR="009D3547" w:rsidRPr="004F7C8B">
        <w:t>survey</w:t>
      </w:r>
      <w:r w:rsidR="00AF78D2" w:rsidRPr="004F7C8B">
        <w:t>,</w:t>
      </w:r>
      <w:r w:rsidRPr="004F7C8B">
        <w:t xml:space="preserve"> catch rates in Area 3 were similar t</w:t>
      </w:r>
      <w:r w:rsidR="00E025A9" w:rsidRPr="004F7C8B">
        <w:t xml:space="preserve">o the other two </w:t>
      </w:r>
      <w:r w:rsidR="00E35A35" w:rsidRPr="004F7C8B">
        <w:t>areas;</w:t>
      </w:r>
      <w:r w:rsidR="00E025A9" w:rsidRPr="004F7C8B">
        <w:t xml:space="preserve"> however A</w:t>
      </w:r>
      <w:r w:rsidRPr="004F7C8B">
        <w:t xml:space="preserve">rea 3 did not </w:t>
      </w:r>
      <w:r w:rsidR="00833F43" w:rsidRPr="004F7C8B">
        <w:t>recover</w:t>
      </w:r>
      <w:r w:rsidRPr="004F7C8B">
        <w:t xml:space="preserve"> as rapidly or </w:t>
      </w:r>
      <w:r w:rsidR="002C2C77" w:rsidRPr="004F7C8B">
        <w:t>as substantially from the 1998</w:t>
      </w:r>
      <w:r w:rsidRPr="004F7C8B">
        <w:t xml:space="preserve"> low as the other two areas.  </w:t>
      </w:r>
      <w:r w:rsidR="00196B6D" w:rsidRPr="004F7C8B">
        <w:t>F</w:t>
      </w:r>
      <w:r w:rsidRPr="004F7C8B">
        <w:t xml:space="preserve">ollowing the 2008 peak, </w:t>
      </w:r>
      <w:r w:rsidR="00C0725F" w:rsidRPr="004F7C8B">
        <w:t>A</w:t>
      </w:r>
      <w:r w:rsidRPr="004F7C8B">
        <w:t xml:space="preserve">rea 3 </w:t>
      </w:r>
      <w:r w:rsidR="002C2C77" w:rsidRPr="004F7C8B">
        <w:t>catch rates generally trended</w:t>
      </w:r>
      <w:r w:rsidRPr="004F7C8B">
        <w:t xml:space="preserve"> slightly downward.</w:t>
      </w:r>
    </w:p>
    <w:p w:rsidR="00E1282B" w:rsidRPr="004F7C8B" w:rsidRDefault="00E1282B" w:rsidP="00E1282B">
      <w:pPr>
        <w:pStyle w:val="Heading3"/>
      </w:pPr>
      <w:bookmarkStart w:id="31" w:name="_Toc500499248"/>
      <w:r w:rsidRPr="004F7C8B">
        <w:t>Size Composition</w:t>
      </w:r>
      <w:bookmarkEnd w:id="31"/>
    </w:p>
    <w:p w:rsidR="00AF0625" w:rsidRPr="004F7C8B" w:rsidRDefault="00E025A9" w:rsidP="00AF0625">
      <w:pPr>
        <w:contextualSpacing/>
      </w:pPr>
      <w:r w:rsidRPr="004F7C8B">
        <w:t xml:space="preserve">Mean </w:t>
      </w:r>
      <w:r w:rsidR="00CA09BE" w:rsidRPr="004F7C8B">
        <w:t xml:space="preserve">carapace length </w:t>
      </w:r>
      <w:r w:rsidRPr="004F7C8B">
        <w:t>in A</w:t>
      </w:r>
      <w:r w:rsidR="00597335" w:rsidRPr="004F7C8B">
        <w:t>rea 3 was 30.6</w:t>
      </w:r>
      <w:r w:rsidR="00AF0625" w:rsidRPr="004F7C8B">
        <w:t xml:space="preserve"> </w:t>
      </w:r>
      <w:r w:rsidR="00930C94" w:rsidRPr="004F7C8B">
        <w:t xml:space="preserve">mm </w:t>
      </w:r>
      <w:r w:rsidR="00AF0625" w:rsidRPr="004F7C8B">
        <w:t>and ranged from 27</w:t>
      </w:r>
      <w:r w:rsidR="00597335" w:rsidRPr="004F7C8B">
        <w:t>.6 to 34.5</w:t>
      </w:r>
      <w:r w:rsidR="00C0725F" w:rsidRPr="004F7C8B">
        <w:t>, similar to A</w:t>
      </w:r>
      <w:r w:rsidR="00AF0625" w:rsidRPr="004F7C8B">
        <w:t>r</w:t>
      </w:r>
      <w:r w:rsidR="00C0725F" w:rsidRPr="004F7C8B">
        <w:t>ea 2 and smaller than A</w:t>
      </w:r>
      <w:r w:rsidR="00833F43" w:rsidRPr="004F7C8B">
        <w:t>rea 1</w:t>
      </w:r>
      <w:r w:rsidR="00866BBE" w:rsidRPr="004F7C8B">
        <w:t xml:space="preserve"> (Figure </w:t>
      </w:r>
      <w:r w:rsidR="00552785" w:rsidRPr="004F7C8B">
        <w:t>1</w:t>
      </w:r>
      <w:r w:rsidR="00ED75CF" w:rsidRPr="004F7C8B">
        <w:t>1</w:t>
      </w:r>
      <w:r w:rsidR="00866BBE" w:rsidRPr="004F7C8B">
        <w:t>)</w:t>
      </w:r>
      <w:r w:rsidR="00833F43" w:rsidRPr="004F7C8B">
        <w:t xml:space="preserve">.  The maximum </w:t>
      </w:r>
      <w:r w:rsidR="00CA09BE" w:rsidRPr="004F7C8B">
        <w:t xml:space="preserve">mean carapace length </w:t>
      </w:r>
      <w:r w:rsidR="00AF0625" w:rsidRPr="004F7C8B">
        <w:t>was observed in 2010</w:t>
      </w:r>
      <w:r w:rsidR="00CA09BE" w:rsidRPr="004F7C8B">
        <w:t xml:space="preserve">, and </w:t>
      </w:r>
      <w:r w:rsidR="00AF0625" w:rsidRPr="004F7C8B">
        <w:t xml:space="preserve">was </w:t>
      </w:r>
      <w:r w:rsidR="00AF78D2" w:rsidRPr="004F7C8B">
        <w:t xml:space="preserve">close to </w:t>
      </w:r>
      <w:r w:rsidR="00AF0625" w:rsidRPr="004F7C8B">
        <w:t xml:space="preserve">the </w:t>
      </w:r>
      <w:r w:rsidR="00CA7BC1" w:rsidRPr="004F7C8B">
        <w:t>long-term</w:t>
      </w:r>
      <w:r w:rsidR="00AF0625" w:rsidRPr="004F7C8B">
        <w:t xml:space="preserve"> average</w:t>
      </w:r>
      <w:r w:rsidR="00CA09BE" w:rsidRPr="004F7C8B">
        <w:t xml:space="preserve"> in the 2016 survey</w:t>
      </w:r>
      <w:r w:rsidR="00AF0625" w:rsidRPr="004F7C8B">
        <w:t xml:space="preserve">.  </w:t>
      </w:r>
      <w:r w:rsidR="00026B53" w:rsidRPr="004F7C8B">
        <w:t>A</w:t>
      </w:r>
      <w:r w:rsidR="00AF0625" w:rsidRPr="004F7C8B">
        <w:t xml:space="preserve"> strong size class grew from 25</w:t>
      </w:r>
      <w:r w:rsidRPr="004F7C8B">
        <w:t xml:space="preserve"> </w:t>
      </w:r>
      <w:r w:rsidR="00026B53" w:rsidRPr="004F7C8B">
        <w:t>mm in 2006</w:t>
      </w:r>
      <w:r w:rsidR="00930C94" w:rsidRPr="004F7C8B">
        <w:t>,</w:t>
      </w:r>
      <w:r w:rsidR="00AF0625" w:rsidRPr="004F7C8B">
        <w:t xml:space="preserve"> to </w:t>
      </w:r>
      <w:r w:rsidR="00026B53" w:rsidRPr="004F7C8B">
        <w:t>32</w:t>
      </w:r>
      <w:r w:rsidRPr="004F7C8B">
        <w:t xml:space="preserve"> </w:t>
      </w:r>
      <w:r w:rsidR="00AF0625" w:rsidRPr="004F7C8B">
        <w:t>mm i</w:t>
      </w:r>
      <w:r w:rsidR="00026B53" w:rsidRPr="004F7C8B">
        <w:t>n 2009</w:t>
      </w:r>
      <w:r w:rsidR="005232F2" w:rsidRPr="004F7C8B">
        <w:t xml:space="preserve"> (Figure 12</w:t>
      </w:r>
      <w:r w:rsidR="00866BBE" w:rsidRPr="004F7C8B">
        <w:t>)</w:t>
      </w:r>
      <w:r w:rsidR="00AF0625" w:rsidRPr="004F7C8B">
        <w:t>.  In 2016</w:t>
      </w:r>
      <w:r w:rsidR="00635D15" w:rsidRPr="004F7C8B">
        <w:t>,</w:t>
      </w:r>
      <w:r w:rsidR="00AF0625" w:rsidRPr="004F7C8B">
        <w:t xml:space="preserve"> modes were </w:t>
      </w:r>
      <w:r w:rsidR="006508DC" w:rsidRPr="004F7C8B">
        <w:t>observed</w:t>
      </w:r>
      <w:r w:rsidR="00AF0625" w:rsidRPr="004F7C8B">
        <w:t xml:space="preserve"> at 27, 34, and 47</w:t>
      </w:r>
      <w:r w:rsidRPr="004F7C8B">
        <w:t xml:space="preserve"> </w:t>
      </w:r>
      <w:r w:rsidR="00AF0625" w:rsidRPr="004F7C8B">
        <w:t xml:space="preserve">mm.   </w:t>
      </w:r>
    </w:p>
    <w:p w:rsidR="00C506F1" w:rsidRPr="004F7C8B" w:rsidRDefault="00C506F1" w:rsidP="00C506F1">
      <w:pPr>
        <w:pStyle w:val="Heading1"/>
        <w:rPr>
          <w:rFonts w:ascii="Times New Roman" w:hAnsi="Times New Roman"/>
        </w:rPr>
      </w:pPr>
      <w:bookmarkStart w:id="32" w:name="_Toc500499249"/>
      <w:r w:rsidRPr="004F7C8B">
        <w:rPr>
          <w:rFonts w:ascii="Times New Roman" w:hAnsi="Times New Roman"/>
        </w:rPr>
        <w:t>Discussion</w:t>
      </w:r>
      <w:bookmarkEnd w:id="32"/>
    </w:p>
    <w:p w:rsidR="00E1282B" w:rsidRPr="004F7C8B" w:rsidRDefault="00E1282B" w:rsidP="00E1282B">
      <w:pPr>
        <w:pStyle w:val="Heading2"/>
        <w:rPr>
          <w:rFonts w:ascii="Times New Roman" w:hAnsi="Times New Roman"/>
        </w:rPr>
      </w:pPr>
      <w:bookmarkStart w:id="33" w:name="_Toc500499250"/>
      <w:r w:rsidRPr="004F7C8B">
        <w:rPr>
          <w:rFonts w:ascii="Times New Roman" w:hAnsi="Times New Roman"/>
        </w:rPr>
        <w:t>Survey-wide CPUE</w:t>
      </w:r>
      <w:bookmarkEnd w:id="33"/>
    </w:p>
    <w:p w:rsidR="00AF0625" w:rsidRPr="004F7C8B" w:rsidRDefault="00AF0625" w:rsidP="00AF0625">
      <w:pPr>
        <w:contextualSpacing/>
      </w:pPr>
      <w:r w:rsidRPr="004F7C8B">
        <w:t>Survey-</w:t>
      </w:r>
      <w:r w:rsidR="00ED25D7" w:rsidRPr="004F7C8B">
        <w:t>wide CPUE of both large and all sizes</w:t>
      </w:r>
      <w:r w:rsidR="00CA09BE" w:rsidRPr="004F7C8B">
        <w:t xml:space="preserve"> of shrimp</w:t>
      </w:r>
      <w:r w:rsidRPr="004F7C8B">
        <w:t xml:space="preserve"> </w:t>
      </w:r>
      <w:r w:rsidR="00CA09BE" w:rsidRPr="004F7C8B">
        <w:t>have</w:t>
      </w:r>
      <w:r w:rsidRPr="004F7C8B">
        <w:t xml:space="preserve"> gener</w:t>
      </w:r>
      <w:r w:rsidR="00632F99" w:rsidRPr="004F7C8B">
        <w:t xml:space="preserve">ally increased </w:t>
      </w:r>
      <w:r w:rsidR="001E2BBA" w:rsidRPr="004F7C8B">
        <w:t>from 1992 to 2</w:t>
      </w:r>
      <w:r w:rsidRPr="004F7C8B">
        <w:t>016</w:t>
      </w:r>
      <w:r w:rsidR="00CD4D8A" w:rsidRPr="004F7C8B">
        <w:t xml:space="preserve"> (Figure 3)</w:t>
      </w:r>
      <w:r w:rsidRPr="004F7C8B">
        <w:t xml:space="preserve">.  </w:t>
      </w:r>
      <w:r w:rsidR="00CA09BE" w:rsidRPr="004F7C8B">
        <w:t xml:space="preserve">If </w:t>
      </w:r>
      <w:r w:rsidRPr="004F7C8B">
        <w:t>the CPUE of all sizes from</w:t>
      </w:r>
      <w:r w:rsidR="00D66799" w:rsidRPr="004F7C8B">
        <w:t xml:space="preserve"> the</w:t>
      </w:r>
      <w:r w:rsidRPr="004F7C8B">
        <w:t xml:space="preserve"> first three years of the survey (1989–1991) are considered </w:t>
      </w:r>
      <w:r w:rsidR="00CA09BE" w:rsidRPr="004F7C8B">
        <w:t>(</w:t>
      </w:r>
      <w:r w:rsidRPr="004F7C8B">
        <w:t xml:space="preserve">1.3, 0.9, and 1.3 </w:t>
      </w:r>
      <w:proofErr w:type="spellStart"/>
      <w:r w:rsidRPr="004F7C8B">
        <w:t>lb</w:t>
      </w:r>
      <w:proofErr w:type="spellEnd"/>
      <w:r w:rsidRPr="004F7C8B">
        <w:t>/pot</w:t>
      </w:r>
      <w:r w:rsidR="00CA09BE" w:rsidRPr="004F7C8B">
        <w:t>)</w:t>
      </w:r>
      <w:r w:rsidRPr="004F7C8B">
        <w:t xml:space="preserve"> </w:t>
      </w:r>
      <w:r w:rsidR="00C402C6" w:rsidRPr="004F7C8B">
        <w:t>(Trowbridge 1994)</w:t>
      </w:r>
      <w:r w:rsidR="00CA09BE" w:rsidRPr="004F7C8B">
        <w:t xml:space="preserve">, </w:t>
      </w:r>
      <w:r w:rsidRPr="004F7C8B">
        <w:t xml:space="preserve">a general decline in CPUE is evident from </w:t>
      </w:r>
      <w:r w:rsidR="00C402C6" w:rsidRPr="004F7C8B">
        <w:t>19</w:t>
      </w:r>
      <w:r w:rsidRPr="004F7C8B">
        <w:t xml:space="preserve">89 to 1998, followed by </w:t>
      </w:r>
      <w:r w:rsidR="00491F7A" w:rsidRPr="004F7C8B">
        <w:t>an overall</w:t>
      </w:r>
      <w:r w:rsidR="00ED25D7" w:rsidRPr="004F7C8B">
        <w:t xml:space="preserve"> increase from 1998 to</w:t>
      </w:r>
      <w:r w:rsidR="00CD4D8A" w:rsidRPr="004F7C8B">
        <w:t xml:space="preserve"> </w:t>
      </w:r>
      <w:r w:rsidR="00ED25D7" w:rsidRPr="004F7C8B">
        <w:t>2016</w:t>
      </w:r>
      <w:r w:rsidR="001B43C5" w:rsidRPr="004F7C8B">
        <w:t xml:space="preserve"> (Figure 1)</w:t>
      </w:r>
      <w:r w:rsidR="00C402C6" w:rsidRPr="004F7C8B">
        <w:t xml:space="preserve">.  </w:t>
      </w:r>
      <w:r w:rsidR="00D87B87" w:rsidRPr="004F7C8B">
        <w:t xml:space="preserve">Results from the first three years of the </w:t>
      </w:r>
      <w:r w:rsidR="002675CD" w:rsidRPr="004F7C8B">
        <w:t xml:space="preserve">survey </w:t>
      </w:r>
      <w:r w:rsidR="00885DE4" w:rsidRPr="004F7C8B">
        <w:t xml:space="preserve">should </w:t>
      </w:r>
      <w:r w:rsidR="008D6785" w:rsidRPr="004F7C8B">
        <w:t>be</w:t>
      </w:r>
      <w:r w:rsidR="008D6785" w:rsidRPr="004F7C8B" w:rsidDel="008D6785">
        <w:t xml:space="preserve"> </w:t>
      </w:r>
      <w:r w:rsidR="001E2BBA" w:rsidRPr="004F7C8B">
        <w:t xml:space="preserve">cautiously </w:t>
      </w:r>
      <w:r w:rsidRPr="004F7C8B">
        <w:t xml:space="preserve">compared </w:t>
      </w:r>
      <w:r w:rsidR="001E2BBA" w:rsidRPr="004F7C8B">
        <w:t xml:space="preserve">to </w:t>
      </w:r>
      <w:r w:rsidRPr="004F7C8B">
        <w:t>results from later years</w:t>
      </w:r>
      <w:r w:rsidR="00D87B87" w:rsidRPr="004F7C8B">
        <w:t xml:space="preserve"> </w:t>
      </w:r>
      <w:r w:rsidR="002675CD" w:rsidRPr="004F7C8B">
        <w:t>due to</w:t>
      </w:r>
      <w:r w:rsidR="00D87B87" w:rsidRPr="004F7C8B">
        <w:t xml:space="preserve"> differences in methods, especially site locations and depths fished</w:t>
      </w:r>
      <w:r w:rsidR="001E2BBA" w:rsidRPr="004F7C8B">
        <w:t>.</w:t>
      </w:r>
      <w:r w:rsidR="00236511" w:rsidRPr="004F7C8B">
        <w:t xml:space="preserve">  </w:t>
      </w:r>
      <w:r w:rsidRPr="004F7C8B">
        <w:t xml:space="preserve">  </w:t>
      </w:r>
    </w:p>
    <w:p w:rsidR="00AF0625" w:rsidRPr="004F7C8B" w:rsidRDefault="00AF0625" w:rsidP="00AF0625">
      <w:pPr>
        <w:contextualSpacing/>
      </w:pPr>
    </w:p>
    <w:p w:rsidR="00AF0625" w:rsidRPr="004F7C8B" w:rsidRDefault="00AF0625" w:rsidP="00AF0625">
      <w:pPr>
        <w:contextualSpacing/>
      </w:pPr>
      <w:r w:rsidRPr="004F7C8B">
        <w:t>Ideally</w:t>
      </w:r>
      <w:r w:rsidR="002675CD" w:rsidRPr="004F7C8B">
        <w:t>,</w:t>
      </w:r>
      <w:r w:rsidRPr="004F7C8B">
        <w:t xml:space="preserve"> CPUE from the </w:t>
      </w:r>
      <w:r w:rsidR="00C402C6" w:rsidRPr="004F7C8B">
        <w:t xml:space="preserve">virgin unexploited </w:t>
      </w:r>
      <w:r w:rsidR="001E2BBA" w:rsidRPr="004F7C8B">
        <w:t xml:space="preserve">stock </w:t>
      </w:r>
      <w:r w:rsidRPr="004F7C8B">
        <w:t xml:space="preserve">would be available as a baseline </w:t>
      </w:r>
      <w:r w:rsidR="002675CD" w:rsidRPr="004F7C8B">
        <w:t xml:space="preserve">for </w:t>
      </w:r>
      <w:r w:rsidRPr="004F7C8B">
        <w:t>compari</w:t>
      </w:r>
      <w:r w:rsidR="002675CD" w:rsidRPr="004F7C8B">
        <w:t>ng with</w:t>
      </w:r>
      <w:r w:rsidRPr="004F7C8B">
        <w:t xml:space="preserve"> current survey results.  Unfortunately, this su</w:t>
      </w:r>
      <w:r w:rsidR="001E2BBA" w:rsidRPr="004F7C8B">
        <w:t xml:space="preserve">rvey </w:t>
      </w:r>
      <w:r w:rsidRPr="004F7C8B">
        <w:t xml:space="preserve">began immediately following the collapse of the commercial fishery in the 1980’s, thus it is difficult to ascertain where the current abundance stands relative to the unexploited abundance or even to the abundance during the height of </w:t>
      </w:r>
      <w:r w:rsidR="00C402C6" w:rsidRPr="004F7C8B">
        <w:t xml:space="preserve">the historic </w:t>
      </w:r>
      <w:r w:rsidRPr="004F7C8B">
        <w:t>commercial fi</w:t>
      </w:r>
      <w:r w:rsidR="00632F99" w:rsidRPr="004F7C8B">
        <w:t>shery</w:t>
      </w:r>
      <w:r w:rsidR="00C0725F" w:rsidRPr="004F7C8B">
        <w:t xml:space="preserve"> (Figure 1)</w:t>
      </w:r>
      <w:r w:rsidR="00C402C6" w:rsidRPr="004F7C8B">
        <w:t>.  Nevertheless</w:t>
      </w:r>
      <w:r w:rsidR="00491F7A" w:rsidRPr="004F7C8B">
        <w:t>,</w:t>
      </w:r>
      <w:r w:rsidR="00C402C6" w:rsidRPr="004F7C8B">
        <w:t xml:space="preserve"> </w:t>
      </w:r>
      <w:proofErr w:type="gramStart"/>
      <w:r w:rsidRPr="004F7C8B">
        <w:t xml:space="preserve">1.3 </w:t>
      </w:r>
      <w:proofErr w:type="spellStart"/>
      <w:r w:rsidRPr="004F7C8B">
        <w:t>lb</w:t>
      </w:r>
      <w:proofErr w:type="spellEnd"/>
      <w:r w:rsidRPr="004F7C8B">
        <w:t>/pot</w:t>
      </w:r>
      <w:r w:rsidR="00577323" w:rsidRPr="004F7C8B">
        <w:t xml:space="preserve"> of all sizes</w:t>
      </w:r>
      <w:r w:rsidR="00491F7A" w:rsidRPr="004F7C8B">
        <w:t xml:space="preserve"> of shrimp</w:t>
      </w:r>
      <w:proofErr w:type="gramEnd"/>
      <w:r w:rsidRPr="004F7C8B">
        <w:t xml:space="preserve"> </w:t>
      </w:r>
      <w:r w:rsidR="00C402C6" w:rsidRPr="004F7C8B">
        <w:t>was</w:t>
      </w:r>
      <w:r w:rsidRPr="004F7C8B">
        <w:t xml:space="preserve"> tentatively suggested as a target threshold necessary for a commercial fishery</w:t>
      </w:r>
      <w:r w:rsidR="001E2BBA" w:rsidRPr="004F7C8B">
        <w:t xml:space="preserve"> (Trowbridge 1994)</w:t>
      </w:r>
      <w:r w:rsidR="00C402C6" w:rsidRPr="004F7C8B">
        <w:t>.</w:t>
      </w:r>
      <w:r w:rsidRPr="004F7C8B">
        <w:t xml:space="preserve">  This </w:t>
      </w:r>
      <w:r w:rsidR="0098151B" w:rsidRPr="004F7C8B">
        <w:t xml:space="preserve">figure </w:t>
      </w:r>
      <w:r w:rsidRPr="004F7C8B">
        <w:t xml:space="preserve">is </w:t>
      </w:r>
      <w:r w:rsidR="00A343B5" w:rsidRPr="004F7C8B">
        <w:t xml:space="preserve">comparable to the commercial fishery </w:t>
      </w:r>
      <w:r w:rsidR="00ED75CF" w:rsidRPr="004F7C8B">
        <w:t>CPUE</w:t>
      </w:r>
      <w:r w:rsidR="00A343B5" w:rsidRPr="004F7C8B">
        <w:t xml:space="preserve"> after full development in the 1980’s</w:t>
      </w:r>
      <w:r w:rsidR="0098151B" w:rsidRPr="004F7C8B">
        <w:t>,</w:t>
      </w:r>
      <w:r w:rsidR="00A343B5" w:rsidRPr="004F7C8B">
        <w:t xml:space="preserve"> was observed in the survey in 1989 and 1991, and is also </w:t>
      </w:r>
      <w:r w:rsidRPr="004F7C8B">
        <w:t xml:space="preserve">near the 1992 to 2016 </w:t>
      </w:r>
      <w:r w:rsidR="00CA7BC1" w:rsidRPr="004F7C8B">
        <w:t>long-term</w:t>
      </w:r>
      <w:r w:rsidRPr="004F7C8B">
        <w:t xml:space="preserve"> </w:t>
      </w:r>
      <w:r w:rsidR="00A343B5" w:rsidRPr="004F7C8B">
        <w:t xml:space="preserve">survey </w:t>
      </w:r>
      <w:r w:rsidRPr="004F7C8B">
        <w:t>average.  The survey CPUE has been above this threshold every year since 2004.</w:t>
      </w:r>
    </w:p>
    <w:p w:rsidR="00E1282B" w:rsidRPr="004F7C8B" w:rsidRDefault="00274FFE" w:rsidP="00E1282B">
      <w:pPr>
        <w:pStyle w:val="Heading2"/>
        <w:rPr>
          <w:rFonts w:ascii="Times New Roman" w:hAnsi="Times New Roman"/>
        </w:rPr>
      </w:pPr>
      <w:bookmarkStart w:id="34" w:name="_Toc500499251"/>
      <w:r w:rsidRPr="004F7C8B">
        <w:rPr>
          <w:rFonts w:ascii="Times New Roman" w:hAnsi="Times New Roman"/>
        </w:rPr>
        <w:t>Survey Trends Since Reopening Commercial F</w:t>
      </w:r>
      <w:r w:rsidR="00E1282B" w:rsidRPr="004F7C8B">
        <w:rPr>
          <w:rFonts w:ascii="Times New Roman" w:hAnsi="Times New Roman"/>
        </w:rPr>
        <w:t>ishery</w:t>
      </w:r>
      <w:bookmarkEnd w:id="34"/>
      <w:r w:rsidR="00E1282B" w:rsidRPr="004F7C8B">
        <w:rPr>
          <w:rFonts w:ascii="Times New Roman" w:hAnsi="Times New Roman"/>
        </w:rPr>
        <w:t xml:space="preserve"> </w:t>
      </w:r>
    </w:p>
    <w:p w:rsidR="00F819BE" w:rsidRPr="004F7C8B" w:rsidRDefault="003133CD" w:rsidP="00AF0625">
      <w:pPr>
        <w:contextualSpacing/>
      </w:pPr>
      <w:r w:rsidRPr="004F7C8B">
        <w:t xml:space="preserve">Following </w:t>
      </w:r>
      <w:r w:rsidR="006121DD" w:rsidRPr="004F7C8B">
        <w:t>the increas</w:t>
      </w:r>
      <w:r w:rsidR="00A54A13" w:rsidRPr="004F7C8B">
        <w:t>e</w:t>
      </w:r>
      <w:r w:rsidR="006121DD" w:rsidRPr="004F7C8B">
        <w:t xml:space="preserve"> in noncommercial harvest in the 2000</w:t>
      </w:r>
      <w:r w:rsidR="0057427F" w:rsidRPr="004F7C8B">
        <w:t>’</w:t>
      </w:r>
      <w:r w:rsidR="006121DD" w:rsidRPr="004F7C8B">
        <w:t xml:space="preserve">s, and </w:t>
      </w:r>
      <w:r w:rsidRPr="004F7C8B">
        <w:t>the reopening of the commercial fishery in 2010,</w:t>
      </w:r>
      <w:r w:rsidR="002675CD" w:rsidRPr="004F7C8B">
        <w:t xml:space="preserve"> </w:t>
      </w:r>
      <w:r w:rsidR="00D86C00" w:rsidRPr="004F7C8B">
        <w:t>t</w:t>
      </w:r>
      <w:r w:rsidRPr="004F7C8B">
        <w:t xml:space="preserve">he CPUE of </w:t>
      </w:r>
      <w:r w:rsidR="00542423" w:rsidRPr="004F7C8B">
        <w:t>large shrimp</w:t>
      </w:r>
      <w:r w:rsidRPr="004F7C8B">
        <w:t xml:space="preserve">, mean </w:t>
      </w:r>
      <w:r w:rsidR="00E50BD9" w:rsidRPr="004F7C8B">
        <w:t xml:space="preserve">carapace length </w:t>
      </w:r>
      <w:r w:rsidRPr="004F7C8B">
        <w:t xml:space="preserve">and proportion </w:t>
      </w:r>
      <w:r w:rsidR="00E50BD9" w:rsidRPr="004F7C8B">
        <w:t xml:space="preserve">of </w:t>
      </w:r>
      <w:r w:rsidRPr="004F7C8B">
        <w:t>female</w:t>
      </w:r>
      <w:r w:rsidR="00E50BD9" w:rsidRPr="004F7C8B">
        <w:t>s</w:t>
      </w:r>
      <w:r w:rsidRPr="004F7C8B">
        <w:t xml:space="preserve"> all declined</w:t>
      </w:r>
      <w:r w:rsidR="00E50BD9" w:rsidRPr="004F7C8B">
        <w:t xml:space="preserve"> </w:t>
      </w:r>
      <w:r w:rsidRPr="004F7C8B">
        <w:t>from 2011 to 2015</w:t>
      </w:r>
      <w:r w:rsidR="002675CD" w:rsidRPr="004F7C8B">
        <w:t xml:space="preserve"> </w:t>
      </w:r>
      <w:r w:rsidR="009F09FB" w:rsidRPr="004F7C8B">
        <w:t>(Figures 3, 4 and 8</w:t>
      </w:r>
      <w:r w:rsidRPr="004F7C8B">
        <w:t xml:space="preserve">).  </w:t>
      </w:r>
      <w:r w:rsidR="00F819BE" w:rsidRPr="004F7C8B">
        <w:t xml:space="preserve">Since mean size and proportion female are </w:t>
      </w:r>
      <w:r w:rsidR="00027407" w:rsidRPr="004F7C8B">
        <w:t>determined by</w:t>
      </w:r>
      <w:r w:rsidR="00F819BE" w:rsidRPr="004F7C8B">
        <w:t xml:space="preserve"> the ratio of small shrimp relative to large shrimp, viewed in isolation, the declines in those two metrics could indicate either an increase in the abundance of small shrimp or a decrease in the abundance of large shrimp.  However</w:t>
      </w:r>
      <w:r w:rsidR="00C33F7C" w:rsidRPr="004F7C8B">
        <w:t>,</w:t>
      </w:r>
      <w:r w:rsidR="00F819BE" w:rsidRPr="004F7C8B">
        <w:t xml:space="preserve"> the </w:t>
      </w:r>
      <w:r w:rsidR="00C64C70" w:rsidRPr="004F7C8B">
        <w:t xml:space="preserve">commensurate </w:t>
      </w:r>
      <w:r w:rsidR="00F819BE" w:rsidRPr="004F7C8B">
        <w:t xml:space="preserve">decline in CPUE of large shrimp indicates the later was operative – the decline in mean size and proportion female </w:t>
      </w:r>
      <w:r w:rsidR="003469AB" w:rsidRPr="004F7C8B">
        <w:t xml:space="preserve">were </w:t>
      </w:r>
      <w:r w:rsidR="00E36E5C" w:rsidRPr="004F7C8B">
        <w:t xml:space="preserve">due to a declining </w:t>
      </w:r>
      <w:r w:rsidR="003469AB" w:rsidRPr="004F7C8B">
        <w:t xml:space="preserve">abundance of large shrimp rather than </w:t>
      </w:r>
      <w:r w:rsidR="00E36E5C" w:rsidRPr="004F7C8B">
        <w:t>an increasing</w:t>
      </w:r>
      <w:r w:rsidR="003469AB" w:rsidRPr="004F7C8B">
        <w:t xml:space="preserve"> abundance of small shrimp.  These de</w:t>
      </w:r>
      <w:r w:rsidR="00E36E5C" w:rsidRPr="004F7C8B">
        <w:t>clines may have raised</w:t>
      </w:r>
      <w:r w:rsidR="003469AB" w:rsidRPr="004F7C8B">
        <w:t xml:space="preserve"> conservation concerns if they had not </w:t>
      </w:r>
      <w:r w:rsidR="000C4686" w:rsidRPr="004F7C8B">
        <w:t>followed historic highs in 2011; e</w:t>
      </w:r>
      <w:r w:rsidR="003469AB" w:rsidRPr="004F7C8B">
        <w:t>ven after 4 consecutive years of decline</w:t>
      </w:r>
      <w:r w:rsidR="00E36E5C" w:rsidRPr="004F7C8B">
        <w:t>,</w:t>
      </w:r>
      <w:r w:rsidR="003469AB" w:rsidRPr="004F7C8B">
        <w:t xml:space="preserve"> the 2015 values of each were near the </w:t>
      </w:r>
      <w:r w:rsidR="00CA7BC1" w:rsidRPr="004F7C8B">
        <w:t>long-term</w:t>
      </w:r>
      <w:r w:rsidR="003469AB" w:rsidRPr="004F7C8B">
        <w:t xml:space="preserve"> average.  </w:t>
      </w:r>
      <w:r w:rsidR="00E36E5C" w:rsidRPr="004F7C8B">
        <w:t>Potential c</w:t>
      </w:r>
      <w:r w:rsidR="003469AB" w:rsidRPr="004F7C8B">
        <w:t xml:space="preserve">oncerns were further allayed by the 2016 survey when the declining trend in all 3 metrics reversed.  In particular, the 2016 survey-wide CPUE of both large and all sizes surged to new records. </w:t>
      </w:r>
      <w:r w:rsidR="002C2C77" w:rsidRPr="004F7C8B">
        <w:t xml:space="preserve"> </w:t>
      </w:r>
      <w:r w:rsidR="003C0AFE" w:rsidRPr="004F7C8B">
        <w:t>Preliminary results from 2017</w:t>
      </w:r>
      <w:r w:rsidR="00635D15" w:rsidRPr="004F7C8B">
        <w:t xml:space="preserve"> indicate</w:t>
      </w:r>
      <w:r w:rsidR="003C0AFE" w:rsidRPr="004F7C8B">
        <w:t xml:space="preserve"> a continuing upward trend.</w:t>
      </w:r>
      <w:r w:rsidR="003469AB" w:rsidRPr="004F7C8B">
        <w:t xml:space="preserve">  </w:t>
      </w:r>
    </w:p>
    <w:p w:rsidR="00E1282B" w:rsidRPr="004F7C8B" w:rsidRDefault="00B1189D" w:rsidP="00E1282B">
      <w:pPr>
        <w:pStyle w:val="Heading2"/>
        <w:rPr>
          <w:rFonts w:ascii="Times New Roman" w:hAnsi="Times New Roman"/>
        </w:rPr>
      </w:pPr>
      <w:bookmarkStart w:id="35" w:name="_Toc500499252"/>
      <w:r w:rsidRPr="004F7C8B">
        <w:rPr>
          <w:rFonts w:ascii="Times New Roman" w:hAnsi="Times New Roman"/>
        </w:rPr>
        <w:t xml:space="preserve">Length </w:t>
      </w:r>
      <w:r w:rsidR="00274FFE" w:rsidRPr="004F7C8B">
        <w:rPr>
          <w:rFonts w:ascii="Times New Roman" w:hAnsi="Times New Roman"/>
        </w:rPr>
        <w:t>Frequency D</w:t>
      </w:r>
      <w:r w:rsidR="00E1282B" w:rsidRPr="004F7C8B">
        <w:rPr>
          <w:rFonts w:ascii="Times New Roman" w:hAnsi="Times New Roman"/>
        </w:rPr>
        <w:t>istributions</w:t>
      </w:r>
      <w:bookmarkEnd w:id="35"/>
    </w:p>
    <w:p w:rsidR="00AF0625" w:rsidRPr="004F7C8B" w:rsidRDefault="00AF0625" w:rsidP="00AF0625">
      <w:pPr>
        <w:contextualSpacing/>
      </w:pPr>
      <w:r w:rsidRPr="004F7C8B">
        <w:t xml:space="preserve">The progression in modes seen </w:t>
      </w:r>
      <w:r w:rsidR="00E025A9" w:rsidRPr="004F7C8B">
        <w:t xml:space="preserve">in </w:t>
      </w:r>
      <w:r w:rsidRPr="004F7C8B">
        <w:t xml:space="preserve">the </w:t>
      </w:r>
      <w:r w:rsidR="001F3DA4" w:rsidRPr="004F7C8B">
        <w:t xml:space="preserve">length </w:t>
      </w:r>
      <w:r w:rsidRPr="004F7C8B">
        <w:t xml:space="preserve">frequency distributions, suggest a mean growth </w:t>
      </w:r>
      <w:r w:rsidR="0079757E" w:rsidRPr="004F7C8B">
        <w:t xml:space="preserve">rate of approximately </w:t>
      </w:r>
      <w:r w:rsidR="00F15374" w:rsidRPr="004F7C8B">
        <w:t>2</w:t>
      </w:r>
      <w:r w:rsidR="00C64C70" w:rsidRPr="004F7C8B">
        <w:t>–</w:t>
      </w:r>
      <w:r w:rsidR="00F15374" w:rsidRPr="004F7C8B">
        <w:t xml:space="preserve">3 </w:t>
      </w:r>
      <w:r w:rsidR="0079757E" w:rsidRPr="004F7C8B">
        <w:t>mm/</w:t>
      </w:r>
      <w:proofErr w:type="spellStart"/>
      <w:r w:rsidRPr="004F7C8B">
        <w:t>yr</w:t>
      </w:r>
      <w:proofErr w:type="spellEnd"/>
      <w:r w:rsidRPr="004F7C8B">
        <w:t xml:space="preserve"> for the s</w:t>
      </w:r>
      <w:r w:rsidR="000F64DF" w:rsidRPr="004F7C8B">
        <w:t>ize range</w:t>
      </w:r>
      <w:r w:rsidR="001F3DA4" w:rsidRPr="004F7C8B">
        <w:t xml:space="preserve"> </w:t>
      </w:r>
      <w:r w:rsidR="000F64DF" w:rsidRPr="004F7C8B">
        <w:t>25</w:t>
      </w:r>
      <w:r w:rsidR="00C64C70" w:rsidRPr="004F7C8B">
        <w:t>–</w:t>
      </w:r>
      <w:r w:rsidR="000F64DF" w:rsidRPr="004F7C8B">
        <w:t xml:space="preserve">45 mm.  This </w:t>
      </w:r>
      <w:r w:rsidRPr="004F7C8B">
        <w:t>growth rate is roughly consistent with the 3</w:t>
      </w:r>
      <w:r w:rsidR="00C0725F" w:rsidRPr="004F7C8B">
        <w:t xml:space="preserve"> </w:t>
      </w:r>
      <w:r w:rsidRPr="004F7C8B">
        <w:t>mm/</w:t>
      </w:r>
      <w:proofErr w:type="spellStart"/>
      <w:r w:rsidRPr="004F7C8B">
        <w:t>yr</w:t>
      </w:r>
      <w:proofErr w:type="spellEnd"/>
      <w:r w:rsidRPr="004F7C8B">
        <w:t xml:space="preserve"> reported for tagged shrimp in Prince William Sound (Kimker et al. 1996).</w:t>
      </w:r>
      <w:r w:rsidR="001F3DA4" w:rsidRPr="004F7C8B">
        <w:t xml:space="preserve">  </w:t>
      </w:r>
      <w:r w:rsidR="00943492" w:rsidRPr="004F7C8B">
        <w:t>Based on</w:t>
      </w:r>
      <w:r w:rsidR="00A83FC2" w:rsidRPr="004F7C8B">
        <w:t xml:space="preserve"> the </w:t>
      </w:r>
      <w:r w:rsidR="00241909" w:rsidRPr="004F7C8B">
        <w:t>dominant mode at 27</w:t>
      </w:r>
      <w:r w:rsidR="00C0725F" w:rsidRPr="004F7C8B">
        <w:t xml:space="preserve"> </w:t>
      </w:r>
      <w:r w:rsidR="00241909" w:rsidRPr="004F7C8B">
        <w:t xml:space="preserve">mm and </w:t>
      </w:r>
      <w:r w:rsidR="00A83FC2" w:rsidRPr="004F7C8B">
        <w:t>record CPUE in 2016</w:t>
      </w:r>
      <w:r w:rsidR="00CC634F" w:rsidRPr="004F7C8B">
        <w:t>,</w:t>
      </w:r>
      <w:r w:rsidR="00241909" w:rsidRPr="004F7C8B">
        <w:t xml:space="preserve"> in </w:t>
      </w:r>
      <w:r w:rsidR="00943492" w:rsidRPr="004F7C8B">
        <w:t xml:space="preserve">conjunction with </w:t>
      </w:r>
      <w:r w:rsidR="00241909" w:rsidRPr="004F7C8B">
        <w:t xml:space="preserve">the </w:t>
      </w:r>
      <w:r w:rsidR="00F15374" w:rsidRPr="004F7C8B">
        <w:t>presumed grow</w:t>
      </w:r>
      <w:r w:rsidR="00241909" w:rsidRPr="004F7C8B">
        <w:t xml:space="preserve">th rate, </w:t>
      </w:r>
      <w:r w:rsidR="00A83FC2" w:rsidRPr="004F7C8B">
        <w:t xml:space="preserve">the </w:t>
      </w:r>
      <w:r w:rsidR="00E36E5C" w:rsidRPr="004F7C8B">
        <w:t xml:space="preserve">survey </w:t>
      </w:r>
      <w:r w:rsidR="00A83FC2" w:rsidRPr="004F7C8B">
        <w:t xml:space="preserve">CPUE of </w:t>
      </w:r>
      <w:r w:rsidR="00542423" w:rsidRPr="004F7C8B">
        <w:t>large shrimp</w:t>
      </w:r>
      <w:r w:rsidR="00A83FC2" w:rsidRPr="004F7C8B">
        <w:t xml:space="preserve"> is expected to increase </w:t>
      </w:r>
      <w:r w:rsidR="00241909" w:rsidRPr="004F7C8B">
        <w:t xml:space="preserve">in 2017 and 2018. </w:t>
      </w:r>
    </w:p>
    <w:p w:rsidR="00A4094A" w:rsidRPr="004F7C8B" w:rsidRDefault="00A4094A" w:rsidP="00A4094A">
      <w:pPr>
        <w:pStyle w:val="Heading2"/>
        <w:rPr>
          <w:rFonts w:ascii="Times New Roman" w:hAnsi="Times New Roman"/>
        </w:rPr>
      </w:pPr>
      <w:bookmarkStart w:id="36" w:name="_Toc500499253"/>
      <w:r w:rsidRPr="004F7C8B">
        <w:rPr>
          <w:rFonts w:ascii="Times New Roman" w:hAnsi="Times New Roman"/>
        </w:rPr>
        <w:t>Size</w:t>
      </w:r>
      <w:r w:rsidR="00274FFE" w:rsidRPr="004F7C8B">
        <w:rPr>
          <w:rFonts w:ascii="Times New Roman" w:hAnsi="Times New Roman"/>
        </w:rPr>
        <w:t>-</w:t>
      </w:r>
      <w:r w:rsidRPr="004F7C8B">
        <w:rPr>
          <w:rFonts w:ascii="Times New Roman" w:hAnsi="Times New Roman"/>
        </w:rPr>
        <w:t>at</w:t>
      </w:r>
      <w:r w:rsidR="00274FFE" w:rsidRPr="004F7C8B">
        <w:rPr>
          <w:rFonts w:ascii="Times New Roman" w:hAnsi="Times New Roman"/>
        </w:rPr>
        <w:t>-</w:t>
      </w:r>
      <w:r w:rsidRPr="004F7C8B">
        <w:rPr>
          <w:rFonts w:ascii="Times New Roman" w:hAnsi="Times New Roman"/>
        </w:rPr>
        <w:t>sex</w:t>
      </w:r>
      <w:bookmarkEnd w:id="36"/>
    </w:p>
    <w:p w:rsidR="00A62725" w:rsidRPr="004F7C8B" w:rsidRDefault="00A62725" w:rsidP="00A62725">
      <w:r w:rsidRPr="004F7C8B">
        <w:t xml:space="preserve">Declines in size of sex transition in a related </w:t>
      </w:r>
      <w:proofErr w:type="spellStart"/>
      <w:r w:rsidR="00907C77" w:rsidRPr="004F7C8B">
        <w:t>pa</w:t>
      </w:r>
      <w:r w:rsidRPr="004F7C8B">
        <w:t>nd</w:t>
      </w:r>
      <w:r w:rsidR="001F3DA4" w:rsidRPr="004F7C8B">
        <w:t>a</w:t>
      </w:r>
      <w:r w:rsidRPr="004F7C8B">
        <w:t>lid</w:t>
      </w:r>
      <w:proofErr w:type="spellEnd"/>
      <w:r w:rsidRPr="004F7C8B">
        <w:t xml:space="preserve">, </w:t>
      </w:r>
      <w:r w:rsidR="00C0725F" w:rsidRPr="004F7C8B">
        <w:t>the northern pink shrimp (</w:t>
      </w:r>
      <w:r w:rsidRPr="004F7C8B">
        <w:rPr>
          <w:i/>
        </w:rPr>
        <w:t>P. borealis</w:t>
      </w:r>
      <w:r w:rsidR="00C0725F" w:rsidRPr="004F7C8B">
        <w:rPr>
          <w:i/>
        </w:rPr>
        <w:t>)</w:t>
      </w:r>
      <w:r w:rsidRPr="004F7C8B">
        <w:t xml:space="preserve">, have been controversially suggested as a compensatory response to stock declines, in accordance with sex </w:t>
      </w:r>
      <w:r w:rsidR="00D30C25" w:rsidRPr="004F7C8B">
        <w:t>allocation theory (</w:t>
      </w:r>
      <w:proofErr w:type="spellStart"/>
      <w:r w:rsidR="00D30C25" w:rsidRPr="004F7C8B">
        <w:t>Charnov</w:t>
      </w:r>
      <w:proofErr w:type="spellEnd"/>
      <w:r w:rsidR="00D30C25" w:rsidRPr="004F7C8B">
        <w:t xml:space="preserve"> 1982;</w:t>
      </w:r>
      <w:r w:rsidRPr="004F7C8B">
        <w:t xml:space="preserve"> </w:t>
      </w:r>
      <w:proofErr w:type="spellStart"/>
      <w:r w:rsidRPr="004F7C8B">
        <w:t>Charnov</w:t>
      </w:r>
      <w:proofErr w:type="spellEnd"/>
      <w:r w:rsidRPr="004F7C8B">
        <w:t xml:space="preserve"> and Anderson 1989).  However, increases in L</w:t>
      </w:r>
      <w:r w:rsidRPr="004F7C8B">
        <w:rPr>
          <w:vertAlign w:val="subscript"/>
        </w:rPr>
        <w:t>50</w:t>
      </w:r>
      <w:r w:rsidRPr="004F7C8B">
        <w:t xml:space="preserve"> have also been observed during periods of low abundance (</w:t>
      </w:r>
      <w:proofErr w:type="spellStart"/>
      <w:r w:rsidRPr="004F7C8B">
        <w:t>Koeller</w:t>
      </w:r>
      <w:proofErr w:type="spellEnd"/>
      <w:r w:rsidRPr="004F7C8B">
        <w:t xml:space="preserve"> et al</w:t>
      </w:r>
      <w:r w:rsidR="00D30C25" w:rsidRPr="004F7C8B">
        <w:t>.</w:t>
      </w:r>
      <w:r w:rsidRPr="004F7C8B">
        <w:t xml:space="preserve"> 2000).  Instead, changes in L</w:t>
      </w:r>
      <w:r w:rsidRPr="004F7C8B">
        <w:rPr>
          <w:vertAlign w:val="subscript"/>
        </w:rPr>
        <w:t>50</w:t>
      </w:r>
      <w:r w:rsidR="00C0725F" w:rsidRPr="004F7C8B">
        <w:t xml:space="preserve"> are</w:t>
      </w:r>
      <w:r w:rsidRPr="004F7C8B">
        <w:t xml:space="preserve"> </w:t>
      </w:r>
      <w:r w:rsidR="00D66799" w:rsidRPr="004F7C8B">
        <w:t xml:space="preserve">perhaps </w:t>
      </w:r>
      <w:r w:rsidRPr="004F7C8B">
        <w:t>most directly used as an indication of growth rate and maximum size</w:t>
      </w:r>
      <w:r w:rsidR="00C0725F" w:rsidRPr="004F7C8B">
        <w:t xml:space="preserve"> (</w:t>
      </w:r>
      <w:proofErr w:type="spellStart"/>
      <w:r w:rsidR="00C0725F" w:rsidRPr="004F7C8B">
        <w:t>Koeller</w:t>
      </w:r>
      <w:proofErr w:type="spellEnd"/>
      <w:r w:rsidR="00C0725F" w:rsidRPr="004F7C8B">
        <w:t xml:space="preserve"> et al. 2003)</w:t>
      </w:r>
      <w:r w:rsidRPr="004F7C8B">
        <w:t xml:space="preserve">.  Size at transition in </w:t>
      </w:r>
      <w:proofErr w:type="spellStart"/>
      <w:r w:rsidR="00907C77" w:rsidRPr="004F7C8B">
        <w:t>pa</w:t>
      </w:r>
      <w:r w:rsidR="00D42C55" w:rsidRPr="004F7C8B">
        <w:t>ndalids</w:t>
      </w:r>
      <w:proofErr w:type="spellEnd"/>
      <w:r w:rsidRPr="004F7C8B">
        <w:rPr>
          <w:i/>
        </w:rPr>
        <w:t xml:space="preserve"> </w:t>
      </w:r>
      <w:r w:rsidRPr="004F7C8B">
        <w:t>is invers</w:t>
      </w:r>
      <w:r w:rsidR="00D42C55" w:rsidRPr="004F7C8B">
        <w:t>ely related to growth rate, and</w:t>
      </w:r>
      <w:r w:rsidR="00F257D1" w:rsidRPr="004F7C8B">
        <w:t xml:space="preserve"> </w:t>
      </w:r>
      <w:r w:rsidRPr="004F7C8B">
        <w:t>directly</w:t>
      </w:r>
      <w:r w:rsidR="00F257D1" w:rsidRPr="004F7C8B">
        <w:t xml:space="preserve"> </w:t>
      </w:r>
      <w:r w:rsidRPr="004F7C8B">
        <w:t>related to maximum size</w:t>
      </w:r>
      <w:r w:rsidR="00F257D1" w:rsidRPr="004F7C8B">
        <w:t xml:space="preserve"> by </w:t>
      </w:r>
      <w:r w:rsidR="00C0725F" w:rsidRPr="004F7C8B">
        <w:t xml:space="preserve">a </w:t>
      </w:r>
      <w:r w:rsidR="00007D6A" w:rsidRPr="004F7C8B">
        <w:t xml:space="preserve">relatively invariant </w:t>
      </w:r>
      <w:r w:rsidR="00F257D1" w:rsidRPr="004F7C8B">
        <w:t>proportionality constant</w:t>
      </w:r>
      <w:r w:rsidR="00007D6A" w:rsidRPr="004F7C8B">
        <w:t xml:space="preserve"> (~0.8) </w:t>
      </w:r>
      <w:r w:rsidR="00C0725F" w:rsidRPr="004F7C8B">
        <w:t>(</w:t>
      </w:r>
      <w:proofErr w:type="spellStart"/>
      <w:r w:rsidR="00C0725F" w:rsidRPr="004F7C8B">
        <w:t>Charnov</w:t>
      </w:r>
      <w:proofErr w:type="spellEnd"/>
      <w:r w:rsidR="00C0725F" w:rsidRPr="004F7C8B">
        <w:t xml:space="preserve"> and </w:t>
      </w:r>
      <w:proofErr w:type="spellStart"/>
      <w:r w:rsidR="00C0725F" w:rsidRPr="004F7C8B">
        <w:t>Skuladottir</w:t>
      </w:r>
      <w:proofErr w:type="spellEnd"/>
      <w:r w:rsidR="00C0725F" w:rsidRPr="004F7C8B">
        <w:t xml:space="preserve"> 2000</w:t>
      </w:r>
      <w:r w:rsidR="00D30C25" w:rsidRPr="004F7C8B">
        <w:t>;</w:t>
      </w:r>
      <w:r w:rsidR="00461DF4" w:rsidRPr="004F7C8B">
        <w:t xml:space="preserve"> </w:t>
      </w:r>
      <w:proofErr w:type="spellStart"/>
      <w:r w:rsidR="00461DF4" w:rsidRPr="004F7C8B">
        <w:t>Skuladottir</w:t>
      </w:r>
      <w:proofErr w:type="spellEnd"/>
      <w:r w:rsidR="00461DF4" w:rsidRPr="004F7C8B">
        <w:t xml:space="preserve"> et al</w:t>
      </w:r>
      <w:r w:rsidR="00C0725F" w:rsidRPr="004F7C8B">
        <w:t>.</w:t>
      </w:r>
      <w:r w:rsidR="00461DF4" w:rsidRPr="004F7C8B">
        <w:t xml:space="preserve"> 2007</w:t>
      </w:r>
      <w:r w:rsidR="00D30C25" w:rsidRPr="004F7C8B">
        <w:t>;</w:t>
      </w:r>
      <w:r w:rsidR="00D42C55" w:rsidRPr="004F7C8B">
        <w:t xml:space="preserve"> Lowry 2007</w:t>
      </w:r>
      <w:r w:rsidR="00461DF4" w:rsidRPr="004F7C8B">
        <w:t>)</w:t>
      </w:r>
      <w:r w:rsidRPr="004F7C8B">
        <w:t>.</w:t>
      </w:r>
      <w:r w:rsidR="002C7CC6" w:rsidRPr="004F7C8B">
        <w:t xml:space="preserve">  </w:t>
      </w:r>
      <w:r w:rsidRPr="004F7C8B">
        <w:t xml:space="preserve">In light of </w:t>
      </w:r>
      <w:r w:rsidR="00F902AF" w:rsidRPr="004F7C8B">
        <w:t>this</w:t>
      </w:r>
      <w:r w:rsidRPr="004F7C8B">
        <w:t xml:space="preserve">, the lack of </w:t>
      </w:r>
      <w:r w:rsidR="00CA7BC1" w:rsidRPr="004F7C8B">
        <w:t>long-term</w:t>
      </w:r>
      <w:r w:rsidRPr="004F7C8B">
        <w:t xml:space="preserve"> trend in L</w:t>
      </w:r>
      <w:r w:rsidRPr="004F7C8B">
        <w:rPr>
          <w:vertAlign w:val="subscript"/>
        </w:rPr>
        <w:t>50</w:t>
      </w:r>
      <w:r w:rsidRPr="004F7C8B">
        <w:t xml:space="preserve"> observed in the PWS survey suggests that growth rate</w:t>
      </w:r>
      <w:r w:rsidR="00283E95" w:rsidRPr="004F7C8B">
        <w:t xml:space="preserve"> and</w:t>
      </w:r>
      <w:r w:rsidRPr="004F7C8B">
        <w:t xml:space="preserve"> </w:t>
      </w:r>
      <w:r w:rsidR="00C0725F" w:rsidRPr="004F7C8B">
        <w:t xml:space="preserve">maximum size </w:t>
      </w:r>
      <w:r w:rsidRPr="004F7C8B">
        <w:t>has remained re</w:t>
      </w:r>
      <w:r w:rsidR="004A4C9C" w:rsidRPr="004F7C8B">
        <w:t xml:space="preserve">latively </w:t>
      </w:r>
      <w:r w:rsidR="00D364A9" w:rsidRPr="004F7C8B">
        <w:t>unchanged</w:t>
      </w:r>
      <w:r w:rsidR="004A4C9C" w:rsidRPr="004F7C8B">
        <w:t xml:space="preserve"> from 1992 to </w:t>
      </w:r>
      <w:r w:rsidRPr="004F7C8B">
        <w:t>2016.  Similarly, growth rates appear to differ little between areas based on little difference in L</w:t>
      </w:r>
      <w:r w:rsidRPr="004F7C8B">
        <w:rPr>
          <w:vertAlign w:val="subscript"/>
        </w:rPr>
        <w:t>50</w:t>
      </w:r>
      <w:r w:rsidRPr="004F7C8B">
        <w:t xml:space="preserve">.  </w:t>
      </w:r>
      <w:r w:rsidR="00957FCB" w:rsidRPr="004F7C8B">
        <w:t>Although</w:t>
      </w:r>
      <w:r w:rsidRPr="004F7C8B">
        <w:t xml:space="preserve"> not explicitly examined, </w:t>
      </w:r>
      <w:r w:rsidR="00007D6A" w:rsidRPr="004F7C8B">
        <w:t>our data</w:t>
      </w:r>
      <w:r w:rsidRPr="004F7C8B">
        <w:t xml:space="preserve"> do not appear to support the utility of L</w:t>
      </w:r>
      <w:r w:rsidRPr="004F7C8B">
        <w:rPr>
          <w:vertAlign w:val="subscript"/>
        </w:rPr>
        <w:t>50</w:t>
      </w:r>
      <w:r w:rsidRPr="004F7C8B">
        <w:t xml:space="preserve"> a</w:t>
      </w:r>
      <w:r w:rsidR="006E1600" w:rsidRPr="004F7C8B">
        <w:t>s an indicator of stock density</w:t>
      </w:r>
      <w:r w:rsidR="00E36E5C" w:rsidRPr="004F7C8B">
        <w:t>,</w:t>
      </w:r>
      <w:r w:rsidR="00F902AF" w:rsidRPr="004F7C8B">
        <w:t xml:space="preserve"> </w:t>
      </w:r>
      <w:r w:rsidR="00E36E5C" w:rsidRPr="004F7C8B">
        <w:t>since</w:t>
      </w:r>
      <w:r w:rsidR="00F902AF" w:rsidRPr="004F7C8B">
        <w:t xml:space="preserve"> </w:t>
      </w:r>
      <w:r w:rsidRPr="004F7C8B">
        <w:t>L</w:t>
      </w:r>
      <w:r w:rsidRPr="004F7C8B">
        <w:rPr>
          <w:vertAlign w:val="subscript"/>
        </w:rPr>
        <w:t>50</w:t>
      </w:r>
      <w:r w:rsidRPr="004F7C8B">
        <w:t xml:space="preserve"> remained relatively stable while</w:t>
      </w:r>
      <w:r w:rsidR="00957FCB" w:rsidRPr="004F7C8B">
        <w:t xml:space="preserve"> over the same time </w:t>
      </w:r>
      <w:r w:rsidR="002C7CC6" w:rsidRPr="004F7C8B">
        <w:t>period</w:t>
      </w:r>
      <w:r w:rsidRPr="004F7C8B">
        <w:t xml:space="preserve"> CPUE roughly tripled. The length at sexual transition observed in </w:t>
      </w:r>
      <w:r w:rsidR="00007D6A" w:rsidRPr="004F7C8B">
        <w:t xml:space="preserve">the </w:t>
      </w:r>
      <w:r w:rsidRPr="004F7C8B">
        <w:t xml:space="preserve">PWS </w:t>
      </w:r>
      <w:r w:rsidR="00007D6A" w:rsidRPr="004F7C8B">
        <w:t xml:space="preserve">survey </w:t>
      </w:r>
      <w:r w:rsidRPr="004F7C8B">
        <w:t xml:space="preserve">fall within the range reported </w:t>
      </w:r>
      <w:r w:rsidR="0013784B" w:rsidRPr="004F7C8B">
        <w:t>for Southeast Alaska (Bishop et al. 2009</w:t>
      </w:r>
      <w:r w:rsidRPr="004F7C8B">
        <w:t>).</w:t>
      </w:r>
    </w:p>
    <w:p w:rsidR="00E1282B" w:rsidRPr="004F7C8B" w:rsidRDefault="00274FFE" w:rsidP="00E1282B">
      <w:pPr>
        <w:pStyle w:val="Heading2"/>
        <w:rPr>
          <w:rFonts w:ascii="Times New Roman" w:hAnsi="Times New Roman"/>
        </w:rPr>
      </w:pPr>
      <w:bookmarkStart w:id="37" w:name="_Toc500499254"/>
      <w:r w:rsidRPr="004F7C8B">
        <w:rPr>
          <w:rFonts w:ascii="Times New Roman" w:hAnsi="Times New Roman"/>
        </w:rPr>
        <w:t>Comparison B</w:t>
      </w:r>
      <w:r w:rsidR="00E1282B" w:rsidRPr="004F7C8B">
        <w:rPr>
          <w:rFonts w:ascii="Times New Roman" w:hAnsi="Times New Roman"/>
        </w:rPr>
        <w:t xml:space="preserve">etween </w:t>
      </w:r>
      <w:r w:rsidRPr="004F7C8B">
        <w:rPr>
          <w:rFonts w:ascii="Times New Roman" w:hAnsi="Times New Roman"/>
        </w:rPr>
        <w:t>H</w:t>
      </w:r>
      <w:r w:rsidR="000C4686" w:rsidRPr="004F7C8B">
        <w:rPr>
          <w:rFonts w:ascii="Times New Roman" w:hAnsi="Times New Roman"/>
        </w:rPr>
        <w:t>arvest</w:t>
      </w:r>
      <w:r w:rsidR="00C64C70" w:rsidRPr="004F7C8B">
        <w:rPr>
          <w:rFonts w:ascii="Times New Roman" w:hAnsi="Times New Roman"/>
        </w:rPr>
        <w:t xml:space="preserve"> </w:t>
      </w:r>
      <w:r w:rsidRPr="004F7C8B">
        <w:rPr>
          <w:rFonts w:ascii="Times New Roman" w:hAnsi="Times New Roman"/>
        </w:rPr>
        <w:t>A</w:t>
      </w:r>
      <w:r w:rsidR="00E1282B" w:rsidRPr="004F7C8B">
        <w:rPr>
          <w:rFonts w:ascii="Times New Roman" w:hAnsi="Times New Roman"/>
        </w:rPr>
        <w:t>reas</w:t>
      </w:r>
      <w:bookmarkEnd w:id="37"/>
    </w:p>
    <w:p w:rsidR="00AF0625" w:rsidRPr="004F7C8B" w:rsidRDefault="00AF0625" w:rsidP="008367C3">
      <w:pPr>
        <w:contextualSpacing/>
      </w:pPr>
      <w:r w:rsidRPr="004F7C8B">
        <w:t>Survey CPUE of large shrimp decrease</w:t>
      </w:r>
      <w:r w:rsidR="00635D15" w:rsidRPr="004F7C8B">
        <w:t>d</w:t>
      </w:r>
      <w:r w:rsidRPr="004F7C8B">
        <w:t xml:space="preserve"> across the 3 </w:t>
      </w:r>
      <w:r w:rsidR="000C4686" w:rsidRPr="004F7C8B">
        <w:t xml:space="preserve">commercial harvest </w:t>
      </w:r>
      <w:r w:rsidRPr="004F7C8B">
        <w:t>areas from north to south.  Most of the differences can be attributed to varying recoveries from the 1998 low.  While the CPUE of all 3 areas w</w:t>
      </w:r>
      <w:r w:rsidR="00ED75CF" w:rsidRPr="004F7C8B">
        <w:t>ere</w:t>
      </w:r>
      <w:r w:rsidRPr="004F7C8B">
        <w:t xml:space="preserve"> r</w:t>
      </w:r>
      <w:r w:rsidR="00163347" w:rsidRPr="004F7C8B">
        <w:t>oughly similar prior to 1998, the following years saw a dramatic</w:t>
      </w:r>
      <w:r w:rsidR="006508DC" w:rsidRPr="004F7C8B">
        <w:t xml:space="preserve"> increase in CPUE in Area 1, a moderate increase in A</w:t>
      </w:r>
      <w:r w:rsidRPr="004F7C8B">
        <w:t>rea 2</w:t>
      </w:r>
      <w:r w:rsidR="003C0AFE" w:rsidRPr="004F7C8B">
        <w:t>,</w:t>
      </w:r>
      <w:r w:rsidRPr="004F7C8B">
        <w:t xml:space="preserve"> and only a minor increase in Area 3</w:t>
      </w:r>
      <w:r w:rsidR="00930C94" w:rsidRPr="004F7C8B">
        <w:t xml:space="preserve"> (Figure </w:t>
      </w:r>
      <w:r w:rsidR="005232F2" w:rsidRPr="004F7C8B">
        <w:t>10</w:t>
      </w:r>
      <w:r w:rsidR="004974B6" w:rsidRPr="004F7C8B">
        <w:t>)</w:t>
      </w:r>
      <w:r w:rsidRPr="004F7C8B">
        <w:t xml:space="preserve">.  Area 3 </w:t>
      </w:r>
      <w:r w:rsidR="00A52DAE" w:rsidRPr="004F7C8B">
        <w:t xml:space="preserve">exhibited </w:t>
      </w:r>
      <w:r w:rsidRPr="004F7C8B">
        <w:t xml:space="preserve">a mostly flat trend in CPUE </w:t>
      </w:r>
      <w:r w:rsidR="002A3E20" w:rsidRPr="004F7C8B">
        <w:t>from 1992 to 2016</w:t>
      </w:r>
      <w:r w:rsidRPr="004F7C8B">
        <w:t xml:space="preserve"> as compared to the general upward trend in </w:t>
      </w:r>
      <w:r w:rsidR="002C2C77" w:rsidRPr="004F7C8B">
        <w:t xml:space="preserve">the other 2 </w:t>
      </w:r>
      <w:r w:rsidRPr="004F7C8B">
        <w:t>areas</w:t>
      </w:r>
      <w:r w:rsidR="002A3E20" w:rsidRPr="004F7C8B">
        <w:t xml:space="preserve">. </w:t>
      </w:r>
      <w:r w:rsidR="003C0AFE" w:rsidRPr="004F7C8B">
        <w:t xml:space="preserve"> </w:t>
      </w:r>
      <w:r w:rsidR="008367C3" w:rsidRPr="004F7C8B">
        <w:t xml:space="preserve">The southwestern portion of sound was the first location to have fishery closures implemented due to the declining stock in the 1980s </w:t>
      </w:r>
      <w:r w:rsidR="0035578D" w:rsidRPr="004F7C8B">
        <w:t>(Donaldson 1991).</w:t>
      </w:r>
      <w:r w:rsidR="00A52DAE" w:rsidRPr="004F7C8B">
        <w:t xml:space="preserve">  Preliminary results from the 2017 survey show an increase in </w:t>
      </w:r>
      <w:r w:rsidR="002C2C77" w:rsidRPr="004F7C8B">
        <w:t xml:space="preserve">total </w:t>
      </w:r>
      <w:r w:rsidR="00A52DAE" w:rsidRPr="004F7C8B">
        <w:t xml:space="preserve">CPUE of all sizes in each area.  </w:t>
      </w:r>
      <w:r w:rsidR="002A3E20" w:rsidRPr="004F7C8B">
        <w:t xml:space="preserve"> </w:t>
      </w:r>
      <w:r w:rsidR="0035578D" w:rsidRPr="004F7C8B">
        <w:t xml:space="preserve">  </w:t>
      </w:r>
      <w:r w:rsidRPr="004F7C8B">
        <w:t xml:space="preserve">    </w:t>
      </w:r>
    </w:p>
    <w:p w:rsidR="00AF0625" w:rsidRPr="004F7C8B" w:rsidRDefault="00AF0625" w:rsidP="00AF0625">
      <w:pPr>
        <w:contextualSpacing/>
      </w:pPr>
    </w:p>
    <w:p w:rsidR="00AF0625" w:rsidRPr="004F7C8B" w:rsidRDefault="003C0AFE" w:rsidP="00AF0625">
      <w:pPr>
        <w:contextualSpacing/>
      </w:pPr>
      <w:r w:rsidRPr="004F7C8B">
        <w:t>The d</w:t>
      </w:r>
      <w:r w:rsidR="00AF0625" w:rsidRPr="004F7C8B">
        <w:t>ifferences in commercial fishery performance between the 3 areas mirrored those seen in the survey, with CPUE averaged over years decreasing from north to south at 2.0, 1.</w:t>
      </w:r>
      <w:r w:rsidR="00ED75CF" w:rsidRPr="004F7C8B">
        <w:t>7</w:t>
      </w:r>
      <w:r w:rsidRPr="004F7C8B">
        <w:t>,</w:t>
      </w:r>
      <w:r w:rsidR="001A00FF" w:rsidRPr="004F7C8B">
        <w:t xml:space="preserve"> </w:t>
      </w:r>
      <w:r w:rsidR="00AF0625" w:rsidRPr="004F7C8B">
        <w:t>and 1.</w:t>
      </w:r>
      <w:r w:rsidR="001A00FF" w:rsidRPr="004F7C8B">
        <w:t xml:space="preserve">1 </w:t>
      </w:r>
      <w:proofErr w:type="spellStart"/>
      <w:r w:rsidR="00AF0625" w:rsidRPr="004F7C8B">
        <w:t>lb</w:t>
      </w:r>
      <w:proofErr w:type="spellEnd"/>
      <w:r w:rsidR="00AF0625" w:rsidRPr="004F7C8B">
        <w:t>/pot for Areas 1,</w:t>
      </w:r>
      <w:r w:rsidR="006E1600" w:rsidRPr="004F7C8B">
        <w:t xml:space="preserve"> </w:t>
      </w:r>
      <w:r w:rsidR="00AF0625" w:rsidRPr="004F7C8B">
        <w:t>2 and 3</w:t>
      </w:r>
      <w:r w:rsidRPr="004F7C8B">
        <w:t>,</w:t>
      </w:r>
      <w:r w:rsidR="00AF0625" w:rsidRPr="004F7C8B">
        <w:t xml:space="preserve"> respectively</w:t>
      </w:r>
      <w:r w:rsidR="00163347" w:rsidRPr="004F7C8B">
        <w:t xml:space="preserve"> (Table 3)</w:t>
      </w:r>
      <w:r w:rsidR="00AF0625" w:rsidRPr="004F7C8B">
        <w:t>.  No clear interannual trends in CPUE are evident in t</w:t>
      </w:r>
      <w:r w:rsidR="00C33F7C" w:rsidRPr="004F7C8B">
        <w:t>he commercial data, although</w:t>
      </w:r>
      <w:r w:rsidR="00AF0625" w:rsidRPr="004F7C8B">
        <w:t xml:space="preserve"> </w:t>
      </w:r>
      <w:r w:rsidR="0098151B" w:rsidRPr="004F7C8B">
        <w:t>the time series is</w:t>
      </w:r>
      <w:r w:rsidR="00AF0625" w:rsidRPr="004F7C8B">
        <w:t xml:space="preserve"> limited.  Since reopening in 2010</w:t>
      </w:r>
      <w:r w:rsidR="00C44374" w:rsidRPr="004F7C8B">
        <w:t>,</w:t>
      </w:r>
      <w:r w:rsidR="00AF0625" w:rsidRPr="004F7C8B">
        <w:t xml:space="preserve"> the fishery </w:t>
      </w:r>
      <w:r w:rsidR="006E1600" w:rsidRPr="004F7C8B">
        <w:t>has been prosecuted 3 years in A</w:t>
      </w:r>
      <w:r w:rsidR="00AF0625" w:rsidRPr="004F7C8B">
        <w:t>rea</w:t>
      </w:r>
      <w:r w:rsidR="00930C94" w:rsidRPr="004F7C8B">
        <w:t>s</w:t>
      </w:r>
      <w:r w:rsidR="00AF0625" w:rsidRPr="004F7C8B">
        <w:t xml:space="preserve"> 1 and</w:t>
      </w:r>
      <w:r w:rsidR="00930C94" w:rsidRPr="004F7C8B">
        <w:t xml:space="preserve"> 2, and </w:t>
      </w:r>
      <w:r w:rsidR="00AF0625" w:rsidRPr="004F7C8B">
        <w:t xml:space="preserve">only </w:t>
      </w:r>
      <w:r w:rsidR="00930C94" w:rsidRPr="004F7C8B">
        <w:t xml:space="preserve">2 </w:t>
      </w:r>
      <w:r w:rsidR="00AF0625" w:rsidRPr="004F7C8B">
        <w:t xml:space="preserve">years in </w:t>
      </w:r>
      <w:r w:rsidR="006E1600" w:rsidRPr="004F7C8B">
        <w:t>A</w:t>
      </w:r>
      <w:r w:rsidR="00930C94" w:rsidRPr="004F7C8B">
        <w:t xml:space="preserve">rea </w:t>
      </w:r>
      <w:r w:rsidR="00AF0625" w:rsidRPr="004F7C8B">
        <w:t xml:space="preserve">3. </w:t>
      </w:r>
    </w:p>
    <w:p w:rsidR="00E950B7" w:rsidRPr="004F7C8B" w:rsidRDefault="00E950B7" w:rsidP="00E950B7">
      <w:pPr>
        <w:pStyle w:val="Heading2"/>
        <w:rPr>
          <w:rFonts w:ascii="Times New Roman" w:hAnsi="Times New Roman"/>
        </w:rPr>
      </w:pPr>
      <w:bookmarkStart w:id="38" w:name="_Toc500499255"/>
      <w:r w:rsidRPr="004F7C8B">
        <w:rPr>
          <w:rFonts w:ascii="Times New Roman" w:hAnsi="Times New Roman"/>
        </w:rPr>
        <w:t>Conclusion</w:t>
      </w:r>
      <w:bookmarkEnd w:id="38"/>
    </w:p>
    <w:p w:rsidR="00E950B7" w:rsidRPr="004F7C8B" w:rsidRDefault="00E950B7" w:rsidP="00E950B7">
      <w:r w:rsidRPr="004F7C8B">
        <w:t xml:space="preserve">The PWS </w:t>
      </w:r>
      <w:r w:rsidR="002D4B37" w:rsidRPr="004F7C8B">
        <w:t xml:space="preserve">spot </w:t>
      </w:r>
      <w:r w:rsidRPr="004F7C8B">
        <w:t xml:space="preserve">shrimp </w:t>
      </w:r>
      <w:r w:rsidR="002D4B37" w:rsidRPr="004F7C8B">
        <w:t xml:space="preserve">pot </w:t>
      </w:r>
      <w:r w:rsidRPr="004F7C8B">
        <w:t xml:space="preserve">survey </w:t>
      </w:r>
      <w:r w:rsidR="00D1388B" w:rsidRPr="004F7C8B">
        <w:t>constitutes a 29</w:t>
      </w:r>
      <w:r w:rsidR="002D4B37" w:rsidRPr="004F7C8B">
        <w:t xml:space="preserve"> year</w:t>
      </w:r>
      <w:r w:rsidRPr="004F7C8B">
        <w:t xml:space="preserve"> time series</w:t>
      </w:r>
      <w:r w:rsidR="00D25BBD" w:rsidRPr="004F7C8B">
        <w:t>,</w:t>
      </w:r>
      <w:r w:rsidRPr="004F7C8B">
        <w:t xml:space="preserve"> </w:t>
      </w:r>
      <w:r w:rsidR="00D25BBD" w:rsidRPr="004F7C8B">
        <w:t xml:space="preserve">spanning from </w:t>
      </w:r>
      <w:r w:rsidRPr="004F7C8B">
        <w:t xml:space="preserve">immediately after the collapse of the commercial fishery </w:t>
      </w:r>
      <w:r w:rsidR="009D6763" w:rsidRPr="004F7C8B">
        <w:t>and EVOS in 1989 to present</w:t>
      </w:r>
      <w:r w:rsidRPr="004F7C8B">
        <w:t>.  Following the</w:t>
      </w:r>
      <w:r w:rsidR="00D25BBD" w:rsidRPr="004F7C8B">
        <w:t xml:space="preserve"> commercial closure in 1992</w:t>
      </w:r>
      <w:r w:rsidRPr="004F7C8B">
        <w:t>, the survey CPUE declined further to a low in 1998.  This decline coincided with a general decline in shellfish abundance throughout the greater Gulf of Alaska (Bechtol 1997</w:t>
      </w:r>
      <w:r w:rsidR="000C35AD" w:rsidRPr="004F7C8B">
        <w:t>,</w:t>
      </w:r>
      <w:r w:rsidRPr="004F7C8B">
        <w:t xml:space="preserve"> </w:t>
      </w:r>
      <w:proofErr w:type="spellStart"/>
      <w:r w:rsidRPr="004F7C8B">
        <w:t>Orensanz</w:t>
      </w:r>
      <w:proofErr w:type="spellEnd"/>
      <w:r w:rsidRPr="004F7C8B">
        <w:t xml:space="preserve"> et al</w:t>
      </w:r>
      <w:r w:rsidR="000C35AD" w:rsidRPr="004F7C8B">
        <w:t>.</w:t>
      </w:r>
      <w:r w:rsidRPr="004F7C8B">
        <w:t xml:space="preserve"> 1998</w:t>
      </w:r>
      <w:r w:rsidR="000C35AD" w:rsidRPr="004F7C8B">
        <w:t>, Anderson and Piatt 1999</w:t>
      </w:r>
      <w:r w:rsidRPr="004F7C8B">
        <w:t>).  Following the 1998 low</w:t>
      </w:r>
      <w:r w:rsidR="009D6763" w:rsidRPr="004F7C8B">
        <w:t>,</w:t>
      </w:r>
      <w:r w:rsidRPr="004F7C8B">
        <w:t xml:space="preserve"> survey CPUE steadily increased for the next 10 years. </w:t>
      </w:r>
      <w:r w:rsidR="00470304" w:rsidRPr="004F7C8B">
        <w:t xml:space="preserve"> After peaking in 2008, CPUE oscillated and declined some</w:t>
      </w:r>
      <w:r w:rsidR="009D6763" w:rsidRPr="004F7C8B">
        <w:t>what</w:t>
      </w:r>
      <w:r w:rsidR="00470304" w:rsidRPr="004F7C8B">
        <w:t xml:space="preserve"> through 2015; however in 2016 survey CPUE surged to record highs and preliminary results from the 2017 survey indicate </w:t>
      </w:r>
      <w:r w:rsidR="002D4B37" w:rsidRPr="004F7C8B">
        <w:t>an additional</w:t>
      </w:r>
      <w:r w:rsidR="00D25BBD" w:rsidRPr="004F7C8B">
        <w:t xml:space="preserve"> increase.  </w:t>
      </w:r>
      <w:r w:rsidR="00470304" w:rsidRPr="004F7C8B">
        <w:t>Furthermore</w:t>
      </w:r>
      <w:r w:rsidR="009D6763" w:rsidRPr="004F7C8B">
        <w:t>,</w:t>
      </w:r>
      <w:r w:rsidR="00470304" w:rsidRPr="004F7C8B">
        <w:t xml:space="preserve"> size compositions from the 2016 survey suggest this increase may </w:t>
      </w:r>
      <w:r w:rsidR="009D6763" w:rsidRPr="004F7C8B">
        <w:t>continue through</w:t>
      </w:r>
      <w:r w:rsidR="000C35AD" w:rsidRPr="004F7C8B">
        <w:t xml:space="preserve"> 2018.</w:t>
      </w:r>
      <w:r w:rsidR="00470304" w:rsidRPr="004F7C8B">
        <w:t xml:space="preserve">  Other survey metrics have fluctuated over the course of the survey, with </w:t>
      </w:r>
      <w:r w:rsidR="009D6763" w:rsidRPr="004F7C8B">
        <w:t>no</w:t>
      </w:r>
      <w:r w:rsidR="00470304" w:rsidRPr="004F7C8B">
        <w:t xml:space="preserve"> </w:t>
      </w:r>
      <w:r w:rsidR="002C2C77" w:rsidRPr="004F7C8B">
        <w:t xml:space="preserve">apparent </w:t>
      </w:r>
      <w:r w:rsidR="00470304" w:rsidRPr="004F7C8B">
        <w:t>long</w:t>
      </w:r>
      <w:r w:rsidR="00D21AC3" w:rsidRPr="004F7C8B">
        <w:t>-</w:t>
      </w:r>
      <w:r w:rsidR="00470304" w:rsidRPr="004F7C8B">
        <w:t>term trends</w:t>
      </w:r>
      <w:r w:rsidR="002C2C77" w:rsidRPr="004F7C8B">
        <w:t>.</w:t>
      </w:r>
      <w:r w:rsidR="00D25BBD" w:rsidRPr="004F7C8B">
        <w:t xml:space="preserve">  Although</w:t>
      </w:r>
      <w:r w:rsidR="00470304" w:rsidRPr="004F7C8B">
        <w:t xml:space="preserve"> the time series of commercial fishery data following the 2010 reopening is limited,</w:t>
      </w:r>
      <w:r w:rsidR="00E1486C" w:rsidRPr="004F7C8B">
        <w:t xml:space="preserve"> </w:t>
      </w:r>
      <w:r w:rsidR="009D6763" w:rsidRPr="004F7C8B">
        <w:t xml:space="preserve">owing </w:t>
      </w:r>
      <w:r w:rsidR="00470304" w:rsidRPr="004F7C8B">
        <w:t xml:space="preserve">especially </w:t>
      </w:r>
      <w:r w:rsidR="009D6763" w:rsidRPr="004F7C8B">
        <w:t>to the</w:t>
      </w:r>
      <w:r w:rsidR="00470304" w:rsidRPr="004F7C8B">
        <w:t xml:space="preserve"> rotational </w:t>
      </w:r>
      <w:r w:rsidR="009D6763" w:rsidRPr="004F7C8B">
        <w:t>openings</w:t>
      </w:r>
      <w:r w:rsidR="00470304" w:rsidRPr="004F7C8B">
        <w:t>, no</w:t>
      </w:r>
      <w:r w:rsidR="00E1486C" w:rsidRPr="004F7C8B">
        <w:t xml:space="preserve"> trend</w:t>
      </w:r>
      <w:r w:rsidR="009D6763" w:rsidRPr="004F7C8B">
        <w:t>s</w:t>
      </w:r>
      <w:r w:rsidR="00E1486C" w:rsidRPr="004F7C8B">
        <w:t xml:space="preserve"> are apparent in the commercial CPUE</w:t>
      </w:r>
      <w:r w:rsidR="009D6763" w:rsidRPr="004F7C8B">
        <w:t xml:space="preserve"> </w:t>
      </w:r>
      <w:r w:rsidR="000C35AD" w:rsidRPr="004F7C8B">
        <w:t xml:space="preserve">evaluated </w:t>
      </w:r>
      <w:r w:rsidR="00E1486C" w:rsidRPr="004F7C8B">
        <w:t xml:space="preserve">by area.  </w:t>
      </w:r>
      <w:r w:rsidR="00D25BBD" w:rsidRPr="004F7C8B">
        <w:t>T</w:t>
      </w:r>
      <w:r w:rsidR="00E1486C" w:rsidRPr="004F7C8B">
        <w:t>he d</w:t>
      </w:r>
      <w:r w:rsidR="00D25BBD" w:rsidRPr="004F7C8B">
        <w:t xml:space="preserve">epartment will continue to monitor survey and fishery performance.  Currently, </w:t>
      </w:r>
      <w:r w:rsidR="001A2D53" w:rsidRPr="004F7C8B">
        <w:t xml:space="preserve">none </w:t>
      </w:r>
      <w:r w:rsidR="00D25BBD" w:rsidRPr="004F7C8B">
        <w:t xml:space="preserve">of the metrics </w:t>
      </w:r>
      <w:r w:rsidR="002D4B37" w:rsidRPr="004F7C8B">
        <w:t>examined t</w:t>
      </w:r>
      <w:r w:rsidR="00D25BBD" w:rsidRPr="004F7C8B">
        <w:t>o ev</w:t>
      </w:r>
      <w:r w:rsidR="002D4B37" w:rsidRPr="004F7C8B">
        <w:t>aluate the abundance</w:t>
      </w:r>
      <w:r w:rsidR="00D25BBD" w:rsidRPr="004F7C8B">
        <w:t xml:space="preserve"> and compositi</w:t>
      </w:r>
      <w:r w:rsidR="002D4B37" w:rsidRPr="004F7C8B">
        <w:t>on of the spot shrimp stock</w:t>
      </w:r>
      <w:r w:rsidR="00D25BBD" w:rsidRPr="004F7C8B">
        <w:t xml:space="preserve"> in PWS </w:t>
      </w:r>
      <w:r w:rsidR="001A2D53" w:rsidRPr="004F7C8B">
        <w:t xml:space="preserve">warrant a change to the </w:t>
      </w:r>
      <w:r w:rsidR="00D25BBD" w:rsidRPr="004F7C8B">
        <w:t xml:space="preserve">management strategy. </w:t>
      </w:r>
      <w:r w:rsidR="00E1486C" w:rsidRPr="004F7C8B">
        <w:t xml:space="preserve">  </w:t>
      </w:r>
      <w:r w:rsidR="00470304" w:rsidRPr="004F7C8B">
        <w:t xml:space="preserve">     </w:t>
      </w:r>
      <w:r w:rsidRPr="004F7C8B">
        <w:t xml:space="preserve">     </w:t>
      </w:r>
    </w:p>
    <w:p w:rsidR="00C506F1" w:rsidRPr="004F7C8B" w:rsidRDefault="00C506F1" w:rsidP="00C506F1">
      <w:pPr>
        <w:pStyle w:val="Heading1"/>
        <w:rPr>
          <w:rFonts w:ascii="Times New Roman" w:hAnsi="Times New Roman"/>
        </w:rPr>
      </w:pPr>
      <w:bookmarkStart w:id="39" w:name="_Toc500499256"/>
      <w:r w:rsidRPr="004F7C8B">
        <w:rPr>
          <w:rFonts w:ascii="Times New Roman" w:hAnsi="Times New Roman"/>
        </w:rPr>
        <w:t>Acknowledgements</w:t>
      </w:r>
      <w:bookmarkEnd w:id="39"/>
    </w:p>
    <w:p w:rsidR="00930C94" w:rsidRPr="004F7C8B" w:rsidRDefault="00FF1979" w:rsidP="00556AD1">
      <w:r w:rsidRPr="004F7C8B">
        <w:t>Given the duration of this survey, listing all participants is not feasible.  Some of the more notable contributors include Charlie Trowbridge and Wayne Donaldson who were instrumental in designing the original survey and early reporting.  Karen Swartzbart has been responsible for most of the gear preparation, meticulously recorded data, and provided crucial consistency to coordinating field work over the decade</w:t>
      </w:r>
      <w:r w:rsidR="002E5F2E" w:rsidRPr="004F7C8B">
        <w:t>s</w:t>
      </w:r>
      <w:r w:rsidRPr="004F7C8B">
        <w:t xml:space="preserve">.  Margret Spahn documented evolving field methods and </w:t>
      </w:r>
      <w:proofErr w:type="gramStart"/>
      <w:r w:rsidRPr="004F7C8B">
        <w:t>migrated</w:t>
      </w:r>
      <w:proofErr w:type="gramEnd"/>
      <w:r w:rsidRPr="004F7C8B">
        <w:t xml:space="preserve"> survey data into the current database.  Chris Russ provided commercial harvest and regulatory spatial data.  Dave Anderson, Dave </w:t>
      </w:r>
      <w:proofErr w:type="spellStart"/>
      <w:r w:rsidRPr="004F7C8B">
        <w:t>Branshaw</w:t>
      </w:r>
      <w:proofErr w:type="spellEnd"/>
      <w:r w:rsidRPr="004F7C8B">
        <w:t xml:space="preserve">, and Mark Hottmann skippered the R/V Solstice, Montague and Pandalus.  Cordova shellfish biologists Maria Wessel, and Bob </w:t>
      </w:r>
      <w:proofErr w:type="spellStart"/>
      <w:r w:rsidRPr="004F7C8B">
        <w:t>Bercel</w:t>
      </w:r>
      <w:r w:rsidR="00885070" w:rsidRPr="004F7C8B">
        <w:t>l</w:t>
      </w:r>
      <w:r w:rsidRPr="004F7C8B">
        <w:t>i</w:t>
      </w:r>
      <w:proofErr w:type="spellEnd"/>
      <w:r w:rsidRPr="004F7C8B">
        <w:t xml:space="preserve"> performed much of the field work,</w:t>
      </w:r>
      <w:r w:rsidR="007A3D5F" w:rsidRPr="004F7C8B">
        <w:t xml:space="preserve"> data entry, and reporting.  Xi</w:t>
      </w:r>
      <w:r w:rsidRPr="004F7C8B">
        <w:t>nxian Zhang provided biometric support.</w:t>
      </w:r>
    </w:p>
    <w:p w:rsidR="00C506F1" w:rsidRPr="004F7C8B" w:rsidRDefault="00C506F1" w:rsidP="00C506F1">
      <w:pPr>
        <w:pStyle w:val="Heading1"/>
        <w:rPr>
          <w:rFonts w:ascii="Times New Roman" w:hAnsi="Times New Roman"/>
        </w:rPr>
      </w:pPr>
      <w:bookmarkStart w:id="40" w:name="_Toc500499257"/>
      <w:r w:rsidRPr="004F7C8B">
        <w:rPr>
          <w:rFonts w:ascii="Times New Roman" w:hAnsi="Times New Roman"/>
        </w:rPr>
        <w:t>References Cited</w:t>
      </w:r>
      <w:bookmarkEnd w:id="40"/>
    </w:p>
    <w:p w:rsidR="00885070" w:rsidRPr="004F7C8B" w:rsidRDefault="00885070" w:rsidP="00885070">
      <w:pPr>
        <w:autoSpaceDE w:val="0"/>
        <w:autoSpaceDN w:val="0"/>
        <w:adjustRightInd w:val="0"/>
        <w:ind w:left="288" w:hanging="288"/>
        <w:jc w:val="left"/>
        <w:rPr>
          <w:sz w:val="20"/>
          <w:szCs w:val="20"/>
        </w:rPr>
      </w:pPr>
      <w:proofErr w:type="gramStart"/>
      <w:r w:rsidRPr="004F7C8B">
        <w:rPr>
          <w:sz w:val="20"/>
          <w:szCs w:val="20"/>
        </w:rPr>
        <w:t>Anderson, P., and J. Piatt 1999.</w:t>
      </w:r>
      <w:proofErr w:type="gramEnd"/>
      <w:r w:rsidRPr="004F7C8B">
        <w:rPr>
          <w:sz w:val="20"/>
          <w:szCs w:val="20"/>
        </w:rPr>
        <w:t xml:space="preserve"> </w:t>
      </w:r>
      <w:proofErr w:type="gramStart"/>
      <w:r w:rsidRPr="004F7C8B">
        <w:rPr>
          <w:sz w:val="20"/>
          <w:szCs w:val="20"/>
        </w:rPr>
        <w:t>Community reorganization in the Gulf of Alaska following ocean climate regime shift.</w:t>
      </w:r>
      <w:proofErr w:type="gramEnd"/>
      <w:r w:rsidRPr="004F7C8B">
        <w:rPr>
          <w:sz w:val="20"/>
          <w:szCs w:val="20"/>
        </w:rPr>
        <w:t xml:space="preserve"> </w:t>
      </w:r>
      <w:proofErr w:type="gramStart"/>
      <w:r w:rsidRPr="004F7C8B">
        <w:rPr>
          <w:sz w:val="20"/>
          <w:szCs w:val="20"/>
        </w:rPr>
        <w:t>Marine Ecology Progress Series.</w:t>
      </w:r>
      <w:proofErr w:type="gramEnd"/>
      <w:r w:rsidRPr="004F7C8B">
        <w:rPr>
          <w:sz w:val="20"/>
          <w:szCs w:val="20"/>
        </w:rPr>
        <w:t xml:space="preserve"> 189:117</w:t>
      </w:r>
      <w:r w:rsidR="00460524" w:rsidRPr="004F7C8B">
        <w:t>–</w:t>
      </w:r>
      <w:r w:rsidR="001D6449" w:rsidRPr="004F7C8B">
        <w:rPr>
          <w:sz w:val="20"/>
          <w:szCs w:val="20"/>
        </w:rPr>
        <w:softHyphen/>
      </w:r>
      <w:r w:rsidRPr="004F7C8B">
        <w:rPr>
          <w:sz w:val="20"/>
          <w:szCs w:val="20"/>
        </w:rPr>
        <w:t>123.</w:t>
      </w:r>
    </w:p>
    <w:p w:rsidR="00885070" w:rsidRPr="004F7C8B" w:rsidRDefault="00885070" w:rsidP="00885070">
      <w:pPr>
        <w:autoSpaceDE w:val="0"/>
        <w:autoSpaceDN w:val="0"/>
        <w:adjustRightInd w:val="0"/>
        <w:ind w:left="288" w:hanging="288"/>
        <w:jc w:val="left"/>
        <w:rPr>
          <w:sz w:val="20"/>
          <w:szCs w:val="20"/>
        </w:rPr>
      </w:pPr>
      <w:r w:rsidRPr="004F7C8B">
        <w:rPr>
          <w:sz w:val="20"/>
          <w:szCs w:val="20"/>
        </w:rPr>
        <w:t>Bechtol, W. R. 1997. Changes in forage fish populations in Kachemak Bay, Alaska, 1976-1995. Pages 441</w:t>
      </w:r>
      <w:r w:rsidR="00460524" w:rsidRPr="004F7C8B">
        <w:t>–</w:t>
      </w:r>
      <w:r w:rsidR="001D6449" w:rsidRPr="004F7C8B">
        <w:rPr>
          <w:sz w:val="20"/>
          <w:szCs w:val="20"/>
        </w:rPr>
        <w:softHyphen/>
      </w:r>
      <w:r w:rsidRPr="004F7C8B">
        <w:rPr>
          <w:sz w:val="20"/>
          <w:szCs w:val="20"/>
        </w:rPr>
        <w:t>455 [</w:t>
      </w:r>
      <w:r w:rsidRPr="004F7C8B">
        <w:rPr>
          <w:i/>
          <w:iCs/>
          <w:sz w:val="20"/>
          <w:szCs w:val="20"/>
        </w:rPr>
        <w:t>In</w:t>
      </w:r>
      <w:r w:rsidRPr="004F7C8B">
        <w:rPr>
          <w:sz w:val="20"/>
          <w:szCs w:val="20"/>
        </w:rPr>
        <w:t xml:space="preserve">]: Forage Fishes in Marine Ecosystems. </w:t>
      </w:r>
      <w:proofErr w:type="gramStart"/>
      <w:r w:rsidRPr="004F7C8B">
        <w:rPr>
          <w:sz w:val="20"/>
          <w:szCs w:val="20"/>
        </w:rPr>
        <w:t>Alaska Sea Grant College Program Report 97-01.</w:t>
      </w:r>
      <w:proofErr w:type="gramEnd"/>
      <w:r w:rsidRPr="004F7C8B">
        <w:rPr>
          <w:sz w:val="20"/>
          <w:szCs w:val="20"/>
        </w:rPr>
        <w:t xml:space="preserve"> </w:t>
      </w:r>
      <w:proofErr w:type="gramStart"/>
      <w:r w:rsidRPr="004F7C8B">
        <w:rPr>
          <w:sz w:val="20"/>
          <w:szCs w:val="20"/>
        </w:rPr>
        <w:t>University of Alaska, Fairbanks.</w:t>
      </w:r>
      <w:proofErr w:type="gramEnd"/>
    </w:p>
    <w:p w:rsidR="00885070" w:rsidRPr="004F7C8B" w:rsidRDefault="00885070" w:rsidP="00885070">
      <w:pPr>
        <w:autoSpaceDE w:val="0"/>
        <w:autoSpaceDN w:val="0"/>
        <w:adjustRightInd w:val="0"/>
        <w:ind w:left="288" w:hanging="288"/>
        <w:jc w:val="left"/>
        <w:rPr>
          <w:sz w:val="20"/>
          <w:szCs w:val="20"/>
        </w:rPr>
      </w:pPr>
      <w:proofErr w:type="gramStart"/>
      <w:r w:rsidRPr="004F7C8B">
        <w:rPr>
          <w:sz w:val="20"/>
          <w:szCs w:val="20"/>
        </w:rPr>
        <w:t xml:space="preserve">Bishop, G., C. Siddon, and J. </w:t>
      </w:r>
      <w:proofErr w:type="spellStart"/>
      <w:r w:rsidRPr="004F7C8B">
        <w:rPr>
          <w:sz w:val="20"/>
          <w:szCs w:val="20"/>
        </w:rPr>
        <w:t>Bednarski</w:t>
      </w:r>
      <w:proofErr w:type="spellEnd"/>
      <w:r w:rsidRPr="004F7C8B">
        <w:rPr>
          <w:sz w:val="20"/>
          <w:szCs w:val="20"/>
        </w:rPr>
        <w:t>.</w:t>
      </w:r>
      <w:proofErr w:type="gramEnd"/>
      <w:r w:rsidRPr="004F7C8B">
        <w:rPr>
          <w:sz w:val="20"/>
          <w:szCs w:val="20"/>
        </w:rPr>
        <w:t xml:space="preserve"> 2009. Stock status of spot shrimp in Southeast Alaska prior to the 2008–09 </w:t>
      </w:r>
      <w:proofErr w:type="gramStart"/>
      <w:r w:rsidRPr="004F7C8B">
        <w:rPr>
          <w:sz w:val="20"/>
          <w:szCs w:val="20"/>
        </w:rPr>
        <w:t>season</w:t>
      </w:r>
      <w:proofErr w:type="gramEnd"/>
      <w:r w:rsidRPr="004F7C8B">
        <w:rPr>
          <w:sz w:val="20"/>
          <w:szCs w:val="20"/>
        </w:rPr>
        <w:t xml:space="preserve">. </w:t>
      </w:r>
      <w:proofErr w:type="gramStart"/>
      <w:r w:rsidRPr="004F7C8B">
        <w:rPr>
          <w:sz w:val="20"/>
          <w:szCs w:val="20"/>
        </w:rPr>
        <w:t>Alaska Department of Fish and Game, Fisheries Data Series 09-46, Anchorage.</w:t>
      </w:r>
      <w:proofErr w:type="gramEnd"/>
    </w:p>
    <w:p w:rsidR="00885070" w:rsidRPr="004F7C8B" w:rsidRDefault="00885070" w:rsidP="00885070">
      <w:pPr>
        <w:pStyle w:val="Lit-Cited"/>
      </w:pPr>
      <w:r w:rsidRPr="004F7C8B">
        <w:t xml:space="preserve">Butler, T. H. 1964. </w:t>
      </w:r>
      <w:proofErr w:type="gramStart"/>
      <w:r w:rsidRPr="004F7C8B">
        <w:t xml:space="preserve">Growth, reproduction and distribution of </w:t>
      </w:r>
      <w:proofErr w:type="spellStart"/>
      <w:r w:rsidRPr="004F7C8B">
        <w:t>pandalid</w:t>
      </w:r>
      <w:proofErr w:type="spellEnd"/>
      <w:r w:rsidRPr="004F7C8B">
        <w:t xml:space="preserve"> shrimps in British Columbia.</w:t>
      </w:r>
      <w:proofErr w:type="gramEnd"/>
      <w:r w:rsidRPr="004F7C8B">
        <w:t xml:space="preserve"> </w:t>
      </w:r>
      <w:proofErr w:type="gramStart"/>
      <w:r w:rsidRPr="004F7C8B">
        <w:t>Journal of Fisheries Research Board of Canada.</w:t>
      </w:r>
      <w:proofErr w:type="gramEnd"/>
      <w:r w:rsidRPr="004F7C8B">
        <w:t xml:space="preserve"> 21:1403</w:t>
      </w:r>
      <w:r w:rsidR="001D6449" w:rsidRPr="004F7C8B">
        <w:t>–</w:t>
      </w:r>
      <w:r w:rsidRPr="004F7C8B">
        <w:t>1452.</w:t>
      </w:r>
    </w:p>
    <w:p w:rsidR="00885070" w:rsidRPr="004F7C8B" w:rsidRDefault="00885070" w:rsidP="00885070">
      <w:pPr>
        <w:pStyle w:val="Lit-Cited"/>
      </w:pPr>
      <w:r w:rsidRPr="004F7C8B">
        <w:t xml:space="preserve">Butler, T. H. 1980. </w:t>
      </w:r>
      <w:proofErr w:type="gramStart"/>
      <w:r w:rsidRPr="004F7C8B">
        <w:t>Shrimps of the Pacific coast of Canada.</w:t>
      </w:r>
      <w:proofErr w:type="gramEnd"/>
      <w:r w:rsidRPr="004F7C8B">
        <w:t xml:space="preserve"> </w:t>
      </w:r>
      <w:proofErr w:type="gramStart"/>
      <w:r w:rsidRPr="004F7C8B">
        <w:t>Canadian Bulletin of Fisheries and Aquatic Sciences.</w:t>
      </w:r>
      <w:proofErr w:type="gramEnd"/>
      <w:r w:rsidRPr="004F7C8B">
        <w:t xml:space="preserve"> </w:t>
      </w:r>
      <w:proofErr w:type="gramStart"/>
      <w:r w:rsidRPr="004F7C8B">
        <w:t>Bulletin 202.</w:t>
      </w:r>
      <w:proofErr w:type="gramEnd"/>
      <w:r w:rsidRPr="004F7C8B">
        <w:t xml:space="preserve"> </w:t>
      </w:r>
    </w:p>
    <w:p w:rsidR="00885070" w:rsidRPr="004F7C8B" w:rsidRDefault="000E7FBC" w:rsidP="00885070">
      <w:pPr>
        <w:pStyle w:val="Lit-Cited"/>
      </w:pPr>
      <w:proofErr w:type="spellStart"/>
      <w:r w:rsidRPr="004F7C8B">
        <w:t>Charnov</w:t>
      </w:r>
      <w:proofErr w:type="spellEnd"/>
      <w:r w:rsidRPr="004F7C8B">
        <w:t xml:space="preserve">, </w:t>
      </w:r>
      <w:r w:rsidR="00885070" w:rsidRPr="004F7C8B">
        <w:t xml:space="preserve">E. L. 1982. </w:t>
      </w:r>
      <w:proofErr w:type="gramStart"/>
      <w:r w:rsidR="00885070" w:rsidRPr="004F7C8B">
        <w:t>The theory of sex allocation.</w:t>
      </w:r>
      <w:proofErr w:type="gramEnd"/>
      <w:r w:rsidR="00885070" w:rsidRPr="004F7C8B">
        <w:t xml:space="preserve"> </w:t>
      </w:r>
      <w:proofErr w:type="gramStart"/>
      <w:r w:rsidR="00885070" w:rsidRPr="004F7C8B">
        <w:t>Princeton University Press, Princeton, NJ.</w:t>
      </w:r>
      <w:proofErr w:type="gramEnd"/>
    </w:p>
    <w:p w:rsidR="00885070" w:rsidRPr="004F7C8B" w:rsidRDefault="00885070" w:rsidP="00885070">
      <w:pPr>
        <w:pStyle w:val="Lit-Cited"/>
      </w:pPr>
      <w:proofErr w:type="spellStart"/>
      <w:r w:rsidRPr="004F7C8B">
        <w:t>Charnov</w:t>
      </w:r>
      <w:proofErr w:type="spellEnd"/>
      <w:r w:rsidRPr="004F7C8B">
        <w:t xml:space="preserve">, E.L., Anderson, P.J., 1989. Sex change and population fluctuations in </w:t>
      </w:r>
      <w:proofErr w:type="spellStart"/>
      <w:r w:rsidRPr="004F7C8B">
        <w:t>pandalid</w:t>
      </w:r>
      <w:proofErr w:type="spellEnd"/>
      <w:r w:rsidRPr="004F7C8B">
        <w:t xml:space="preserve"> shrimp. </w:t>
      </w:r>
      <w:proofErr w:type="gramStart"/>
      <w:r w:rsidRPr="004F7C8B">
        <w:t>American Naturalist.</w:t>
      </w:r>
      <w:proofErr w:type="gramEnd"/>
      <w:r w:rsidRPr="004F7C8B">
        <w:t xml:space="preserve"> 134:824–827.</w:t>
      </w:r>
    </w:p>
    <w:p w:rsidR="00885070" w:rsidRPr="004F7C8B" w:rsidRDefault="00BA5382" w:rsidP="00885070">
      <w:pPr>
        <w:pStyle w:val="Lit-Cited"/>
      </w:pPr>
      <w:proofErr w:type="spellStart"/>
      <w:r w:rsidRPr="004F7C8B">
        <w:t>Charnov</w:t>
      </w:r>
      <w:proofErr w:type="spellEnd"/>
      <w:r w:rsidRPr="004F7C8B">
        <w:t xml:space="preserve">, E.L., </w:t>
      </w:r>
      <w:proofErr w:type="spellStart"/>
      <w:r w:rsidR="00885070" w:rsidRPr="004F7C8B">
        <w:t>Skúladóttir</w:t>
      </w:r>
      <w:proofErr w:type="spellEnd"/>
      <w:r w:rsidR="00885070" w:rsidRPr="004F7C8B">
        <w:t xml:space="preserve">, U., 2000. Dimensionless invariants for the optimal size (age) of sex change. </w:t>
      </w:r>
      <w:proofErr w:type="gramStart"/>
      <w:r w:rsidR="00885070" w:rsidRPr="004F7C8B">
        <w:t>Evolutionary Ecology Research.</w:t>
      </w:r>
      <w:proofErr w:type="gramEnd"/>
      <w:r w:rsidR="00885070" w:rsidRPr="004F7C8B">
        <w:t xml:space="preserve"> 2:1067–1071.</w:t>
      </w:r>
    </w:p>
    <w:p w:rsidR="00885070" w:rsidRPr="004F7C8B" w:rsidRDefault="00885070" w:rsidP="00885070">
      <w:pPr>
        <w:pStyle w:val="Lit-Cited"/>
      </w:pPr>
      <w:proofErr w:type="gramStart"/>
      <w:r w:rsidRPr="004F7C8B">
        <w:t>Donaldson, W. 1989.</w:t>
      </w:r>
      <w:proofErr w:type="gramEnd"/>
      <w:r w:rsidRPr="004F7C8B">
        <w:t xml:space="preserve"> </w:t>
      </w:r>
      <w:proofErr w:type="gramStart"/>
      <w:r w:rsidRPr="004F7C8B">
        <w:t>Synopsis of th</w:t>
      </w:r>
      <w:r w:rsidRPr="004F7C8B">
        <w:rPr>
          <w:b/>
        </w:rPr>
        <w:t>e</w:t>
      </w:r>
      <w:r w:rsidRPr="004F7C8B">
        <w:t xml:space="preserve"> Montague Strait experimental harvest area 1985-1998.</w:t>
      </w:r>
      <w:proofErr w:type="gramEnd"/>
      <w:r w:rsidRPr="004F7C8B">
        <w:t xml:space="preserve"> </w:t>
      </w:r>
      <w:proofErr w:type="gramStart"/>
      <w:r w:rsidRPr="004F7C8B">
        <w:t>Alaska Department of Fish and Game, Division of Commercial Fisheries, Regional Information Report 2C89-04, Cordova.</w:t>
      </w:r>
      <w:proofErr w:type="gramEnd"/>
    </w:p>
    <w:p w:rsidR="00885070" w:rsidRPr="004F7C8B" w:rsidRDefault="00885070" w:rsidP="00885070">
      <w:pPr>
        <w:pStyle w:val="Lit-Cited"/>
      </w:pPr>
      <w:proofErr w:type="gramStart"/>
      <w:r w:rsidRPr="004F7C8B">
        <w:t>Donaldson, W. 1991.</w:t>
      </w:r>
      <w:proofErr w:type="gramEnd"/>
      <w:r w:rsidRPr="004F7C8B">
        <w:t xml:space="preserve"> </w:t>
      </w:r>
      <w:proofErr w:type="gramStart"/>
      <w:r w:rsidRPr="004F7C8B">
        <w:t>Prince William Sound management area 1990 shellfish annual management report.</w:t>
      </w:r>
      <w:proofErr w:type="gramEnd"/>
      <w:r w:rsidRPr="004F7C8B">
        <w:t xml:space="preserve"> </w:t>
      </w:r>
      <w:proofErr w:type="gramStart"/>
      <w:r w:rsidRPr="004F7C8B">
        <w:t>Alaska Department of Fish and Game, Division of Commercial Fisheries, Regional Information Report 2C91-04, Anchorage.</w:t>
      </w:r>
      <w:proofErr w:type="gramEnd"/>
    </w:p>
    <w:p w:rsidR="00885070" w:rsidRPr="004F7C8B" w:rsidRDefault="00885070" w:rsidP="00885070">
      <w:pPr>
        <w:pStyle w:val="Lit-Cited"/>
      </w:pPr>
      <w:proofErr w:type="gramStart"/>
      <w:r w:rsidRPr="004F7C8B">
        <w:t>Goldman, K. J., M. Wessel, X. Zhang, and J. Rumble.</w:t>
      </w:r>
      <w:proofErr w:type="gramEnd"/>
      <w:r w:rsidRPr="004F7C8B">
        <w:t xml:space="preserve"> 2015. Assessment of spot shrimp, Pandalus platyceros, abundance in Prince William Sound, 2015 through 2017. </w:t>
      </w:r>
      <w:proofErr w:type="gramStart"/>
      <w:r w:rsidRPr="004F7C8B">
        <w:t>Alaska Department of Fish and Game, Regional Operational Plan ROP.CF.2A.2015.01, Homer.</w:t>
      </w:r>
      <w:proofErr w:type="gramEnd"/>
    </w:p>
    <w:p w:rsidR="00885070" w:rsidRPr="004F7C8B" w:rsidRDefault="00885070" w:rsidP="00885070">
      <w:pPr>
        <w:pStyle w:val="Lit-Cited"/>
      </w:pPr>
      <w:proofErr w:type="gramStart"/>
      <w:r w:rsidRPr="004F7C8B">
        <w:t>Hare, S.R. and Mantua, N.J., 2000.</w:t>
      </w:r>
      <w:proofErr w:type="gramEnd"/>
      <w:r w:rsidRPr="004F7C8B">
        <w:t xml:space="preserve"> Empirical evidence for North Pacific regime shifts in 1977 and 1989. </w:t>
      </w:r>
      <w:proofErr w:type="gramStart"/>
      <w:r w:rsidRPr="004F7C8B">
        <w:rPr>
          <w:iCs/>
        </w:rPr>
        <w:t>Progress in oceanography</w:t>
      </w:r>
      <w:r w:rsidRPr="004F7C8B">
        <w:t xml:space="preserve">, </w:t>
      </w:r>
      <w:r w:rsidRPr="004F7C8B">
        <w:rPr>
          <w:iCs/>
        </w:rPr>
        <w:t>47</w:t>
      </w:r>
      <w:r w:rsidRPr="004F7C8B">
        <w:t>:103</w:t>
      </w:r>
      <w:r w:rsidR="001D6449" w:rsidRPr="004F7C8B">
        <w:t>–</w:t>
      </w:r>
      <w:r w:rsidRPr="004F7C8B">
        <w:t>145.</w:t>
      </w:r>
      <w:proofErr w:type="gramEnd"/>
    </w:p>
    <w:p w:rsidR="00885070" w:rsidRPr="004F7C8B" w:rsidRDefault="00885070" w:rsidP="00885070">
      <w:pPr>
        <w:pStyle w:val="Lit-Cited"/>
      </w:pPr>
      <w:proofErr w:type="spellStart"/>
      <w:proofErr w:type="gramStart"/>
      <w:r w:rsidRPr="004F7C8B">
        <w:t>Koeller</w:t>
      </w:r>
      <w:proofErr w:type="spellEnd"/>
      <w:r w:rsidRPr="004F7C8B">
        <w:t xml:space="preserve"> P, </w:t>
      </w:r>
      <w:proofErr w:type="spellStart"/>
      <w:r w:rsidRPr="004F7C8B">
        <w:t>Mohn</w:t>
      </w:r>
      <w:proofErr w:type="spellEnd"/>
      <w:r w:rsidRPr="004F7C8B">
        <w:t xml:space="preserve"> R, and M. </w:t>
      </w:r>
      <w:proofErr w:type="spellStart"/>
      <w:r w:rsidRPr="004F7C8B">
        <w:t>Etter</w:t>
      </w:r>
      <w:proofErr w:type="spellEnd"/>
      <w:r w:rsidRPr="004F7C8B">
        <w:t>.</w:t>
      </w:r>
      <w:proofErr w:type="gramEnd"/>
      <w:r w:rsidRPr="004F7C8B">
        <w:t xml:space="preserve"> 2000. Density </w:t>
      </w:r>
      <w:proofErr w:type="spellStart"/>
      <w:r w:rsidRPr="004F7C8B">
        <w:t>dependant</w:t>
      </w:r>
      <w:proofErr w:type="spellEnd"/>
      <w:r w:rsidRPr="004F7C8B">
        <w:t xml:space="preserve"> sex change in northern shrimp, Pandalus borealis, on the Scotian Shelf. </w:t>
      </w:r>
      <w:proofErr w:type="gramStart"/>
      <w:r w:rsidRPr="004F7C8B">
        <w:t>Journal of Northwest Atlantic fishery science.</w:t>
      </w:r>
      <w:proofErr w:type="gramEnd"/>
      <w:r w:rsidRPr="004F7C8B">
        <w:t xml:space="preserve"> 27:107</w:t>
      </w:r>
      <w:r w:rsidR="001D6449" w:rsidRPr="004F7C8B">
        <w:t>–</w:t>
      </w:r>
      <w:r w:rsidRPr="004F7C8B">
        <w:t>18.</w:t>
      </w:r>
    </w:p>
    <w:p w:rsidR="00885070" w:rsidRPr="004F7C8B" w:rsidRDefault="00885070" w:rsidP="00885070">
      <w:pPr>
        <w:pStyle w:val="Lit-Cited"/>
      </w:pPr>
      <w:proofErr w:type="spellStart"/>
      <w:r w:rsidRPr="004F7C8B">
        <w:t>Koeller</w:t>
      </w:r>
      <w:proofErr w:type="spellEnd"/>
      <w:r w:rsidRPr="004F7C8B">
        <w:t xml:space="preserve"> P.A., Covey M, King M. 2003. Is size at sex transition an indicator of growth or abundance in </w:t>
      </w:r>
      <w:proofErr w:type="spellStart"/>
      <w:r w:rsidRPr="004F7C8B">
        <w:t>pandalid</w:t>
      </w:r>
      <w:proofErr w:type="spellEnd"/>
      <w:r w:rsidRPr="004F7C8B">
        <w:t xml:space="preserve"> shrimp</w:t>
      </w:r>
      <w:proofErr w:type="gramStart"/>
      <w:r w:rsidRPr="004F7C8B">
        <w:t>?.</w:t>
      </w:r>
      <w:proofErr w:type="gramEnd"/>
      <w:r w:rsidRPr="004F7C8B">
        <w:t xml:space="preserve"> </w:t>
      </w:r>
      <w:proofErr w:type="gramStart"/>
      <w:r w:rsidRPr="004F7C8B">
        <w:t>Fisheries Research.</w:t>
      </w:r>
      <w:proofErr w:type="gramEnd"/>
      <w:r w:rsidRPr="004F7C8B">
        <w:t xml:space="preserve"> 65:217</w:t>
      </w:r>
      <w:r w:rsidR="001D6449" w:rsidRPr="004F7C8B">
        <w:t>–</w:t>
      </w:r>
      <w:r w:rsidR="00460524" w:rsidRPr="004F7C8B">
        <w:t>23</w:t>
      </w:r>
      <w:r w:rsidRPr="004F7C8B">
        <w:t>0.</w:t>
      </w:r>
    </w:p>
    <w:p w:rsidR="00885070" w:rsidRPr="004F7C8B" w:rsidRDefault="00885070" w:rsidP="00885070">
      <w:pPr>
        <w:pStyle w:val="Lit-Cited"/>
      </w:pPr>
      <w:proofErr w:type="gramStart"/>
      <w:r w:rsidRPr="004F7C8B">
        <w:t>Kimker, A. and W. Donaldson 1987.</w:t>
      </w:r>
      <w:proofErr w:type="gramEnd"/>
      <w:r w:rsidRPr="004F7C8B">
        <w:t xml:space="preserve"> Summary of the 1986 streamer tag application and overview of the tagging project for spot shrimp in Prince William Sound. </w:t>
      </w:r>
      <w:proofErr w:type="gramStart"/>
      <w:r w:rsidRPr="004F7C8B">
        <w:t>Alaska Department of Fish and Game, Division of Commercial Fisheries, Prince William Sound Data Report 87-07, Cordova.</w:t>
      </w:r>
      <w:proofErr w:type="gramEnd"/>
    </w:p>
    <w:p w:rsidR="00885070" w:rsidRPr="004F7C8B" w:rsidRDefault="00885070" w:rsidP="00885070">
      <w:pPr>
        <w:pStyle w:val="Lit-Cited"/>
      </w:pPr>
      <w:proofErr w:type="gramStart"/>
      <w:r w:rsidRPr="004F7C8B">
        <w:t>Kimker, A., W. Donaldson and W. R. Bechtol.</w:t>
      </w:r>
      <w:proofErr w:type="gramEnd"/>
      <w:r w:rsidRPr="004F7C8B">
        <w:t xml:space="preserve"> 1996. Spot shrimp growth in </w:t>
      </w:r>
      <w:proofErr w:type="spellStart"/>
      <w:r w:rsidRPr="004F7C8B">
        <w:t>Unakwik</w:t>
      </w:r>
      <w:proofErr w:type="spellEnd"/>
      <w:r w:rsidRPr="004F7C8B">
        <w:t xml:space="preserve"> Inlet, Prince William Sound, Alaska. </w:t>
      </w:r>
      <w:proofErr w:type="gramStart"/>
      <w:r w:rsidRPr="004F7C8B">
        <w:t>Alaska Fishery Research Bulletin.</w:t>
      </w:r>
      <w:proofErr w:type="gramEnd"/>
      <w:r w:rsidRPr="004F7C8B">
        <w:t xml:space="preserve"> 3:1</w:t>
      </w:r>
      <w:r w:rsidR="001D6449" w:rsidRPr="004F7C8B">
        <w:t>–</w:t>
      </w:r>
      <w:r w:rsidRPr="004F7C8B">
        <w:t>8.</w:t>
      </w:r>
    </w:p>
    <w:p w:rsidR="00885070" w:rsidRPr="004F7C8B" w:rsidRDefault="00885070" w:rsidP="00885070">
      <w:pPr>
        <w:pStyle w:val="Lit-Cited"/>
      </w:pPr>
      <w:proofErr w:type="gramStart"/>
      <w:r w:rsidRPr="004F7C8B">
        <w:t>Kruse, G. and P. Murphy.</w:t>
      </w:r>
      <w:proofErr w:type="gramEnd"/>
      <w:r w:rsidRPr="004F7C8B">
        <w:t xml:space="preserve"> 1989. Summary of statewide shrimp workshop held in Anchorage during October 24-26, 1988. </w:t>
      </w:r>
      <w:proofErr w:type="gramStart"/>
      <w:r w:rsidRPr="004F7C8B">
        <w:t>Alaska Department of Fish and Game, Division of Commercial Fisheries, Regional Information Report No. 5J89-05, Juneau.</w:t>
      </w:r>
      <w:proofErr w:type="gramEnd"/>
    </w:p>
    <w:p w:rsidR="00885070" w:rsidRPr="004F7C8B" w:rsidRDefault="00885070" w:rsidP="00885070">
      <w:pPr>
        <w:pStyle w:val="Lit-Cited"/>
      </w:pPr>
      <w:proofErr w:type="gramStart"/>
      <w:r w:rsidRPr="004F7C8B">
        <w:t>Lowry, N.</w:t>
      </w:r>
      <w:proofErr w:type="gramEnd"/>
      <w:r w:rsidRPr="004F7C8B">
        <w:t xml:space="preserve">  2007. Biology and fisheries for the spot prawn (Pandalus platyceros, Brandt 1851). </w:t>
      </w:r>
      <w:proofErr w:type="gramStart"/>
      <w:r w:rsidRPr="004F7C8B">
        <w:t>Ph.D. dissertation.</w:t>
      </w:r>
      <w:proofErr w:type="gramEnd"/>
      <w:r w:rsidRPr="004F7C8B">
        <w:t xml:space="preserve">  </w:t>
      </w:r>
      <w:proofErr w:type="gramStart"/>
      <w:r w:rsidRPr="004F7C8B">
        <w:t>University of Washington, School of Aquatic and Fisheries Sciences.</w:t>
      </w:r>
      <w:proofErr w:type="gramEnd"/>
    </w:p>
    <w:p w:rsidR="00885070" w:rsidRPr="004F7C8B" w:rsidRDefault="00885070" w:rsidP="00885070">
      <w:pPr>
        <w:pStyle w:val="Lit-Cited"/>
      </w:pPr>
      <w:proofErr w:type="gramStart"/>
      <w:r w:rsidRPr="004F7C8B">
        <w:t>Love, D. C. and G. Bishop.</w:t>
      </w:r>
      <w:proofErr w:type="gramEnd"/>
      <w:r w:rsidRPr="004F7C8B">
        <w:t xml:space="preserve"> 2005. Pot Shrimp Stock Assessment Survey Results from 1996-2003 in Districts 3, 7, 12, and 13 of Southeast Alaska. </w:t>
      </w:r>
      <w:proofErr w:type="gramStart"/>
      <w:r w:rsidRPr="004F7C8B">
        <w:t>Alaska Department of Fish and Game, Division of Commercial Fisheries, Regional Information Report 1J04-08, Juneau.</w:t>
      </w:r>
      <w:proofErr w:type="gramEnd"/>
    </w:p>
    <w:p w:rsidR="00885070" w:rsidRPr="004F7C8B" w:rsidRDefault="00885070" w:rsidP="00885070">
      <w:pPr>
        <w:pStyle w:val="Lit-Cited"/>
      </w:pPr>
      <w:proofErr w:type="spellStart"/>
      <w:proofErr w:type="gramStart"/>
      <w:r w:rsidRPr="004F7C8B">
        <w:t>Orensanz</w:t>
      </w:r>
      <w:proofErr w:type="spellEnd"/>
      <w:r w:rsidRPr="004F7C8B">
        <w:t xml:space="preserve">, J. M., J. L. Armstrong, D. A. Armstrong, and R. </w:t>
      </w:r>
      <w:proofErr w:type="spellStart"/>
      <w:r w:rsidRPr="004F7C8B">
        <w:t>Hilborn</w:t>
      </w:r>
      <w:proofErr w:type="spellEnd"/>
      <w:r w:rsidRPr="004F7C8B">
        <w:t>.</w:t>
      </w:r>
      <w:proofErr w:type="gramEnd"/>
      <w:r w:rsidRPr="004F7C8B">
        <w:t xml:space="preserve"> 1998. Crustacean resources are vulnerable to serial depletion - The multifaceted decline of crab and shrimp fisheries in the greater Gulf of Alaska. Reviews in Fish Biology and Fisheries 8:117–176. </w:t>
      </w:r>
    </w:p>
    <w:p w:rsidR="00885070" w:rsidRPr="004F7C8B" w:rsidRDefault="00885070" w:rsidP="00885070">
      <w:pPr>
        <w:pStyle w:val="Lit-Cited"/>
      </w:pPr>
      <w:proofErr w:type="spellStart"/>
      <w:proofErr w:type="gramStart"/>
      <w:r w:rsidRPr="004F7C8B">
        <w:t>Skúladóttir</w:t>
      </w:r>
      <w:proofErr w:type="spellEnd"/>
      <w:r w:rsidRPr="004F7C8B">
        <w:t xml:space="preserve">, U., G. </w:t>
      </w:r>
      <w:proofErr w:type="spellStart"/>
      <w:r w:rsidRPr="004F7C8B">
        <w:t>Pétursson</w:t>
      </w:r>
      <w:proofErr w:type="spellEnd"/>
      <w:r w:rsidRPr="004F7C8B">
        <w:t xml:space="preserve">, and S. H. </w:t>
      </w:r>
      <w:proofErr w:type="spellStart"/>
      <w:r w:rsidRPr="004F7C8B">
        <w:t>Brynjólfsson</w:t>
      </w:r>
      <w:proofErr w:type="spellEnd"/>
      <w:r w:rsidRPr="004F7C8B">
        <w:t>.</w:t>
      </w:r>
      <w:proofErr w:type="gramEnd"/>
      <w:r w:rsidRPr="004F7C8B">
        <w:t xml:space="preserve"> 2007. The Biology of Northern Shrimp (Pandalus borealis) on the Flemish Cap. </w:t>
      </w:r>
      <w:proofErr w:type="gramStart"/>
      <w:r w:rsidRPr="004F7C8B">
        <w:t>Journal of Northwest Atlantic Fishery Science.</w:t>
      </w:r>
      <w:proofErr w:type="gramEnd"/>
      <w:r w:rsidRPr="004F7C8B">
        <w:t xml:space="preserve"> 37: 147–164.</w:t>
      </w:r>
    </w:p>
    <w:p w:rsidR="00885070" w:rsidRPr="004F7C8B" w:rsidRDefault="00885070" w:rsidP="00885070">
      <w:pPr>
        <w:pStyle w:val="Lit-Cited"/>
      </w:pPr>
      <w:r w:rsidRPr="004F7C8B">
        <w:t>Trowbridge, Charles. 1992. Injury to Prince William Sound spot shrimp, Exxon Valdez Oil Spill State/Federal Natural Resource Damage Assessment Final Report (Subtidal Study Number 5), Alaska Department of Fish and Game, Commercial Fisheries Management and Development Division, Anchorage.</w:t>
      </w:r>
    </w:p>
    <w:p w:rsidR="00885070" w:rsidRPr="004F7C8B" w:rsidRDefault="00885070" w:rsidP="00885070">
      <w:pPr>
        <w:ind w:left="288" w:hanging="288"/>
        <w:rPr>
          <w:sz w:val="20"/>
          <w:szCs w:val="20"/>
        </w:rPr>
      </w:pPr>
      <w:r w:rsidRPr="004F7C8B">
        <w:rPr>
          <w:sz w:val="20"/>
          <w:szCs w:val="20"/>
        </w:rPr>
        <w:t xml:space="preserve">Trowbridge, C. 1994. Spot shrimp, </w:t>
      </w:r>
      <w:r w:rsidRPr="004F7C8B">
        <w:rPr>
          <w:i/>
          <w:sz w:val="20"/>
          <w:szCs w:val="20"/>
        </w:rPr>
        <w:t>Pandalus platyceros</w:t>
      </w:r>
      <w:r w:rsidRPr="004F7C8B">
        <w:rPr>
          <w:sz w:val="20"/>
          <w:szCs w:val="20"/>
        </w:rPr>
        <w:t>, surveys in the Prince William Sound Management Area, 1989–1993. Alaska Department of Fish and Game, Division of Commercial Fisheries Management and Development, Regional Information Report No. 2A94-31, Anchorage.</w:t>
      </w:r>
    </w:p>
    <w:p w:rsidR="00BB5E50" w:rsidRPr="004F7C8B" w:rsidRDefault="00BB5E50" w:rsidP="00C82B2F">
      <w:pPr>
        <w:sectPr w:rsidR="00BB5E50" w:rsidRPr="004F7C8B" w:rsidSect="006608D9">
          <w:headerReference w:type="default" r:id="rId21"/>
          <w:footerReference w:type="default" r:id="rId22"/>
          <w:pgSz w:w="12240" w:h="15840" w:code="1"/>
          <w:pgMar w:top="1440" w:right="1440" w:bottom="1440" w:left="1440" w:header="720" w:footer="547" w:gutter="0"/>
          <w:pgNumType w:start="1"/>
          <w:cols w:space="432"/>
          <w:formProt w:val="0"/>
        </w:sectPr>
      </w:pPr>
    </w:p>
    <w:p w:rsidR="00C506F1" w:rsidRPr="004F7C8B" w:rsidRDefault="00C506F1" w:rsidP="001A4C72">
      <w:pPr>
        <w:pStyle w:val="Heading1"/>
        <w:spacing w:before="4000"/>
        <w:rPr>
          <w:rFonts w:ascii="Times New Roman" w:hAnsi="Times New Roman"/>
        </w:rPr>
      </w:pPr>
      <w:bookmarkStart w:id="41" w:name="_Toc500499258"/>
      <w:r w:rsidRPr="004F7C8B">
        <w:rPr>
          <w:rFonts w:ascii="Times New Roman" w:hAnsi="Times New Roman"/>
        </w:rPr>
        <w:t>TABLES AND FIGURES</w:t>
      </w:r>
      <w:bookmarkEnd w:id="41"/>
    </w:p>
    <w:p w:rsidR="00C506F1" w:rsidRPr="004F7C8B" w:rsidRDefault="00C506F1" w:rsidP="00C506F1"/>
    <w:p w:rsidR="00F3720B" w:rsidRPr="004F7C8B" w:rsidRDefault="00F3720B">
      <w:pPr>
        <w:spacing w:after="0"/>
        <w:jc w:val="left"/>
      </w:pPr>
      <w:r w:rsidRPr="004F7C8B">
        <w:br w:type="page"/>
      </w:r>
    </w:p>
    <w:p w:rsidR="00F3720B" w:rsidRPr="004F7C8B" w:rsidRDefault="00F3720B" w:rsidP="0051008E">
      <w:pPr>
        <w:pStyle w:val="Caption"/>
        <w:keepNext/>
        <w:jc w:val="left"/>
      </w:pPr>
      <w:bookmarkStart w:id="42" w:name="_Toc500408142"/>
      <w:r w:rsidRPr="004F7C8B">
        <w:t xml:space="preserve">Table </w:t>
      </w:r>
      <w:fldSimple w:instr=" SEQ Table \* ARABIC ">
        <w:r w:rsidR="0057460A">
          <w:rPr>
            <w:noProof/>
          </w:rPr>
          <w:t>1</w:t>
        </w:r>
      </w:fldSimple>
      <w:r w:rsidR="00E05986" w:rsidRPr="004F7C8B">
        <w:t>.</w:t>
      </w:r>
      <w:r w:rsidR="00E05986" w:rsidRPr="004F7C8B">
        <w:rPr>
          <w:noProof/>
        </w:rPr>
        <w:t>–</w:t>
      </w:r>
      <w:r w:rsidR="0051008E" w:rsidRPr="004F7C8B">
        <w:t xml:space="preserve">Total </w:t>
      </w:r>
      <w:r w:rsidRPr="004F7C8B">
        <w:t>allowable harvests (TAH)</w:t>
      </w:r>
      <w:proofErr w:type="gramStart"/>
      <w:r w:rsidRPr="004F7C8B">
        <w:t>,</w:t>
      </w:r>
      <w:proofErr w:type="gramEnd"/>
      <w:r w:rsidRPr="004F7C8B">
        <w:t xml:space="preserve"> guideline harvest levels (GHL), and harvests in </w:t>
      </w:r>
      <w:r w:rsidR="0051008E" w:rsidRPr="004F7C8B">
        <w:t xml:space="preserve">PWS </w:t>
      </w:r>
      <w:r w:rsidRPr="004F7C8B">
        <w:t>commercial and noncommercial shrimp pot fisheries, 2010–2016.</w:t>
      </w:r>
      <w:bookmarkEnd w:id="42"/>
    </w:p>
    <w:tbl>
      <w:tblPr>
        <w:tblW w:w="9468" w:type="dxa"/>
        <w:tblInd w:w="108" w:type="dxa"/>
        <w:tblLook w:val="04A0" w:firstRow="1" w:lastRow="0" w:firstColumn="1" w:lastColumn="0" w:noHBand="0" w:noVBand="1"/>
      </w:tblPr>
      <w:tblGrid>
        <w:gridCol w:w="976"/>
        <w:gridCol w:w="976"/>
        <w:gridCol w:w="1505"/>
        <w:gridCol w:w="1205"/>
        <w:gridCol w:w="288"/>
        <w:gridCol w:w="1764"/>
        <w:gridCol w:w="1205"/>
        <w:gridCol w:w="866"/>
        <w:gridCol w:w="683"/>
      </w:tblGrid>
      <w:tr w:rsidR="002E2708" w:rsidRPr="004F7C8B" w:rsidTr="00F05A7E">
        <w:trPr>
          <w:trHeight w:val="300"/>
        </w:trPr>
        <w:tc>
          <w:tcPr>
            <w:tcW w:w="976" w:type="dxa"/>
            <w:tcBorders>
              <w:top w:val="single" w:sz="8" w:space="0" w:color="auto"/>
              <w:left w:val="nil"/>
              <w:bottom w:val="nil"/>
              <w:right w:val="nil"/>
            </w:tcBorders>
            <w:shd w:val="clear" w:color="auto" w:fill="auto"/>
            <w:noWrap/>
            <w:vAlign w:val="center"/>
            <w:hideMark/>
          </w:tcPr>
          <w:p w:rsidR="002E2708" w:rsidRPr="004F7C8B" w:rsidRDefault="002E2708" w:rsidP="00F3720B">
            <w:pPr>
              <w:spacing w:after="0"/>
              <w:jc w:val="left"/>
              <w:rPr>
                <w:color w:val="000000"/>
                <w:sz w:val="20"/>
                <w:szCs w:val="20"/>
              </w:rPr>
            </w:pPr>
            <w:r w:rsidRPr="004F7C8B">
              <w:rPr>
                <w:color w:val="000000"/>
                <w:sz w:val="20"/>
                <w:szCs w:val="20"/>
              </w:rPr>
              <w:t> </w:t>
            </w:r>
          </w:p>
        </w:tc>
        <w:tc>
          <w:tcPr>
            <w:tcW w:w="976" w:type="dxa"/>
            <w:tcBorders>
              <w:top w:val="single" w:sz="8" w:space="0" w:color="auto"/>
              <w:left w:val="nil"/>
              <w:bottom w:val="nil"/>
              <w:right w:val="nil"/>
            </w:tcBorders>
            <w:shd w:val="clear" w:color="auto" w:fill="auto"/>
            <w:noWrap/>
            <w:vAlign w:val="center"/>
            <w:hideMark/>
          </w:tcPr>
          <w:p w:rsidR="002E2708" w:rsidRPr="004F7C8B" w:rsidRDefault="002E2708" w:rsidP="00F3720B">
            <w:pPr>
              <w:spacing w:after="0"/>
              <w:jc w:val="left"/>
              <w:rPr>
                <w:color w:val="000000"/>
                <w:sz w:val="20"/>
                <w:szCs w:val="20"/>
              </w:rPr>
            </w:pPr>
            <w:r w:rsidRPr="004F7C8B">
              <w:rPr>
                <w:color w:val="000000"/>
                <w:sz w:val="20"/>
                <w:szCs w:val="20"/>
              </w:rPr>
              <w:t> </w:t>
            </w:r>
          </w:p>
        </w:tc>
        <w:tc>
          <w:tcPr>
            <w:tcW w:w="2710" w:type="dxa"/>
            <w:gridSpan w:val="2"/>
            <w:tcBorders>
              <w:top w:val="single" w:sz="8" w:space="0" w:color="auto"/>
              <w:left w:val="nil"/>
              <w:bottom w:val="single" w:sz="8" w:space="0" w:color="auto"/>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GHL (</w:t>
            </w:r>
            <w:proofErr w:type="spellStart"/>
            <w:r w:rsidRPr="004F7C8B">
              <w:rPr>
                <w:color w:val="000000"/>
                <w:sz w:val="20"/>
                <w:szCs w:val="20"/>
              </w:rPr>
              <w:t>lb</w:t>
            </w:r>
            <w:proofErr w:type="spellEnd"/>
            <w:r w:rsidRPr="004F7C8B">
              <w:rPr>
                <w:color w:val="000000"/>
                <w:sz w:val="20"/>
                <w:szCs w:val="20"/>
              </w:rPr>
              <w:t>)</w:t>
            </w:r>
          </w:p>
        </w:tc>
        <w:tc>
          <w:tcPr>
            <w:tcW w:w="288" w:type="dxa"/>
            <w:tcBorders>
              <w:top w:val="single" w:sz="8" w:space="0" w:color="auto"/>
              <w:left w:val="nil"/>
              <w:right w:val="nil"/>
            </w:tcBorders>
          </w:tcPr>
          <w:p w:rsidR="002E2708" w:rsidRPr="004F7C8B" w:rsidRDefault="002E2708" w:rsidP="00F3720B">
            <w:pPr>
              <w:spacing w:after="0"/>
              <w:jc w:val="center"/>
              <w:rPr>
                <w:color w:val="000000"/>
                <w:sz w:val="20"/>
                <w:szCs w:val="20"/>
              </w:rPr>
            </w:pPr>
          </w:p>
        </w:tc>
        <w:tc>
          <w:tcPr>
            <w:tcW w:w="3835" w:type="dxa"/>
            <w:gridSpan w:val="3"/>
            <w:tcBorders>
              <w:top w:val="single" w:sz="8" w:space="0" w:color="auto"/>
              <w:left w:val="nil"/>
              <w:bottom w:val="single" w:sz="8" w:space="0" w:color="auto"/>
              <w:right w:val="nil"/>
            </w:tcBorders>
            <w:shd w:val="clear" w:color="auto" w:fill="auto"/>
            <w:noWrap/>
            <w:vAlign w:val="center"/>
            <w:hideMark/>
          </w:tcPr>
          <w:p w:rsidR="002E2708" w:rsidRPr="004F7C8B" w:rsidRDefault="00F05A7E" w:rsidP="00F3720B">
            <w:pPr>
              <w:spacing w:after="0"/>
              <w:jc w:val="center"/>
              <w:rPr>
                <w:color w:val="000000"/>
                <w:sz w:val="20"/>
                <w:szCs w:val="20"/>
              </w:rPr>
            </w:pPr>
            <w:r w:rsidRPr="004F7C8B">
              <w:rPr>
                <w:color w:val="000000"/>
                <w:sz w:val="20"/>
                <w:szCs w:val="20"/>
              </w:rPr>
              <w:t>Shrimp h</w:t>
            </w:r>
            <w:r w:rsidR="002E2708" w:rsidRPr="004F7C8B">
              <w:rPr>
                <w:color w:val="000000"/>
                <w:sz w:val="20"/>
                <w:szCs w:val="20"/>
              </w:rPr>
              <w:t>arvest (</w:t>
            </w:r>
            <w:proofErr w:type="spellStart"/>
            <w:r w:rsidR="002E2708" w:rsidRPr="004F7C8B">
              <w:rPr>
                <w:color w:val="000000"/>
                <w:sz w:val="20"/>
                <w:szCs w:val="20"/>
              </w:rPr>
              <w:t>lb</w:t>
            </w:r>
            <w:proofErr w:type="spellEnd"/>
            <w:r w:rsidR="002E2708" w:rsidRPr="004F7C8B">
              <w:rPr>
                <w:color w:val="000000"/>
                <w:sz w:val="20"/>
                <w:szCs w:val="20"/>
              </w:rPr>
              <w:t>)</w:t>
            </w:r>
          </w:p>
        </w:tc>
        <w:tc>
          <w:tcPr>
            <w:tcW w:w="683" w:type="dxa"/>
            <w:vMerge w:val="restart"/>
            <w:tcBorders>
              <w:top w:val="single" w:sz="8" w:space="0" w:color="auto"/>
              <w:left w:val="nil"/>
              <w:bottom w:val="single" w:sz="8" w:space="0" w:color="000000"/>
              <w:right w:val="nil"/>
            </w:tcBorders>
            <w:shd w:val="clear" w:color="auto" w:fill="auto"/>
            <w:vAlign w:val="center"/>
            <w:hideMark/>
          </w:tcPr>
          <w:p w:rsidR="002E2708" w:rsidRPr="004F7C8B" w:rsidRDefault="002E2708" w:rsidP="00F3720B">
            <w:pPr>
              <w:spacing w:after="0"/>
              <w:jc w:val="center"/>
              <w:rPr>
                <w:color w:val="000000"/>
                <w:sz w:val="20"/>
                <w:szCs w:val="20"/>
              </w:rPr>
            </w:pPr>
            <w:r w:rsidRPr="004F7C8B">
              <w:rPr>
                <w:color w:val="000000"/>
                <w:sz w:val="20"/>
                <w:szCs w:val="20"/>
              </w:rPr>
              <w:t>% of TAH</w:t>
            </w:r>
          </w:p>
        </w:tc>
      </w:tr>
      <w:tr w:rsidR="002E2708" w:rsidRPr="004F7C8B" w:rsidTr="00F05A7E">
        <w:trPr>
          <w:trHeight w:val="300"/>
        </w:trPr>
        <w:tc>
          <w:tcPr>
            <w:tcW w:w="976" w:type="dxa"/>
            <w:tcBorders>
              <w:top w:val="nil"/>
              <w:left w:val="nil"/>
              <w:bottom w:val="single" w:sz="8" w:space="0" w:color="auto"/>
              <w:right w:val="nil"/>
            </w:tcBorders>
            <w:shd w:val="clear" w:color="auto" w:fill="auto"/>
            <w:noWrap/>
            <w:vAlign w:val="center"/>
            <w:hideMark/>
          </w:tcPr>
          <w:p w:rsidR="002E2708" w:rsidRPr="004F7C8B" w:rsidRDefault="002E2708" w:rsidP="00F3720B">
            <w:pPr>
              <w:spacing w:after="0"/>
              <w:jc w:val="left"/>
              <w:rPr>
                <w:color w:val="000000"/>
                <w:sz w:val="20"/>
                <w:szCs w:val="20"/>
              </w:rPr>
            </w:pPr>
            <w:r w:rsidRPr="004F7C8B">
              <w:rPr>
                <w:color w:val="000000"/>
                <w:sz w:val="20"/>
                <w:szCs w:val="20"/>
              </w:rPr>
              <w:t>Year</w:t>
            </w:r>
          </w:p>
        </w:tc>
        <w:tc>
          <w:tcPr>
            <w:tcW w:w="976" w:type="dxa"/>
            <w:tcBorders>
              <w:top w:val="nil"/>
              <w:left w:val="nil"/>
              <w:bottom w:val="single" w:sz="8" w:space="0" w:color="auto"/>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TAH (</w:t>
            </w:r>
            <w:proofErr w:type="spellStart"/>
            <w:r w:rsidRPr="004F7C8B">
              <w:rPr>
                <w:color w:val="000000"/>
                <w:sz w:val="20"/>
                <w:szCs w:val="20"/>
              </w:rPr>
              <w:t>lb</w:t>
            </w:r>
            <w:proofErr w:type="spellEnd"/>
            <w:r w:rsidRPr="004F7C8B">
              <w:rPr>
                <w:color w:val="000000"/>
                <w:sz w:val="20"/>
                <w:szCs w:val="20"/>
              </w:rPr>
              <w:t>)</w:t>
            </w:r>
          </w:p>
        </w:tc>
        <w:tc>
          <w:tcPr>
            <w:tcW w:w="1505" w:type="dxa"/>
            <w:tcBorders>
              <w:top w:val="single" w:sz="8" w:space="0" w:color="auto"/>
              <w:left w:val="nil"/>
              <w:bottom w:val="single" w:sz="8" w:space="0" w:color="auto"/>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Noncommercial</w:t>
            </w:r>
          </w:p>
        </w:tc>
        <w:tc>
          <w:tcPr>
            <w:tcW w:w="1205" w:type="dxa"/>
            <w:tcBorders>
              <w:top w:val="single" w:sz="8" w:space="0" w:color="auto"/>
              <w:left w:val="nil"/>
              <w:bottom w:val="single" w:sz="8" w:space="0" w:color="auto"/>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Commercial</w:t>
            </w:r>
          </w:p>
        </w:tc>
        <w:tc>
          <w:tcPr>
            <w:tcW w:w="288" w:type="dxa"/>
            <w:tcBorders>
              <w:left w:val="nil"/>
              <w:bottom w:val="single" w:sz="8" w:space="0" w:color="auto"/>
              <w:right w:val="nil"/>
            </w:tcBorders>
          </w:tcPr>
          <w:p w:rsidR="002E2708" w:rsidRPr="004F7C8B" w:rsidRDefault="002E2708" w:rsidP="00F3720B">
            <w:pPr>
              <w:spacing w:after="0"/>
              <w:jc w:val="center"/>
              <w:rPr>
                <w:color w:val="000000"/>
                <w:sz w:val="20"/>
                <w:szCs w:val="20"/>
              </w:rPr>
            </w:pPr>
          </w:p>
        </w:tc>
        <w:tc>
          <w:tcPr>
            <w:tcW w:w="1764" w:type="dxa"/>
            <w:tcBorders>
              <w:top w:val="single" w:sz="8" w:space="0" w:color="auto"/>
              <w:left w:val="nil"/>
              <w:bottom w:val="single" w:sz="8" w:space="0" w:color="auto"/>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Noncommercial</w:t>
            </w:r>
          </w:p>
        </w:tc>
        <w:tc>
          <w:tcPr>
            <w:tcW w:w="1205" w:type="dxa"/>
            <w:tcBorders>
              <w:top w:val="single" w:sz="8" w:space="0" w:color="auto"/>
              <w:left w:val="nil"/>
              <w:bottom w:val="single" w:sz="8" w:space="0" w:color="auto"/>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Commercial</w:t>
            </w:r>
          </w:p>
        </w:tc>
        <w:tc>
          <w:tcPr>
            <w:tcW w:w="866" w:type="dxa"/>
            <w:tcBorders>
              <w:top w:val="single" w:sz="8" w:space="0" w:color="auto"/>
              <w:left w:val="nil"/>
              <w:bottom w:val="single" w:sz="8" w:space="0" w:color="auto"/>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Total</w:t>
            </w:r>
          </w:p>
        </w:tc>
        <w:tc>
          <w:tcPr>
            <w:tcW w:w="683" w:type="dxa"/>
            <w:vMerge/>
            <w:tcBorders>
              <w:top w:val="single" w:sz="8" w:space="0" w:color="auto"/>
              <w:left w:val="nil"/>
              <w:bottom w:val="single" w:sz="8" w:space="0" w:color="000000"/>
              <w:right w:val="nil"/>
            </w:tcBorders>
            <w:vAlign w:val="center"/>
            <w:hideMark/>
          </w:tcPr>
          <w:p w:rsidR="002E2708" w:rsidRPr="004F7C8B" w:rsidRDefault="002E2708" w:rsidP="00F3720B">
            <w:pPr>
              <w:spacing w:after="0"/>
              <w:jc w:val="left"/>
              <w:rPr>
                <w:color w:val="000000"/>
                <w:sz w:val="20"/>
                <w:szCs w:val="20"/>
              </w:rPr>
            </w:pPr>
          </w:p>
        </w:tc>
      </w:tr>
      <w:tr w:rsidR="002E2708" w:rsidRPr="004F7C8B" w:rsidTr="00F05A7E">
        <w:trPr>
          <w:trHeight w:val="290"/>
        </w:trPr>
        <w:tc>
          <w:tcPr>
            <w:tcW w:w="976" w:type="dxa"/>
            <w:tcBorders>
              <w:top w:val="nil"/>
              <w:left w:val="nil"/>
              <w:bottom w:val="nil"/>
              <w:right w:val="nil"/>
            </w:tcBorders>
            <w:shd w:val="clear" w:color="auto" w:fill="auto"/>
            <w:noWrap/>
            <w:vAlign w:val="center"/>
            <w:hideMark/>
          </w:tcPr>
          <w:p w:rsidR="002E2708" w:rsidRPr="004F7C8B" w:rsidRDefault="002E2708" w:rsidP="00F3720B">
            <w:pPr>
              <w:spacing w:after="0"/>
              <w:jc w:val="left"/>
              <w:rPr>
                <w:color w:val="000000"/>
                <w:sz w:val="20"/>
                <w:szCs w:val="20"/>
              </w:rPr>
            </w:pPr>
            <w:r w:rsidRPr="004F7C8B">
              <w:rPr>
                <w:color w:val="000000"/>
                <w:sz w:val="20"/>
                <w:szCs w:val="20"/>
              </w:rPr>
              <w:t>2010</w:t>
            </w:r>
          </w:p>
        </w:tc>
        <w:tc>
          <w:tcPr>
            <w:tcW w:w="976"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137,500</w:t>
            </w:r>
          </w:p>
        </w:tc>
        <w:tc>
          <w:tcPr>
            <w:tcW w:w="1505"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82,500</w:t>
            </w:r>
          </w:p>
        </w:tc>
        <w:tc>
          <w:tcPr>
            <w:tcW w:w="1205"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55,000</w:t>
            </w:r>
          </w:p>
        </w:tc>
        <w:tc>
          <w:tcPr>
            <w:tcW w:w="288" w:type="dxa"/>
            <w:tcBorders>
              <w:top w:val="nil"/>
              <w:left w:val="nil"/>
              <w:bottom w:val="nil"/>
              <w:right w:val="nil"/>
            </w:tcBorders>
          </w:tcPr>
          <w:p w:rsidR="002E2708" w:rsidRPr="004F7C8B" w:rsidRDefault="002E2708" w:rsidP="00F3720B">
            <w:pPr>
              <w:spacing w:after="0"/>
              <w:jc w:val="center"/>
              <w:rPr>
                <w:color w:val="000000"/>
                <w:sz w:val="20"/>
                <w:szCs w:val="20"/>
              </w:rPr>
            </w:pPr>
          </w:p>
        </w:tc>
        <w:tc>
          <w:tcPr>
            <w:tcW w:w="1764"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142,146</w:t>
            </w:r>
          </w:p>
        </w:tc>
        <w:tc>
          <w:tcPr>
            <w:tcW w:w="1205"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45,349</w:t>
            </w:r>
          </w:p>
        </w:tc>
        <w:tc>
          <w:tcPr>
            <w:tcW w:w="866"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187,495</w:t>
            </w:r>
          </w:p>
        </w:tc>
        <w:tc>
          <w:tcPr>
            <w:tcW w:w="683" w:type="dxa"/>
            <w:tcBorders>
              <w:top w:val="nil"/>
              <w:left w:val="nil"/>
              <w:bottom w:val="nil"/>
              <w:right w:val="nil"/>
            </w:tcBorders>
            <w:shd w:val="clear" w:color="auto" w:fill="auto"/>
            <w:vAlign w:val="center"/>
            <w:hideMark/>
          </w:tcPr>
          <w:p w:rsidR="002E2708" w:rsidRPr="004F7C8B" w:rsidRDefault="002E2708" w:rsidP="00F3720B">
            <w:pPr>
              <w:spacing w:after="0"/>
              <w:jc w:val="center"/>
              <w:rPr>
                <w:color w:val="000000"/>
                <w:sz w:val="20"/>
                <w:szCs w:val="20"/>
              </w:rPr>
            </w:pPr>
            <w:r w:rsidRPr="004F7C8B">
              <w:rPr>
                <w:color w:val="000000"/>
                <w:sz w:val="20"/>
                <w:szCs w:val="20"/>
              </w:rPr>
              <w:t>139%</w:t>
            </w:r>
          </w:p>
        </w:tc>
      </w:tr>
      <w:tr w:rsidR="002E2708" w:rsidRPr="004F7C8B" w:rsidTr="00F05A7E">
        <w:trPr>
          <w:trHeight w:val="290"/>
        </w:trPr>
        <w:tc>
          <w:tcPr>
            <w:tcW w:w="976" w:type="dxa"/>
            <w:tcBorders>
              <w:top w:val="nil"/>
              <w:left w:val="nil"/>
              <w:bottom w:val="nil"/>
              <w:right w:val="nil"/>
            </w:tcBorders>
            <w:shd w:val="clear" w:color="auto" w:fill="auto"/>
            <w:noWrap/>
            <w:vAlign w:val="center"/>
            <w:hideMark/>
          </w:tcPr>
          <w:p w:rsidR="002E2708" w:rsidRPr="004F7C8B" w:rsidRDefault="002E2708" w:rsidP="00F3720B">
            <w:pPr>
              <w:spacing w:after="0"/>
              <w:jc w:val="left"/>
              <w:rPr>
                <w:color w:val="000000"/>
                <w:sz w:val="20"/>
                <w:szCs w:val="20"/>
              </w:rPr>
            </w:pPr>
            <w:r w:rsidRPr="004F7C8B">
              <w:rPr>
                <w:color w:val="000000"/>
                <w:sz w:val="20"/>
                <w:szCs w:val="20"/>
              </w:rPr>
              <w:t>2011</w:t>
            </w:r>
          </w:p>
        </w:tc>
        <w:tc>
          <w:tcPr>
            <w:tcW w:w="976"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131,900</w:t>
            </w:r>
          </w:p>
        </w:tc>
        <w:tc>
          <w:tcPr>
            <w:tcW w:w="1505"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79,140</w:t>
            </w:r>
          </w:p>
        </w:tc>
        <w:tc>
          <w:tcPr>
            <w:tcW w:w="1205"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52,760</w:t>
            </w:r>
          </w:p>
        </w:tc>
        <w:tc>
          <w:tcPr>
            <w:tcW w:w="288" w:type="dxa"/>
            <w:tcBorders>
              <w:top w:val="nil"/>
              <w:left w:val="nil"/>
              <w:bottom w:val="nil"/>
              <w:right w:val="nil"/>
            </w:tcBorders>
          </w:tcPr>
          <w:p w:rsidR="002E2708" w:rsidRPr="004F7C8B" w:rsidRDefault="002E2708" w:rsidP="00F3720B">
            <w:pPr>
              <w:spacing w:after="0"/>
              <w:jc w:val="center"/>
              <w:rPr>
                <w:color w:val="000000"/>
                <w:sz w:val="20"/>
                <w:szCs w:val="20"/>
              </w:rPr>
            </w:pPr>
          </w:p>
        </w:tc>
        <w:tc>
          <w:tcPr>
            <w:tcW w:w="1764"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95,924</w:t>
            </w:r>
          </w:p>
        </w:tc>
        <w:tc>
          <w:tcPr>
            <w:tcW w:w="1205"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52,694</w:t>
            </w:r>
          </w:p>
        </w:tc>
        <w:tc>
          <w:tcPr>
            <w:tcW w:w="866"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148,618</w:t>
            </w:r>
          </w:p>
        </w:tc>
        <w:tc>
          <w:tcPr>
            <w:tcW w:w="683" w:type="dxa"/>
            <w:tcBorders>
              <w:top w:val="nil"/>
              <w:left w:val="nil"/>
              <w:bottom w:val="nil"/>
              <w:right w:val="nil"/>
            </w:tcBorders>
            <w:shd w:val="clear" w:color="auto" w:fill="auto"/>
            <w:vAlign w:val="center"/>
            <w:hideMark/>
          </w:tcPr>
          <w:p w:rsidR="002E2708" w:rsidRPr="004F7C8B" w:rsidRDefault="002E2708" w:rsidP="00F3720B">
            <w:pPr>
              <w:spacing w:after="0"/>
              <w:jc w:val="center"/>
              <w:rPr>
                <w:color w:val="000000"/>
                <w:sz w:val="20"/>
                <w:szCs w:val="20"/>
              </w:rPr>
            </w:pPr>
            <w:r w:rsidRPr="004F7C8B">
              <w:rPr>
                <w:color w:val="000000"/>
                <w:sz w:val="20"/>
                <w:szCs w:val="20"/>
              </w:rPr>
              <w:t>113%</w:t>
            </w:r>
          </w:p>
        </w:tc>
      </w:tr>
      <w:tr w:rsidR="002E2708" w:rsidRPr="004F7C8B" w:rsidTr="00F05A7E">
        <w:trPr>
          <w:trHeight w:val="290"/>
        </w:trPr>
        <w:tc>
          <w:tcPr>
            <w:tcW w:w="976" w:type="dxa"/>
            <w:tcBorders>
              <w:top w:val="nil"/>
              <w:left w:val="nil"/>
              <w:bottom w:val="nil"/>
              <w:right w:val="nil"/>
            </w:tcBorders>
            <w:shd w:val="clear" w:color="auto" w:fill="auto"/>
            <w:noWrap/>
            <w:vAlign w:val="center"/>
            <w:hideMark/>
          </w:tcPr>
          <w:p w:rsidR="002E2708" w:rsidRPr="004F7C8B" w:rsidRDefault="002E2708" w:rsidP="00F3720B">
            <w:pPr>
              <w:spacing w:after="0"/>
              <w:jc w:val="left"/>
              <w:rPr>
                <w:color w:val="000000"/>
                <w:sz w:val="20"/>
                <w:szCs w:val="20"/>
              </w:rPr>
            </w:pPr>
            <w:r w:rsidRPr="004F7C8B">
              <w:rPr>
                <w:color w:val="000000"/>
                <w:sz w:val="20"/>
                <w:szCs w:val="20"/>
              </w:rPr>
              <w:t>2012</w:t>
            </w:r>
          </w:p>
        </w:tc>
        <w:tc>
          <w:tcPr>
            <w:tcW w:w="976"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128,100</w:t>
            </w:r>
          </w:p>
        </w:tc>
        <w:tc>
          <w:tcPr>
            <w:tcW w:w="1505"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76,860</w:t>
            </w:r>
          </w:p>
        </w:tc>
        <w:tc>
          <w:tcPr>
            <w:tcW w:w="1205"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51,240</w:t>
            </w:r>
          </w:p>
        </w:tc>
        <w:tc>
          <w:tcPr>
            <w:tcW w:w="288" w:type="dxa"/>
            <w:tcBorders>
              <w:top w:val="nil"/>
              <w:left w:val="nil"/>
              <w:bottom w:val="nil"/>
              <w:right w:val="nil"/>
            </w:tcBorders>
          </w:tcPr>
          <w:p w:rsidR="002E2708" w:rsidRPr="004F7C8B" w:rsidRDefault="002E2708" w:rsidP="00F3720B">
            <w:pPr>
              <w:spacing w:after="0"/>
              <w:jc w:val="center"/>
              <w:rPr>
                <w:color w:val="000000"/>
                <w:sz w:val="20"/>
                <w:szCs w:val="20"/>
              </w:rPr>
            </w:pPr>
          </w:p>
        </w:tc>
        <w:tc>
          <w:tcPr>
            <w:tcW w:w="1764"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90,385</w:t>
            </w:r>
          </w:p>
        </w:tc>
        <w:tc>
          <w:tcPr>
            <w:tcW w:w="1205"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21,561</w:t>
            </w:r>
          </w:p>
        </w:tc>
        <w:tc>
          <w:tcPr>
            <w:tcW w:w="866"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111,946</w:t>
            </w:r>
          </w:p>
        </w:tc>
        <w:tc>
          <w:tcPr>
            <w:tcW w:w="683" w:type="dxa"/>
            <w:tcBorders>
              <w:top w:val="nil"/>
              <w:left w:val="nil"/>
              <w:bottom w:val="nil"/>
              <w:right w:val="nil"/>
            </w:tcBorders>
            <w:shd w:val="clear" w:color="auto" w:fill="auto"/>
            <w:vAlign w:val="center"/>
            <w:hideMark/>
          </w:tcPr>
          <w:p w:rsidR="002E2708" w:rsidRPr="004F7C8B" w:rsidRDefault="002E2708" w:rsidP="00F3720B">
            <w:pPr>
              <w:spacing w:after="0"/>
              <w:jc w:val="center"/>
              <w:rPr>
                <w:color w:val="000000"/>
                <w:sz w:val="20"/>
                <w:szCs w:val="20"/>
              </w:rPr>
            </w:pPr>
            <w:r w:rsidRPr="004F7C8B">
              <w:rPr>
                <w:color w:val="000000"/>
                <w:sz w:val="20"/>
                <w:szCs w:val="20"/>
              </w:rPr>
              <w:t>87%</w:t>
            </w:r>
          </w:p>
        </w:tc>
      </w:tr>
      <w:tr w:rsidR="002E2708" w:rsidRPr="004F7C8B" w:rsidTr="00F05A7E">
        <w:trPr>
          <w:trHeight w:val="290"/>
        </w:trPr>
        <w:tc>
          <w:tcPr>
            <w:tcW w:w="976" w:type="dxa"/>
            <w:tcBorders>
              <w:top w:val="nil"/>
              <w:left w:val="nil"/>
              <w:bottom w:val="nil"/>
              <w:right w:val="nil"/>
            </w:tcBorders>
            <w:shd w:val="clear" w:color="auto" w:fill="auto"/>
            <w:noWrap/>
            <w:vAlign w:val="center"/>
            <w:hideMark/>
          </w:tcPr>
          <w:p w:rsidR="002E2708" w:rsidRPr="004F7C8B" w:rsidRDefault="002E2708" w:rsidP="00F3720B">
            <w:pPr>
              <w:spacing w:after="0"/>
              <w:jc w:val="left"/>
              <w:rPr>
                <w:color w:val="000000"/>
                <w:sz w:val="20"/>
                <w:szCs w:val="20"/>
              </w:rPr>
            </w:pPr>
            <w:r w:rsidRPr="004F7C8B">
              <w:rPr>
                <w:color w:val="000000"/>
                <w:sz w:val="20"/>
                <w:szCs w:val="20"/>
              </w:rPr>
              <w:t>2013</w:t>
            </w:r>
          </w:p>
        </w:tc>
        <w:tc>
          <w:tcPr>
            <w:tcW w:w="976"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165,750</w:t>
            </w:r>
          </w:p>
        </w:tc>
        <w:tc>
          <w:tcPr>
            <w:tcW w:w="1505"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99,450</w:t>
            </w:r>
          </w:p>
        </w:tc>
        <w:tc>
          <w:tcPr>
            <w:tcW w:w="1205"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66,300</w:t>
            </w:r>
          </w:p>
        </w:tc>
        <w:tc>
          <w:tcPr>
            <w:tcW w:w="288" w:type="dxa"/>
            <w:tcBorders>
              <w:top w:val="nil"/>
              <w:left w:val="nil"/>
              <w:bottom w:val="nil"/>
              <w:right w:val="nil"/>
            </w:tcBorders>
          </w:tcPr>
          <w:p w:rsidR="002E2708" w:rsidRPr="004F7C8B" w:rsidRDefault="002E2708" w:rsidP="00F3720B">
            <w:pPr>
              <w:spacing w:after="0"/>
              <w:jc w:val="center"/>
              <w:rPr>
                <w:color w:val="000000"/>
                <w:sz w:val="20"/>
                <w:szCs w:val="20"/>
              </w:rPr>
            </w:pPr>
          </w:p>
        </w:tc>
        <w:tc>
          <w:tcPr>
            <w:tcW w:w="1764"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85,988</w:t>
            </w:r>
          </w:p>
        </w:tc>
        <w:tc>
          <w:tcPr>
            <w:tcW w:w="1205"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61,644</w:t>
            </w:r>
          </w:p>
        </w:tc>
        <w:tc>
          <w:tcPr>
            <w:tcW w:w="866"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147,631</w:t>
            </w:r>
          </w:p>
        </w:tc>
        <w:tc>
          <w:tcPr>
            <w:tcW w:w="683" w:type="dxa"/>
            <w:tcBorders>
              <w:top w:val="nil"/>
              <w:left w:val="nil"/>
              <w:bottom w:val="nil"/>
              <w:right w:val="nil"/>
            </w:tcBorders>
            <w:shd w:val="clear" w:color="auto" w:fill="auto"/>
            <w:vAlign w:val="center"/>
            <w:hideMark/>
          </w:tcPr>
          <w:p w:rsidR="002E2708" w:rsidRPr="004F7C8B" w:rsidRDefault="002E2708" w:rsidP="00F3720B">
            <w:pPr>
              <w:spacing w:after="0"/>
              <w:jc w:val="center"/>
              <w:rPr>
                <w:color w:val="000000"/>
                <w:sz w:val="20"/>
                <w:szCs w:val="20"/>
              </w:rPr>
            </w:pPr>
            <w:r w:rsidRPr="004F7C8B">
              <w:rPr>
                <w:color w:val="000000"/>
                <w:sz w:val="20"/>
                <w:szCs w:val="20"/>
              </w:rPr>
              <w:t>89%</w:t>
            </w:r>
          </w:p>
        </w:tc>
      </w:tr>
      <w:tr w:rsidR="002E2708" w:rsidRPr="004F7C8B" w:rsidTr="00F05A7E">
        <w:trPr>
          <w:trHeight w:val="290"/>
        </w:trPr>
        <w:tc>
          <w:tcPr>
            <w:tcW w:w="976" w:type="dxa"/>
            <w:tcBorders>
              <w:top w:val="nil"/>
              <w:left w:val="nil"/>
              <w:bottom w:val="nil"/>
              <w:right w:val="nil"/>
            </w:tcBorders>
            <w:shd w:val="clear" w:color="auto" w:fill="auto"/>
            <w:noWrap/>
            <w:vAlign w:val="center"/>
            <w:hideMark/>
          </w:tcPr>
          <w:p w:rsidR="002E2708" w:rsidRPr="004F7C8B" w:rsidRDefault="002E2708" w:rsidP="00F3720B">
            <w:pPr>
              <w:spacing w:after="0"/>
              <w:jc w:val="left"/>
              <w:rPr>
                <w:color w:val="000000"/>
                <w:sz w:val="20"/>
                <w:szCs w:val="20"/>
              </w:rPr>
            </w:pPr>
            <w:r w:rsidRPr="004F7C8B">
              <w:rPr>
                <w:color w:val="000000"/>
                <w:sz w:val="20"/>
                <w:szCs w:val="20"/>
              </w:rPr>
              <w:t>2014</w:t>
            </w:r>
          </w:p>
        </w:tc>
        <w:tc>
          <w:tcPr>
            <w:tcW w:w="976"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166,500</w:t>
            </w:r>
          </w:p>
        </w:tc>
        <w:tc>
          <w:tcPr>
            <w:tcW w:w="1505"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99,900</w:t>
            </w:r>
          </w:p>
        </w:tc>
        <w:tc>
          <w:tcPr>
            <w:tcW w:w="1205"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66,600</w:t>
            </w:r>
          </w:p>
        </w:tc>
        <w:tc>
          <w:tcPr>
            <w:tcW w:w="288" w:type="dxa"/>
            <w:tcBorders>
              <w:top w:val="nil"/>
              <w:left w:val="nil"/>
              <w:bottom w:val="nil"/>
              <w:right w:val="nil"/>
            </w:tcBorders>
          </w:tcPr>
          <w:p w:rsidR="002E2708" w:rsidRPr="004F7C8B" w:rsidRDefault="002E2708" w:rsidP="00F3720B">
            <w:pPr>
              <w:spacing w:after="0"/>
              <w:jc w:val="center"/>
              <w:rPr>
                <w:color w:val="000000"/>
                <w:sz w:val="20"/>
                <w:szCs w:val="20"/>
              </w:rPr>
            </w:pPr>
          </w:p>
        </w:tc>
        <w:tc>
          <w:tcPr>
            <w:tcW w:w="1764"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89,155</w:t>
            </w:r>
          </w:p>
        </w:tc>
        <w:tc>
          <w:tcPr>
            <w:tcW w:w="1205"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68,464</w:t>
            </w:r>
          </w:p>
        </w:tc>
        <w:tc>
          <w:tcPr>
            <w:tcW w:w="866" w:type="dxa"/>
            <w:tcBorders>
              <w:top w:val="nil"/>
              <w:left w:val="nil"/>
              <w:bottom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157,619</w:t>
            </w:r>
          </w:p>
        </w:tc>
        <w:tc>
          <w:tcPr>
            <w:tcW w:w="683" w:type="dxa"/>
            <w:tcBorders>
              <w:top w:val="nil"/>
              <w:left w:val="nil"/>
              <w:bottom w:val="nil"/>
              <w:right w:val="nil"/>
            </w:tcBorders>
            <w:shd w:val="clear" w:color="auto" w:fill="auto"/>
            <w:vAlign w:val="center"/>
            <w:hideMark/>
          </w:tcPr>
          <w:p w:rsidR="002E2708" w:rsidRPr="004F7C8B" w:rsidRDefault="002E2708" w:rsidP="00F3720B">
            <w:pPr>
              <w:spacing w:after="0"/>
              <w:jc w:val="center"/>
              <w:rPr>
                <w:color w:val="000000"/>
                <w:sz w:val="20"/>
                <w:szCs w:val="20"/>
              </w:rPr>
            </w:pPr>
            <w:r w:rsidRPr="004F7C8B">
              <w:rPr>
                <w:color w:val="000000"/>
                <w:sz w:val="20"/>
                <w:szCs w:val="20"/>
              </w:rPr>
              <w:t>95%</w:t>
            </w:r>
          </w:p>
        </w:tc>
      </w:tr>
      <w:tr w:rsidR="002E2708" w:rsidRPr="004F7C8B" w:rsidTr="00F05A7E">
        <w:trPr>
          <w:trHeight w:val="290"/>
        </w:trPr>
        <w:tc>
          <w:tcPr>
            <w:tcW w:w="976" w:type="dxa"/>
            <w:tcBorders>
              <w:top w:val="nil"/>
              <w:left w:val="nil"/>
              <w:right w:val="nil"/>
            </w:tcBorders>
            <w:shd w:val="clear" w:color="auto" w:fill="auto"/>
            <w:noWrap/>
            <w:vAlign w:val="center"/>
            <w:hideMark/>
          </w:tcPr>
          <w:p w:rsidR="002E2708" w:rsidRPr="004F7C8B" w:rsidRDefault="002E2708" w:rsidP="00F3720B">
            <w:pPr>
              <w:spacing w:after="0"/>
              <w:jc w:val="left"/>
              <w:rPr>
                <w:color w:val="000000"/>
                <w:sz w:val="20"/>
                <w:szCs w:val="20"/>
              </w:rPr>
            </w:pPr>
            <w:r w:rsidRPr="004F7C8B">
              <w:rPr>
                <w:color w:val="000000"/>
                <w:sz w:val="20"/>
                <w:szCs w:val="20"/>
              </w:rPr>
              <w:t>2015</w:t>
            </w:r>
          </w:p>
        </w:tc>
        <w:tc>
          <w:tcPr>
            <w:tcW w:w="976" w:type="dxa"/>
            <w:tcBorders>
              <w:top w:val="nil"/>
              <w:left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167,000</w:t>
            </w:r>
          </w:p>
        </w:tc>
        <w:tc>
          <w:tcPr>
            <w:tcW w:w="1505" w:type="dxa"/>
            <w:tcBorders>
              <w:top w:val="nil"/>
              <w:left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100,000</w:t>
            </w:r>
          </w:p>
        </w:tc>
        <w:tc>
          <w:tcPr>
            <w:tcW w:w="1205" w:type="dxa"/>
            <w:tcBorders>
              <w:top w:val="nil"/>
              <w:left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67,000</w:t>
            </w:r>
          </w:p>
        </w:tc>
        <w:tc>
          <w:tcPr>
            <w:tcW w:w="288" w:type="dxa"/>
            <w:tcBorders>
              <w:top w:val="nil"/>
              <w:left w:val="nil"/>
              <w:right w:val="nil"/>
            </w:tcBorders>
          </w:tcPr>
          <w:p w:rsidR="002E2708" w:rsidRPr="004F7C8B" w:rsidRDefault="002E2708" w:rsidP="00F3720B">
            <w:pPr>
              <w:spacing w:after="0"/>
              <w:jc w:val="center"/>
              <w:rPr>
                <w:color w:val="000000"/>
                <w:sz w:val="20"/>
                <w:szCs w:val="20"/>
              </w:rPr>
            </w:pPr>
          </w:p>
        </w:tc>
        <w:tc>
          <w:tcPr>
            <w:tcW w:w="1764" w:type="dxa"/>
            <w:tcBorders>
              <w:top w:val="nil"/>
              <w:left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92,071</w:t>
            </w:r>
          </w:p>
        </w:tc>
        <w:tc>
          <w:tcPr>
            <w:tcW w:w="1205" w:type="dxa"/>
            <w:tcBorders>
              <w:top w:val="nil"/>
              <w:left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23,138</w:t>
            </w:r>
          </w:p>
        </w:tc>
        <w:tc>
          <w:tcPr>
            <w:tcW w:w="866" w:type="dxa"/>
            <w:tcBorders>
              <w:top w:val="nil"/>
              <w:left w:val="nil"/>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115,209</w:t>
            </w:r>
          </w:p>
        </w:tc>
        <w:tc>
          <w:tcPr>
            <w:tcW w:w="683" w:type="dxa"/>
            <w:tcBorders>
              <w:top w:val="nil"/>
              <w:left w:val="nil"/>
              <w:right w:val="nil"/>
            </w:tcBorders>
            <w:shd w:val="clear" w:color="auto" w:fill="auto"/>
            <w:vAlign w:val="center"/>
            <w:hideMark/>
          </w:tcPr>
          <w:p w:rsidR="002E2708" w:rsidRPr="004F7C8B" w:rsidRDefault="002E2708" w:rsidP="00F3720B">
            <w:pPr>
              <w:spacing w:after="0"/>
              <w:jc w:val="center"/>
              <w:rPr>
                <w:color w:val="000000"/>
                <w:sz w:val="20"/>
                <w:szCs w:val="20"/>
              </w:rPr>
            </w:pPr>
            <w:r w:rsidRPr="004F7C8B">
              <w:rPr>
                <w:color w:val="000000"/>
                <w:sz w:val="20"/>
                <w:szCs w:val="20"/>
              </w:rPr>
              <w:t>69%</w:t>
            </w:r>
          </w:p>
        </w:tc>
      </w:tr>
      <w:tr w:rsidR="002E2708" w:rsidRPr="004F7C8B" w:rsidTr="00F05A7E">
        <w:trPr>
          <w:trHeight w:val="290"/>
        </w:trPr>
        <w:tc>
          <w:tcPr>
            <w:tcW w:w="976" w:type="dxa"/>
            <w:tcBorders>
              <w:top w:val="nil"/>
              <w:left w:val="nil"/>
              <w:bottom w:val="single" w:sz="8" w:space="0" w:color="auto"/>
              <w:right w:val="nil"/>
            </w:tcBorders>
            <w:shd w:val="clear" w:color="auto" w:fill="auto"/>
            <w:noWrap/>
            <w:vAlign w:val="center"/>
            <w:hideMark/>
          </w:tcPr>
          <w:p w:rsidR="002E2708" w:rsidRPr="004F7C8B" w:rsidRDefault="002E2708" w:rsidP="00F3720B">
            <w:pPr>
              <w:spacing w:after="0"/>
              <w:jc w:val="left"/>
              <w:rPr>
                <w:color w:val="000000"/>
                <w:sz w:val="20"/>
                <w:szCs w:val="20"/>
              </w:rPr>
            </w:pPr>
            <w:r w:rsidRPr="004F7C8B">
              <w:rPr>
                <w:color w:val="000000"/>
                <w:sz w:val="20"/>
                <w:szCs w:val="20"/>
              </w:rPr>
              <w:t>2016</w:t>
            </w:r>
          </w:p>
        </w:tc>
        <w:tc>
          <w:tcPr>
            <w:tcW w:w="976" w:type="dxa"/>
            <w:tcBorders>
              <w:top w:val="nil"/>
              <w:left w:val="nil"/>
              <w:bottom w:val="single" w:sz="8" w:space="0" w:color="auto"/>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117,653</w:t>
            </w:r>
          </w:p>
        </w:tc>
        <w:tc>
          <w:tcPr>
            <w:tcW w:w="1505" w:type="dxa"/>
            <w:tcBorders>
              <w:top w:val="nil"/>
              <w:left w:val="nil"/>
              <w:bottom w:val="single" w:sz="8" w:space="0" w:color="auto"/>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70,500</w:t>
            </w:r>
          </w:p>
        </w:tc>
        <w:tc>
          <w:tcPr>
            <w:tcW w:w="1205" w:type="dxa"/>
            <w:tcBorders>
              <w:top w:val="nil"/>
              <w:left w:val="nil"/>
              <w:bottom w:val="single" w:sz="8" w:space="0" w:color="auto"/>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47,061</w:t>
            </w:r>
          </w:p>
        </w:tc>
        <w:tc>
          <w:tcPr>
            <w:tcW w:w="288" w:type="dxa"/>
            <w:tcBorders>
              <w:top w:val="nil"/>
              <w:left w:val="nil"/>
              <w:bottom w:val="single" w:sz="8" w:space="0" w:color="auto"/>
              <w:right w:val="nil"/>
            </w:tcBorders>
          </w:tcPr>
          <w:p w:rsidR="002E2708" w:rsidRPr="004F7C8B" w:rsidRDefault="002E2708" w:rsidP="00F3720B">
            <w:pPr>
              <w:spacing w:after="0"/>
              <w:jc w:val="center"/>
              <w:rPr>
                <w:color w:val="000000"/>
                <w:sz w:val="20"/>
                <w:szCs w:val="20"/>
              </w:rPr>
            </w:pPr>
          </w:p>
        </w:tc>
        <w:tc>
          <w:tcPr>
            <w:tcW w:w="1764" w:type="dxa"/>
            <w:tcBorders>
              <w:top w:val="nil"/>
              <w:left w:val="nil"/>
              <w:bottom w:val="single" w:sz="8" w:space="0" w:color="auto"/>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102,785</w:t>
            </w:r>
          </w:p>
        </w:tc>
        <w:tc>
          <w:tcPr>
            <w:tcW w:w="1205" w:type="dxa"/>
            <w:tcBorders>
              <w:top w:val="nil"/>
              <w:left w:val="nil"/>
              <w:bottom w:val="single" w:sz="8" w:space="0" w:color="auto"/>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48,346</w:t>
            </w:r>
          </w:p>
        </w:tc>
        <w:tc>
          <w:tcPr>
            <w:tcW w:w="866" w:type="dxa"/>
            <w:tcBorders>
              <w:top w:val="nil"/>
              <w:left w:val="nil"/>
              <w:bottom w:val="single" w:sz="8" w:space="0" w:color="auto"/>
              <w:right w:val="nil"/>
            </w:tcBorders>
            <w:shd w:val="clear" w:color="auto" w:fill="auto"/>
            <w:noWrap/>
            <w:vAlign w:val="center"/>
            <w:hideMark/>
          </w:tcPr>
          <w:p w:rsidR="002E2708" w:rsidRPr="004F7C8B" w:rsidRDefault="002E2708" w:rsidP="00F3720B">
            <w:pPr>
              <w:spacing w:after="0"/>
              <w:jc w:val="center"/>
              <w:rPr>
                <w:color w:val="000000"/>
                <w:sz w:val="20"/>
                <w:szCs w:val="20"/>
              </w:rPr>
            </w:pPr>
            <w:r w:rsidRPr="004F7C8B">
              <w:rPr>
                <w:color w:val="000000"/>
                <w:sz w:val="20"/>
                <w:szCs w:val="20"/>
              </w:rPr>
              <w:t>151,131</w:t>
            </w:r>
          </w:p>
        </w:tc>
        <w:tc>
          <w:tcPr>
            <w:tcW w:w="683" w:type="dxa"/>
            <w:tcBorders>
              <w:top w:val="nil"/>
              <w:left w:val="nil"/>
              <w:bottom w:val="single" w:sz="8" w:space="0" w:color="auto"/>
              <w:right w:val="nil"/>
            </w:tcBorders>
            <w:shd w:val="clear" w:color="auto" w:fill="auto"/>
            <w:vAlign w:val="center"/>
            <w:hideMark/>
          </w:tcPr>
          <w:p w:rsidR="002E2708" w:rsidRPr="004F7C8B" w:rsidRDefault="002E2708" w:rsidP="00F3720B">
            <w:pPr>
              <w:spacing w:after="0"/>
              <w:jc w:val="center"/>
              <w:rPr>
                <w:color w:val="000000"/>
                <w:sz w:val="20"/>
                <w:szCs w:val="20"/>
              </w:rPr>
            </w:pPr>
            <w:r w:rsidRPr="004F7C8B">
              <w:rPr>
                <w:color w:val="000000"/>
                <w:sz w:val="20"/>
                <w:szCs w:val="20"/>
              </w:rPr>
              <w:t>128%</w:t>
            </w:r>
          </w:p>
        </w:tc>
      </w:tr>
    </w:tbl>
    <w:p w:rsidR="00F3720B" w:rsidRPr="004F7C8B" w:rsidRDefault="00F3720B" w:rsidP="00E14BA1">
      <w:pPr>
        <w:spacing w:after="0"/>
        <w:jc w:val="left"/>
        <w:sectPr w:rsidR="00F3720B" w:rsidRPr="004F7C8B" w:rsidSect="00C506F1">
          <w:pgSz w:w="12240" w:h="15840" w:code="1"/>
          <w:pgMar w:top="1440" w:right="1440" w:bottom="1440" w:left="1440" w:header="720" w:footer="547" w:gutter="0"/>
          <w:cols w:space="432"/>
          <w:formProt w:val="0"/>
        </w:sectPr>
      </w:pPr>
    </w:p>
    <w:p w:rsidR="00C506F1" w:rsidRPr="004F7C8B" w:rsidRDefault="00C506F1" w:rsidP="005F6C54">
      <w:pPr>
        <w:pStyle w:val="Caption"/>
      </w:pPr>
      <w:bookmarkStart w:id="43" w:name="_Toc500408143"/>
      <w:r w:rsidRPr="004F7C8B">
        <w:t xml:space="preserve">Table </w:t>
      </w:r>
      <w:fldSimple w:instr=" SEQ Table \* ARABIC ">
        <w:r w:rsidR="0057460A">
          <w:rPr>
            <w:noProof/>
          </w:rPr>
          <w:t>2</w:t>
        </w:r>
      </w:fldSimple>
      <w:r w:rsidR="00FD0112" w:rsidRPr="004F7C8B">
        <w:rPr>
          <w:noProof/>
        </w:rPr>
        <w:t>.</w:t>
      </w:r>
      <w:r w:rsidR="006E1600" w:rsidRPr="004F7C8B">
        <w:rPr>
          <w:noProof/>
        </w:rPr>
        <w:t>–</w:t>
      </w:r>
      <w:r w:rsidR="00FD0112" w:rsidRPr="004F7C8B">
        <w:t>Catch</w:t>
      </w:r>
      <w:r w:rsidR="00FD0112" w:rsidRPr="004F7C8B">
        <w:rPr>
          <w:noProof/>
        </w:rPr>
        <w:t xml:space="preserve"> and CPUE of spot shrimp in the in the </w:t>
      </w:r>
      <w:r w:rsidR="0051008E" w:rsidRPr="004F7C8B">
        <w:rPr>
          <w:noProof/>
        </w:rPr>
        <w:t>PWS</w:t>
      </w:r>
      <w:r w:rsidR="00723276" w:rsidRPr="004F7C8B">
        <w:rPr>
          <w:noProof/>
        </w:rPr>
        <w:t xml:space="preserve"> pot survey, 1992–</w:t>
      </w:r>
      <w:r w:rsidR="00FD0112" w:rsidRPr="004F7C8B">
        <w:rPr>
          <w:noProof/>
        </w:rPr>
        <w:t>2016.</w:t>
      </w:r>
      <w:bookmarkEnd w:id="43"/>
      <w:r w:rsidR="00FD0112" w:rsidRPr="004F7C8B">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22"/>
        <w:gridCol w:w="780"/>
        <w:gridCol w:w="271"/>
        <w:gridCol w:w="546"/>
        <w:gridCol w:w="754"/>
        <w:gridCol w:w="271"/>
        <w:gridCol w:w="622"/>
        <w:gridCol w:w="780"/>
      </w:tblGrid>
      <w:tr w:rsidR="00FD0112" w:rsidRPr="004F7C8B"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4F7C8B" w:rsidRDefault="00FD0112" w:rsidP="00FD0112">
            <w:pPr>
              <w:spacing w:after="0"/>
              <w:jc w:val="center"/>
              <w:rPr>
                <w:color w:val="000000"/>
                <w:sz w:val="22"/>
                <w:szCs w:val="22"/>
              </w:rPr>
            </w:pPr>
            <w:r w:rsidRPr="004F7C8B">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4F7C8B" w:rsidRDefault="00FD0112" w:rsidP="00FD0112">
            <w:pPr>
              <w:spacing w:after="0"/>
              <w:jc w:val="center"/>
              <w:rPr>
                <w:color w:val="000000"/>
                <w:sz w:val="22"/>
                <w:szCs w:val="22"/>
              </w:rPr>
            </w:pPr>
            <w:r w:rsidRPr="004F7C8B">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4F7C8B" w:rsidRDefault="00FD0112" w:rsidP="00635D15">
            <w:pPr>
              <w:spacing w:after="0"/>
              <w:jc w:val="center"/>
              <w:rPr>
                <w:color w:val="000000"/>
                <w:sz w:val="22"/>
                <w:szCs w:val="22"/>
              </w:rPr>
            </w:pPr>
            <w:r w:rsidRPr="004F7C8B">
              <w:rPr>
                <w:color w:val="000000"/>
                <w:sz w:val="22"/>
                <w:szCs w:val="22"/>
              </w:rPr>
              <w:t xml:space="preserve">All </w:t>
            </w:r>
            <w:r w:rsidR="00635D15" w:rsidRPr="004F7C8B">
              <w:rPr>
                <w:color w:val="000000"/>
                <w:sz w:val="22"/>
                <w:szCs w:val="22"/>
              </w:rPr>
              <w:t>s</w:t>
            </w:r>
            <w:r w:rsidRPr="004F7C8B">
              <w:rPr>
                <w:color w:val="000000"/>
                <w:sz w:val="22"/>
                <w:szCs w:val="22"/>
              </w:rPr>
              <w:t>izes</w:t>
            </w:r>
          </w:p>
        </w:tc>
        <w:tc>
          <w:tcPr>
            <w:tcW w:w="0" w:type="auto"/>
            <w:tcBorders>
              <w:top w:val="single" w:sz="4" w:space="0" w:color="auto"/>
              <w:left w:val="nil"/>
              <w:bottom w:val="nil"/>
              <w:right w:val="nil"/>
            </w:tcBorders>
            <w:shd w:val="clear" w:color="auto" w:fill="auto"/>
            <w:noWrap/>
            <w:vAlign w:val="bottom"/>
            <w:hideMark/>
          </w:tcPr>
          <w:p w:rsidR="00FD0112" w:rsidRPr="004F7C8B" w:rsidRDefault="00FD0112" w:rsidP="00FD0112">
            <w:pPr>
              <w:spacing w:after="0"/>
              <w:jc w:val="center"/>
              <w:rPr>
                <w:color w:val="000000"/>
                <w:sz w:val="22"/>
                <w:szCs w:val="22"/>
              </w:rPr>
            </w:pPr>
            <w:r w:rsidRPr="004F7C8B">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4F7C8B" w:rsidRDefault="00FD0112" w:rsidP="00596377">
            <w:pPr>
              <w:spacing w:after="0"/>
              <w:jc w:val="center"/>
              <w:rPr>
                <w:color w:val="000000"/>
                <w:sz w:val="22"/>
                <w:szCs w:val="22"/>
              </w:rPr>
            </w:pPr>
            <w:r w:rsidRPr="004F7C8B">
              <w:rPr>
                <w:color w:val="000000"/>
                <w:sz w:val="22"/>
                <w:szCs w:val="22"/>
              </w:rPr>
              <w:t xml:space="preserve">Large (&gt; 32mm) </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4F7C8B" w:rsidRDefault="00FD0112" w:rsidP="00FD0112">
            <w:pPr>
              <w:spacing w:after="0"/>
              <w:jc w:val="center"/>
              <w:rPr>
                <w:color w:val="000000"/>
                <w:sz w:val="22"/>
                <w:szCs w:val="22"/>
              </w:rPr>
            </w:pPr>
            <w:r w:rsidRPr="004F7C8B">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center"/>
              <w:rPr>
                <w:color w:val="000000"/>
                <w:sz w:val="22"/>
                <w:szCs w:val="22"/>
              </w:rPr>
            </w:pPr>
            <w:r w:rsidRPr="004F7C8B">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4F7C8B" w:rsidRDefault="00E36E5C">
            <w:pPr>
              <w:spacing w:after="0"/>
              <w:jc w:val="center"/>
              <w:rPr>
                <w:color w:val="000000"/>
                <w:sz w:val="22"/>
                <w:szCs w:val="22"/>
              </w:rPr>
            </w:pPr>
            <w:r w:rsidRPr="004F7C8B">
              <w:rPr>
                <w:color w:val="000000"/>
                <w:sz w:val="22"/>
                <w:szCs w:val="22"/>
              </w:rPr>
              <w:t xml:space="preserve">Catch </w:t>
            </w:r>
            <w:r w:rsidR="00474783" w:rsidRPr="004F7C8B">
              <w:rPr>
                <w:color w:val="000000"/>
                <w:sz w:val="22"/>
                <w:szCs w:val="22"/>
              </w:rPr>
              <w:t>p</w:t>
            </w:r>
            <w:r w:rsidR="00FD0112" w:rsidRPr="004F7C8B">
              <w:rPr>
                <w:color w:val="000000"/>
                <w:sz w:val="22"/>
                <w:szCs w:val="22"/>
              </w:rPr>
              <w:t xml:space="preserve">er </w:t>
            </w:r>
            <w:r w:rsidR="00474783" w:rsidRPr="004F7C8B">
              <w:rPr>
                <w:color w:val="000000"/>
                <w:sz w:val="22"/>
                <w:szCs w:val="22"/>
              </w:rPr>
              <w:t>p</w:t>
            </w:r>
            <w:r w:rsidR="00FD0112" w:rsidRPr="004F7C8B">
              <w:rPr>
                <w:color w:val="000000"/>
                <w:sz w:val="22"/>
                <w:szCs w:val="22"/>
              </w:rPr>
              <w:t>ot</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4F7C8B" w:rsidRDefault="00FD0112" w:rsidP="00FD0112">
            <w:pPr>
              <w:spacing w:after="0"/>
              <w:jc w:val="center"/>
              <w:rPr>
                <w:color w:val="000000"/>
                <w:sz w:val="22"/>
                <w:szCs w:val="22"/>
              </w:rPr>
            </w:pPr>
            <w:r w:rsidRPr="004F7C8B">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center"/>
              <w:rPr>
                <w:color w:val="000000"/>
                <w:sz w:val="22"/>
                <w:szCs w:val="22"/>
              </w:rPr>
            </w:pPr>
            <w:r w:rsidRPr="004F7C8B">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4F7C8B" w:rsidRDefault="00E36E5C" w:rsidP="00FD0112">
            <w:pPr>
              <w:spacing w:after="0"/>
              <w:jc w:val="center"/>
              <w:rPr>
                <w:color w:val="000000"/>
                <w:sz w:val="22"/>
                <w:szCs w:val="22"/>
              </w:rPr>
            </w:pPr>
            <w:r w:rsidRPr="004F7C8B">
              <w:rPr>
                <w:color w:val="000000"/>
                <w:sz w:val="22"/>
                <w:szCs w:val="22"/>
              </w:rPr>
              <w:t xml:space="preserve">Catch </w:t>
            </w:r>
            <w:r w:rsidR="00474783" w:rsidRPr="004F7C8B">
              <w:rPr>
                <w:color w:val="000000"/>
                <w:sz w:val="22"/>
                <w:szCs w:val="22"/>
              </w:rPr>
              <w:t>p</w:t>
            </w:r>
            <w:r w:rsidR="00FD0112" w:rsidRPr="004F7C8B">
              <w:rPr>
                <w:color w:val="000000"/>
                <w:sz w:val="22"/>
                <w:szCs w:val="22"/>
              </w:rPr>
              <w:t xml:space="preserve">er </w:t>
            </w:r>
            <w:r w:rsidR="00474783" w:rsidRPr="004F7C8B">
              <w:rPr>
                <w:color w:val="000000"/>
                <w:sz w:val="22"/>
                <w:szCs w:val="22"/>
              </w:rPr>
              <w:t>p</w:t>
            </w:r>
            <w:r w:rsidR="00FD0112" w:rsidRPr="004F7C8B">
              <w:rPr>
                <w:color w:val="000000"/>
                <w:sz w:val="22"/>
                <w:szCs w:val="22"/>
              </w:rPr>
              <w:t>ot</w:t>
            </w:r>
          </w:p>
        </w:tc>
      </w:tr>
      <w:tr w:rsidR="00FD0112" w:rsidRPr="004F7C8B"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proofErr w:type="spellStart"/>
            <w:r w:rsidRPr="004F7C8B">
              <w:rPr>
                <w:color w:val="000000"/>
                <w:sz w:val="22"/>
                <w:szCs w:val="22"/>
              </w:rPr>
              <w:t>lb</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4F7C8B" w:rsidRDefault="001552BB" w:rsidP="00FD0112">
            <w:pPr>
              <w:spacing w:after="0"/>
              <w:jc w:val="right"/>
              <w:rPr>
                <w:color w:val="000000"/>
                <w:sz w:val="22"/>
                <w:szCs w:val="22"/>
              </w:rPr>
            </w:pPr>
            <w:r w:rsidRPr="004F7C8B">
              <w:rPr>
                <w:color w:val="000000"/>
                <w:sz w:val="22"/>
                <w:szCs w:val="22"/>
              </w:rPr>
              <w:t>Count</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proofErr w:type="spellStart"/>
            <w:r w:rsidRPr="004F7C8B">
              <w:rPr>
                <w:color w:val="000000"/>
                <w:sz w:val="22"/>
                <w:szCs w:val="22"/>
              </w:rPr>
              <w:t>lb</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4F7C8B" w:rsidRDefault="001552BB" w:rsidP="001552BB">
            <w:pPr>
              <w:spacing w:after="0"/>
              <w:jc w:val="right"/>
              <w:rPr>
                <w:color w:val="000000"/>
                <w:sz w:val="22"/>
                <w:szCs w:val="22"/>
              </w:rPr>
            </w:pPr>
            <w:r w:rsidRPr="004F7C8B">
              <w:rPr>
                <w:color w:val="000000"/>
                <w:sz w:val="22"/>
                <w:szCs w:val="22"/>
              </w:rPr>
              <w:t>Count</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proofErr w:type="spellStart"/>
            <w:r w:rsidRPr="004F7C8B">
              <w:rPr>
                <w:color w:val="000000"/>
                <w:sz w:val="22"/>
                <w:szCs w:val="22"/>
              </w:rPr>
              <w:t>lb</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4F7C8B" w:rsidRDefault="001552BB" w:rsidP="001552BB">
            <w:pPr>
              <w:spacing w:after="0"/>
              <w:jc w:val="right"/>
              <w:rPr>
                <w:color w:val="000000"/>
                <w:sz w:val="22"/>
                <w:szCs w:val="22"/>
              </w:rPr>
            </w:pPr>
            <w:r w:rsidRPr="004F7C8B">
              <w:rPr>
                <w:color w:val="000000"/>
                <w:sz w:val="22"/>
                <w:szCs w:val="22"/>
              </w:rPr>
              <w:t>Count</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proofErr w:type="spellStart"/>
            <w:r w:rsidRPr="004F7C8B">
              <w:rPr>
                <w:color w:val="000000"/>
                <w:sz w:val="22"/>
                <w:szCs w:val="22"/>
              </w:rPr>
              <w:t>lb</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4F7C8B" w:rsidRDefault="001552BB" w:rsidP="001552BB">
            <w:pPr>
              <w:spacing w:after="0"/>
              <w:jc w:val="right"/>
              <w:rPr>
                <w:color w:val="000000"/>
                <w:sz w:val="22"/>
                <w:szCs w:val="22"/>
              </w:rPr>
            </w:pPr>
            <w:r w:rsidRPr="004F7C8B">
              <w:rPr>
                <w:color w:val="000000"/>
                <w:sz w:val="22"/>
                <w:szCs w:val="22"/>
              </w:rPr>
              <w:t>Count</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8.69</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3.10</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2.79</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5.34</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center"/>
              <w:rPr>
                <w:color w:val="000000"/>
                <w:sz w:val="22"/>
                <w:szCs w:val="22"/>
              </w:rPr>
            </w:pPr>
            <w:r w:rsidRPr="004F7C8B">
              <w:rPr>
                <w:color w:val="000000"/>
                <w:sz w:val="22"/>
                <w:szCs w:val="22"/>
              </w:rPr>
              <w:t>–</w:t>
            </w:r>
            <w:r w:rsidR="00F31F14" w:rsidRPr="004F7C8B">
              <w:rPr>
                <w:color w:val="000000"/>
                <w:sz w:val="22"/>
                <w:szCs w:val="22"/>
                <w:vertAlign w:val="superscript"/>
              </w:rPr>
              <w:t>a</w:t>
            </w:r>
          </w:p>
        </w:tc>
        <w:tc>
          <w:tcPr>
            <w:tcW w:w="0" w:type="auto"/>
            <w:tcBorders>
              <w:top w:val="nil"/>
              <w:left w:val="nil"/>
              <w:bottom w:val="nil"/>
              <w:right w:val="nil"/>
            </w:tcBorders>
            <w:shd w:val="clear" w:color="auto" w:fill="auto"/>
            <w:noWrap/>
            <w:vAlign w:val="bottom"/>
            <w:hideMark/>
          </w:tcPr>
          <w:p w:rsidR="00FD0112" w:rsidRPr="004F7C8B" w:rsidRDefault="00F31F14" w:rsidP="00F31F14">
            <w:pPr>
              <w:spacing w:after="0"/>
              <w:jc w:val="center"/>
              <w:rPr>
                <w:color w:val="000000"/>
                <w:sz w:val="22"/>
                <w:szCs w:val="22"/>
              </w:rPr>
            </w:pPr>
            <w:r w:rsidRPr="004F7C8B">
              <w:rPr>
                <w:color w:val="000000"/>
                <w:sz w:val="22"/>
                <w:szCs w:val="22"/>
              </w:rPr>
              <w:t>–</w:t>
            </w:r>
            <w:r w:rsidRPr="004F7C8B">
              <w:rPr>
                <w:color w:val="000000"/>
                <w:sz w:val="22"/>
                <w:szCs w:val="22"/>
                <w:vertAlign w:val="superscript"/>
              </w:rPr>
              <w:t>a</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31F14" w:rsidP="00F31F14">
            <w:pPr>
              <w:spacing w:after="0"/>
              <w:jc w:val="center"/>
              <w:rPr>
                <w:color w:val="000000"/>
                <w:sz w:val="22"/>
                <w:szCs w:val="22"/>
              </w:rPr>
            </w:pPr>
            <w:r w:rsidRPr="004F7C8B">
              <w:rPr>
                <w:color w:val="000000"/>
                <w:sz w:val="22"/>
                <w:szCs w:val="22"/>
              </w:rPr>
              <w:t>–</w:t>
            </w:r>
            <w:r w:rsidRPr="004F7C8B">
              <w:rPr>
                <w:color w:val="000000"/>
                <w:sz w:val="22"/>
                <w:szCs w:val="22"/>
                <w:vertAlign w:val="superscript"/>
              </w:rPr>
              <w:t>a</w:t>
            </w:r>
          </w:p>
        </w:tc>
        <w:tc>
          <w:tcPr>
            <w:tcW w:w="0" w:type="auto"/>
            <w:tcBorders>
              <w:top w:val="nil"/>
              <w:left w:val="nil"/>
              <w:bottom w:val="nil"/>
              <w:right w:val="nil"/>
            </w:tcBorders>
            <w:shd w:val="clear" w:color="auto" w:fill="auto"/>
            <w:noWrap/>
            <w:vAlign w:val="bottom"/>
            <w:hideMark/>
          </w:tcPr>
          <w:p w:rsidR="00FD0112" w:rsidRPr="004F7C8B" w:rsidRDefault="00F31F14" w:rsidP="00F31F14">
            <w:pPr>
              <w:spacing w:after="0"/>
              <w:jc w:val="center"/>
              <w:rPr>
                <w:color w:val="000000"/>
                <w:sz w:val="22"/>
                <w:szCs w:val="22"/>
              </w:rPr>
            </w:pPr>
            <w:r w:rsidRPr="004F7C8B">
              <w:rPr>
                <w:color w:val="000000"/>
                <w:sz w:val="22"/>
                <w:szCs w:val="22"/>
              </w:rPr>
              <w:t>–</w:t>
            </w:r>
            <w:r w:rsidRPr="004F7C8B">
              <w:rPr>
                <w:color w:val="000000"/>
                <w:sz w:val="22"/>
                <w:szCs w:val="22"/>
                <w:vertAlign w:val="superscript"/>
              </w:rPr>
              <w:t>a</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3.24</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2.16</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3.14</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6.25</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9.85</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10.76</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11.74</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11.82</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10.10</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12.94</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17.29</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17.49</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22.43</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16.98</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22.87</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21.12</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18.31</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20.88</w:t>
            </w:r>
          </w:p>
        </w:tc>
      </w:tr>
      <w:tr w:rsidR="00FD0112" w:rsidRPr="004F7C8B" w:rsidTr="00FD0112">
        <w:trPr>
          <w:trHeight w:val="300"/>
        </w:trPr>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13.29</w:t>
            </w:r>
          </w:p>
        </w:tc>
      </w:tr>
      <w:tr w:rsidR="00FD0112" w:rsidRPr="004F7C8B"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4F7C8B" w:rsidRDefault="00FD0112" w:rsidP="00FD0112">
            <w:pPr>
              <w:spacing w:after="0"/>
              <w:jc w:val="right"/>
              <w:rPr>
                <w:color w:val="000000"/>
                <w:sz w:val="22"/>
                <w:szCs w:val="22"/>
              </w:rPr>
            </w:pPr>
            <w:r w:rsidRPr="004F7C8B">
              <w:rPr>
                <w:color w:val="000000"/>
                <w:sz w:val="22"/>
                <w:szCs w:val="22"/>
              </w:rPr>
              <w:t>25.62</w:t>
            </w:r>
          </w:p>
        </w:tc>
      </w:tr>
    </w:tbl>
    <w:p w:rsidR="00C82B2F" w:rsidRPr="004F7C8B" w:rsidRDefault="00F31F14" w:rsidP="00C82B2F">
      <w:pPr>
        <w:rPr>
          <w:sz w:val="20"/>
          <w:szCs w:val="20"/>
          <w:vertAlign w:val="superscript"/>
        </w:rPr>
      </w:pPr>
      <w:proofErr w:type="gramStart"/>
      <w:r w:rsidRPr="004F7C8B">
        <w:rPr>
          <w:sz w:val="20"/>
          <w:szCs w:val="20"/>
          <w:vertAlign w:val="superscript"/>
        </w:rPr>
        <w:t xml:space="preserve">a </w:t>
      </w:r>
      <w:r w:rsidRPr="004F7C8B">
        <w:rPr>
          <w:sz w:val="20"/>
          <w:szCs w:val="20"/>
        </w:rPr>
        <w:t xml:space="preserve"> Biological</w:t>
      </w:r>
      <w:proofErr w:type="gramEnd"/>
      <w:r w:rsidRPr="004F7C8B">
        <w:rPr>
          <w:sz w:val="20"/>
          <w:szCs w:val="20"/>
        </w:rPr>
        <w:t xml:space="preserve"> data from 1996 are missing.</w:t>
      </w:r>
    </w:p>
    <w:p w:rsidR="00C506F1" w:rsidRPr="004F7C8B" w:rsidRDefault="00C506F1" w:rsidP="00C506F1"/>
    <w:p w:rsidR="00C506F1" w:rsidRPr="004F7C8B" w:rsidRDefault="00C506F1" w:rsidP="00C506F1"/>
    <w:p w:rsidR="00FD0112" w:rsidRPr="004F7C8B" w:rsidRDefault="00FD0112">
      <w:pPr>
        <w:spacing w:after="0"/>
        <w:jc w:val="left"/>
      </w:pPr>
      <w:r w:rsidRPr="004F7C8B">
        <w:br w:type="page"/>
      </w:r>
    </w:p>
    <w:p w:rsidR="001552BB" w:rsidRPr="004F7C8B" w:rsidRDefault="001552BB" w:rsidP="00DE18E2">
      <w:pPr>
        <w:pStyle w:val="Caption"/>
        <w:outlineLvl w:val="0"/>
      </w:pPr>
      <w:bookmarkStart w:id="44" w:name="_Toc497424804"/>
    </w:p>
    <w:p w:rsidR="00FD0112" w:rsidRPr="004F7C8B" w:rsidRDefault="005F6C54" w:rsidP="005F6C54">
      <w:pPr>
        <w:pStyle w:val="Caption"/>
      </w:pPr>
      <w:bookmarkStart w:id="45" w:name="_Toc499911851"/>
      <w:bookmarkStart w:id="46" w:name="_Toc500408144"/>
      <w:r w:rsidRPr="004F7C8B">
        <w:t xml:space="preserve">Table </w:t>
      </w:r>
      <w:fldSimple w:instr=" SEQ Table \* ARABIC ">
        <w:r w:rsidR="0057460A">
          <w:rPr>
            <w:noProof/>
          </w:rPr>
          <w:t>3</w:t>
        </w:r>
      </w:fldSimple>
      <w:r w:rsidR="00542F28" w:rsidRPr="004F7C8B">
        <w:rPr>
          <w:noProof/>
        </w:rPr>
        <w:t>.</w:t>
      </w:r>
      <w:r w:rsidR="006E1600" w:rsidRPr="004F7C8B">
        <w:t>–</w:t>
      </w:r>
      <w:r w:rsidR="00555934" w:rsidRPr="004F7C8B">
        <w:t xml:space="preserve">Sex composition and carapace length of spot shrimp in the </w:t>
      </w:r>
      <w:r w:rsidR="0051008E" w:rsidRPr="004F7C8B">
        <w:t>PWS s</w:t>
      </w:r>
      <w:r w:rsidR="00555934" w:rsidRPr="004F7C8B">
        <w:t>pot survey</w:t>
      </w:r>
      <w:r w:rsidR="001D6449" w:rsidRPr="004F7C8B">
        <w:t>, 1992–2016</w:t>
      </w:r>
      <w:r w:rsidR="00555934" w:rsidRPr="004F7C8B">
        <w:t>.</w:t>
      </w:r>
      <w:bookmarkEnd w:id="44"/>
      <w:bookmarkEnd w:id="45"/>
      <w:bookmarkEnd w:id="46"/>
      <w:r w:rsidR="00555934" w:rsidRPr="004F7C8B">
        <w:t xml:space="preserve">  </w:t>
      </w:r>
    </w:p>
    <w:tbl>
      <w:tblPr>
        <w:tblW w:w="9468" w:type="dxa"/>
        <w:tblInd w:w="108" w:type="dxa"/>
        <w:tblLayout w:type="fixed"/>
        <w:tblLook w:val="04A0" w:firstRow="1" w:lastRow="0" w:firstColumn="1" w:lastColumn="0" w:noHBand="0" w:noVBand="1"/>
      </w:tblPr>
      <w:tblGrid>
        <w:gridCol w:w="641"/>
        <w:gridCol w:w="900"/>
        <w:gridCol w:w="900"/>
        <w:gridCol w:w="1169"/>
        <w:gridCol w:w="82"/>
        <w:gridCol w:w="897"/>
        <w:gridCol w:w="1062"/>
        <w:gridCol w:w="777"/>
        <w:gridCol w:w="112"/>
        <w:gridCol w:w="1012"/>
        <w:gridCol w:w="1038"/>
        <w:gridCol w:w="878"/>
      </w:tblGrid>
      <w:tr w:rsidR="00A2799B" w:rsidRPr="004F7C8B" w:rsidTr="00A276F9">
        <w:trPr>
          <w:trHeight w:val="300"/>
        </w:trPr>
        <w:tc>
          <w:tcPr>
            <w:tcW w:w="641" w:type="dxa"/>
            <w:tcBorders>
              <w:top w:val="single" w:sz="4" w:space="0" w:color="auto"/>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r w:rsidRPr="004F7C8B">
              <w:rPr>
                <w:color w:val="000000"/>
                <w:sz w:val="22"/>
                <w:szCs w:val="22"/>
              </w:rPr>
              <w:t> </w:t>
            </w:r>
          </w:p>
        </w:tc>
        <w:tc>
          <w:tcPr>
            <w:tcW w:w="900" w:type="dxa"/>
            <w:vMerge w:val="restart"/>
            <w:tcBorders>
              <w:top w:val="single" w:sz="4" w:space="0" w:color="auto"/>
              <w:left w:val="nil"/>
              <w:bottom w:val="single" w:sz="4" w:space="0" w:color="000000"/>
              <w:right w:val="nil"/>
            </w:tcBorders>
            <w:shd w:val="clear" w:color="auto" w:fill="auto"/>
            <w:vAlign w:val="bottom"/>
            <w:hideMark/>
          </w:tcPr>
          <w:p w:rsidR="00DF325F" w:rsidRPr="004F7C8B" w:rsidRDefault="00DF325F" w:rsidP="00DF325F">
            <w:pPr>
              <w:spacing w:after="0"/>
              <w:jc w:val="center"/>
              <w:rPr>
                <w:color w:val="000000"/>
                <w:sz w:val="22"/>
                <w:szCs w:val="22"/>
              </w:rPr>
            </w:pPr>
            <w:r w:rsidRPr="004F7C8B">
              <w:rPr>
                <w:color w:val="000000"/>
                <w:sz w:val="22"/>
                <w:szCs w:val="22"/>
              </w:rPr>
              <w:t xml:space="preserve">Percent </w:t>
            </w:r>
            <w:r w:rsidR="00474783" w:rsidRPr="004F7C8B">
              <w:rPr>
                <w:color w:val="000000"/>
                <w:sz w:val="22"/>
                <w:szCs w:val="22"/>
              </w:rPr>
              <w:t>m</w:t>
            </w:r>
            <w:r w:rsidRPr="004F7C8B">
              <w:rPr>
                <w:color w:val="000000"/>
                <w:sz w:val="22"/>
                <w:szCs w:val="22"/>
              </w:rPr>
              <w:t>ale</w:t>
            </w:r>
          </w:p>
        </w:tc>
        <w:tc>
          <w:tcPr>
            <w:tcW w:w="900" w:type="dxa"/>
            <w:vMerge w:val="restart"/>
            <w:tcBorders>
              <w:top w:val="single" w:sz="4" w:space="0" w:color="auto"/>
              <w:left w:val="nil"/>
              <w:bottom w:val="single" w:sz="4" w:space="0" w:color="000000"/>
              <w:right w:val="nil"/>
            </w:tcBorders>
            <w:shd w:val="clear" w:color="auto" w:fill="auto"/>
            <w:vAlign w:val="bottom"/>
            <w:hideMark/>
          </w:tcPr>
          <w:p w:rsidR="00DF325F" w:rsidRPr="004F7C8B" w:rsidRDefault="00DF325F" w:rsidP="00DF325F">
            <w:pPr>
              <w:spacing w:after="0"/>
              <w:jc w:val="center"/>
              <w:rPr>
                <w:color w:val="000000"/>
                <w:sz w:val="22"/>
                <w:szCs w:val="22"/>
              </w:rPr>
            </w:pPr>
            <w:r w:rsidRPr="004F7C8B">
              <w:rPr>
                <w:color w:val="000000"/>
                <w:sz w:val="22"/>
                <w:szCs w:val="22"/>
              </w:rPr>
              <w:t xml:space="preserve">Percent </w:t>
            </w:r>
            <w:r w:rsidR="00474783" w:rsidRPr="004F7C8B">
              <w:rPr>
                <w:color w:val="000000"/>
                <w:sz w:val="22"/>
                <w:szCs w:val="22"/>
              </w:rPr>
              <w:t>f</w:t>
            </w:r>
            <w:r w:rsidRPr="004F7C8B">
              <w:rPr>
                <w:color w:val="000000"/>
                <w:sz w:val="22"/>
                <w:szCs w:val="22"/>
              </w:rPr>
              <w:t>emale</w:t>
            </w:r>
          </w:p>
        </w:tc>
        <w:tc>
          <w:tcPr>
            <w:tcW w:w="1169" w:type="dxa"/>
            <w:vMerge w:val="restart"/>
            <w:tcBorders>
              <w:top w:val="single" w:sz="4" w:space="0" w:color="auto"/>
              <w:left w:val="nil"/>
              <w:bottom w:val="single" w:sz="4" w:space="0" w:color="000000"/>
              <w:right w:val="nil"/>
            </w:tcBorders>
            <w:shd w:val="clear" w:color="auto" w:fill="auto"/>
            <w:vAlign w:val="bottom"/>
            <w:hideMark/>
          </w:tcPr>
          <w:p w:rsidR="00DF325F" w:rsidRPr="004F7C8B" w:rsidRDefault="00DF325F">
            <w:pPr>
              <w:spacing w:after="0"/>
              <w:jc w:val="center"/>
              <w:rPr>
                <w:color w:val="000000"/>
                <w:sz w:val="22"/>
                <w:szCs w:val="22"/>
              </w:rPr>
            </w:pPr>
            <w:r w:rsidRPr="004F7C8B">
              <w:rPr>
                <w:color w:val="000000"/>
                <w:sz w:val="22"/>
                <w:szCs w:val="22"/>
              </w:rPr>
              <w:t xml:space="preserve">Percent of </w:t>
            </w:r>
            <w:r w:rsidR="00474783" w:rsidRPr="004F7C8B">
              <w:rPr>
                <w:color w:val="000000"/>
                <w:sz w:val="22"/>
                <w:szCs w:val="22"/>
              </w:rPr>
              <w:t>f</w:t>
            </w:r>
            <w:r w:rsidRPr="004F7C8B">
              <w:rPr>
                <w:color w:val="000000"/>
                <w:sz w:val="22"/>
                <w:szCs w:val="22"/>
              </w:rPr>
              <w:t>em</w:t>
            </w:r>
            <w:r w:rsidR="00474783" w:rsidRPr="004F7C8B">
              <w:rPr>
                <w:color w:val="000000"/>
                <w:sz w:val="22"/>
                <w:szCs w:val="22"/>
              </w:rPr>
              <w:t>ales</w:t>
            </w:r>
            <w:r w:rsidRPr="004F7C8B">
              <w:rPr>
                <w:color w:val="000000"/>
                <w:sz w:val="22"/>
                <w:szCs w:val="22"/>
              </w:rPr>
              <w:t xml:space="preserve"> w/ </w:t>
            </w:r>
            <w:r w:rsidR="00474783" w:rsidRPr="004F7C8B">
              <w:rPr>
                <w:color w:val="000000"/>
                <w:sz w:val="22"/>
                <w:szCs w:val="22"/>
              </w:rPr>
              <w:t>e</w:t>
            </w:r>
            <w:r w:rsidRPr="004F7C8B">
              <w:rPr>
                <w:color w:val="000000"/>
                <w:sz w:val="22"/>
                <w:szCs w:val="22"/>
              </w:rPr>
              <w:t>ggs</w:t>
            </w:r>
          </w:p>
        </w:tc>
        <w:tc>
          <w:tcPr>
            <w:tcW w:w="82" w:type="dxa"/>
            <w:tcBorders>
              <w:top w:val="single" w:sz="4" w:space="0" w:color="auto"/>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center"/>
              <w:rPr>
                <w:color w:val="000000"/>
                <w:sz w:val="22"/>
                <w:szCs w:val="22"/>
              </w:rPr>
            </w:pPr>
            <w:r w:rsidRPr="004F7C8B">
              <w:rPr>
                <w:color w:val="000000"/>
                <w:sz w:val="22"/>
                <w:szCs w:val="22"/>
              </w:rPr>
              <w:t> </w:t>
            </w:r>
          </w:p>
        </w:tc>
        <w:tc>
          <w:tcPr>
            <w:tcW w:w="2736" w:type="dxa"/>
            <w:gridSpan w:val="3"/>
            <w:tcBorders>
              <w:top w:val="single" w:sz="4" w:space="0" w:color="auto"/>
              <w:left w:val="nil"/>
              <w:bottom w:val="single" w:sz="4" w:space="0" w:color="auto"/>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 xml:space="preserve">Male </w:t>
            </w:r>
            <w:r w:rsidR="00474783" w:rsidRPr="004F7C8B">
              <w:rPr>
                <w:color w:val="000000"/>
                <w:sz w:val="22"/>
                <w:szCs w:val="22"/>
              </w:rPr>
              <w:t>c</w:t>
            </w:r>
            <w:r w:rsidRPr="004F7C8B">
              <w:rPr>
                <w:color w:val="000000"/>
                <w:sz w:val="22"/>
                <w:szCs w:val="22"/>
              </w:rPr>
              <w:t xml:space="preserve">arapace </w:t>
            </w:r>
            <w:r w:rsidR="00474783" w:rsidRPr="004F7C8B">
              <w:rPr>
                <w:color w:val="000000"/>
                <w:sz w:val="22"/>
                <w:szCs w:val="22"/>
              </w:rPr>
              <w:t>l</w:t>
            </w:r>
            <w:r w:rsidRPr="004F7C8B">
              <w:rPr>
                <w:color w:val="000000"/>
                <w:sz w:val="22"/>
                <w:szCs w:val="22"/>
              </w:rPr>
              <w:t>ength</w:t>
            </w:r>
            <w:r w:rsidR="00A2799B" w:rsidRPr="004F7C8B">
              <w:rPr>
                <w:color w:val="000000"/>
                <w:sz w:val="22"/>
                <w:szCs w:val="22"/>
              </w:rPr>
              <w:t xml:space="preserve"> (mm)</w:t>
            </w:r>
          </w:p>
        </w:tc>
        <w:tc>
          <w:tcPr>
            <w:tcW w:w="112" w:type="dxa"/>
            <w:tcBorders>
              <w:top w:val="single" w:sz="4" w:space="0" w:color="auto"/>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center"/>
              <w:rPr>
                <w:color w:val="000000"/>
                <w:sz w:val="22"/>
                <w:szCs w:val="22"/>
              </w:rPr>
            </w:pPr>
            <w:r w:rsidRPr="004F7C8B">
              <w:rPr>
                <w:color w:val="000000"/>
                <w:sz w:val="22"/>
                <w:szCs w:val="22"/>
              </w:rPr>
              <w:t> </w:t>
            </w:r>
          </w:p>
        </w:tc>
        <w:tc>
          <w:tcPr>
            <w:tcW w:w="2928" w:type="dxa"/>
            <w:gridSpan w:val="3"/>
            <w:tcBorders>
              <w:top w:val="single" w:sz="4" w:space="0" w:color="auto"/>
              <w:left w:val="nil"/>
              <w:bottom w:val="single" w:sz="4" w:space="0" w:color="auto"/>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 xml:space="preserve">Female </w:t>
            </w:r>
            <w:r w:rsidR="00474783" w:rsidRPr="004F7C8B">
              <w:rPr>
                <w:color w:val="000000"/>
                <w:sz w:val="22"/>
                <w:szCs w:val="22"/>
              </w:rPr>
              <w:t>c</w:t>
            </w:r>
            <w:r w:rsidRPr="004F7C8B">
              <w:rPr>
                <w:color w:val="000000"/>
                <w:sz w:val="22"/>
                <w:szCs w:val="22"/>
              </w:rPr>
              <w:t xml:space="preserve">arapace </w:t>
            </w:r>
            <w:r w:rsidR="00474783" w:rsidRPr="004F7C8B">
              <w:rPr>
                <w:color w:val="000000"/>
                <w:sz w:val="22"/>
                <w:szCs w:val="22"/>
              </w:rPr>
              <w:t>l</w:t>
            </w:r>
            <w:r w:rsidRPr="004F7C8B">
              <w:rPr>
                <w:color w:val="000000"/>
                <w:sz w:val="22"/>
                <w:szCs w:val="22"/>
              </w:rPr>
              <w:t>ength</w:t>
            </w:r>
            <w:r w:rsidR="00A2799B" w:rsidRPr="004F7C8B">
              <w:rPr>
                <w:color w:val="000000"/>
                <w:sz w:val="22"/>
                <w:szCs w:val="22"/>
              </w:rPr>
              <w:t xml:space="preserve"> (mm) </w:t>
            </w:r>
          </w:p>
        </w:tc>
      </w:tr>
      <w:tr w:rsidR="00A2799B" w:rsidRPr="004F7C8B" w:rsidTr="00A276F9">
        <w:trPr>
          <w:trHeight w:val="300"/>
        </w:trPr>
        <w:tc>
          <w:tcPr>
            <w:tcW w:w="641" w:type="dxa"/>
            <w:tcBorders>
              <w:top w:val="nil"/>
              <w:left w:val="nil"/>
              <w:bottom w:val="single" w:sz="4" w:space="0" w:color="auto"/>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Year</w:t>
            </w:r>
          </w:p>
        </w:tc>
        <w:tc>
          <w:tcPr>
            <w:tcW w:w="900" w:type="dxa"/>
            <w:vMerge/>
            <w:tcBorders>
              <w:top w:val="single" w:sz="4" w:space="0" w:color="auto"/>
              <w:left w:val="nil"/>
              <w:bottom w:val="single" w:sz="4" w:space="0" w:color="000000"/>
              <w:right w:val="nil"/>
            </w:tcBorders>
            <w:vAlign w:val="center"/>
            <w:hideMark/>
          </w:tcPr>
          <w:p w:rsidR="00DF325F" w:rsidRPr="004F7C8B" w:rsidRDefault="00DF325F" w:rsidP="00DF325F">
            <w:pPr>
              <w:spacing w:after="0"/>
              <w:jc w:val="left"/>
              <w:rPr>
                <w:color w:val="000000"/>
                <w:sz w:val="22"/>
                <w:szCs w:val="22"/>
              </w:rPr>
            </w:pPr>
          </w:p>
        </w:tc>
        <w:tc>
          <w:tcPr>
            <w:tcW w:w="900" w:type="dxa"/>
            <w:vMerge/>
            <w:tcBorders>
              <w:top w:val="single" w:sz="4" w:space="0" w:color="auto"/>
              <w:left w:val="nil"/>
              <w:bottom w:val="single" w:sz="4" w:space="0" w:color="000000"/>
              <w:right w:val="nil"/>
            </w:tcBorders>
            <w:vAlign w:val="center"/>
            <w:hideMark/>
          </w:tcPr>
          <w:p w:rsidR="00DF325F" w:rsidRPr="004F7C8B" w:rsidRDefault="00DF325F" w:rsidP="00DF325F">
            <w:pPr>
              <w:spacing w:after="0"/>
              <w:jc w:val="left"/>
              <w:rPr>
                <w:color w:val="000000"/>
                <w:sz w:val="22"/>
                <w:szCs w:val="22"/>
              </w:rPr>
            </w:pPr>
          </w:p>
        </w:tc>
        <w:tc>
          <w:tcPr>
            <w:tcW w:w="1169" w:type="dxa"/>
            <w:vMerge/>
            <w:tcBorders>
              <w:top w:val="single" w:sz="4" w:space="0" w:color="auto"/>
              <w:left w:val="nil"/>
              <w:bottom w:val="single" w:sz="4" w:space="0" w:color="000000"/>
              <w:right w:val="nil"/>
            </w:tcBorders>
            <w:vAlign w:val="center"/>
            <w:hideMark/>
          </w:tcPr>
          <w:p w:rsidR="00DF325F" w:rsidRPr="004F7C8B" w:rsidRDefault="00DF325F" w:rsidP="00DF325F">
            <w:pPr>
              <w:spacing w:after="0"/>
              <w:jc w:val="left"/>
              <w:rPr>
                <w:color w:val="000000"/>
                <w:sz w:val="22"/>
                <w:szCs w:val="22"/>
              </w:rPr>
            </w:pPr>
          </w:p>
        </w:tc>
        <w:tc>
          <w:tcPr>
            <w:tcW w:w="82" w:type="dxa"/>
            <w:tcBorders>
              <w:top w:val="nil"/>
              <w:left w:val="nil"/>
              <w:bottom w:val="single" w:sz="4" w:space="0" w:color="auto"/>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 </w:t>
            </w:r>
          </w:p>
        </w:tc>
        <w:tc>
          <w:tcPr>
            <w:tcW w:w="897" w:type="dxa"/>
            <w:tcBorders>
              <w:top w:val="nil"/>
              <w:left w:val="nil"/>
              <w:bottom w:val="single" w:sz="4" w:space="0" w:color="auto"/>
              <w:right w:val="nil"/>
            </w:tcBorders>
            <w:shd w:val="clear" w:color="auto" w:fill="auto"/>
            <w:noWrap/>
            <w:vAlign w:val="bottom"/>
            <w:hideMark/>
          </w:tcPr>
          <w:p w:rsidR="00DF325F" w:rsidRPr="004F7C8B" w:rsidRDefault="00DF325F" w:rsidP="00A2799B">
            <w:pPr>
              <w:spacing w:after="0"/>
              <w:jc w:val="right"/>
              <w:rPr>
                <w:color w:val="000000"/>
                <w:sz w:val="22"/>
                <w:szCs w:val="22"/>
              </w:rPr>
            </w:pPr>
            <w:r w:rsidRPr="004F7C8B">
              <w:rPr>
                <w:color w:val="000000"/>
                <w:sz w:val="22"/>
                <w:szCs w:val="22"/>
              </w:rPr>
              <w:t xml:space="preserve">mean </w:t>
            </w:r>
          </w:p>
        </w:tc>
        <w:tc>
          <w:tcPr>
            <w:tcW w:w="1062" w:type="dxa"/>
            <w:tcBorders>
              <w:top w:val="nil"/>
              <w:left w:val="nil"/>
              <w:bottom w:val="single" w:sz="4" w:space="0" w:color="auto"/>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n</w:t>
            </w:r>
          </w:p>
        </w:tc>
        <w:tc>
          <w:tcPr>
            <w:tcW w:w="777" w:type="dxa"/>
            <w:tcBorders>
              <w:top w:val="nil"/>
              <w:left w:val="nil"/>
              <w:bottom w:val="single" w:sz="4" w:space="0" w:color="auto"/>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SE</w:t>
            </w:r>
          </w:p>
        </w:tc>
        <w:tc>
          <w:tcPr>
            <w:tcW w:w="112" w:type="dxa"/>
            <w:tcBorders>
              <w:top w:val="nil"/>
              <w:left w:val="nil"/>
              <w:bottom w:val="single" w:sz="4" w:space="0" w:color="auto"/>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 </w:t>
            </w:r>
          </w:p>
        </w:tc>
        <w:tc>
          <w:tcPr>
            <w:tcW w:w="1012" w:type="dxa"/>
            <w:tcBorders>
              <w:top w:val="nil"/>
              <w:left w:val="nil"/>
              <w:bottom w:val="single" w:sz="4" w:space="0" w:color="auto"/>
              <w:right w:val="nil"/>
            </w:tcBorders>
            <w:shd w:val="clear" w:color="auto" w:fill="auto"/>
            <w:noWrap/>
            <w:vAlign w:val="bottom"/>
            <w:hideMark/>
          </w:tcPr>
          <w:p w:rsidR="00DF325F" w:rsidRPr="004F7C8B" w:rsidRDefault="00DF325F" w:rsidP="00A2799B">
            <w:pPr>
              <w:spacing w:after="0"/>
              <w:jc w:val="right"/>
              <w:rPr>
                <w:color w:val="000000"/>
                <w:sz w:val="22"/>
                <w:szCs w:val="22"/>
              </w:rPr>
            </w:pPr>
            <w:r w:rsidRPr="004F7C8B">
              <w:rPr>
                <w:color w:val="000000"/>
                <w:sz w:val="22"/>
                <w:szCs w:val="22"/>
              </w:rPr>
              <w:t xml:space="preserve">mean </w:t>
            </w:r>
          </w:p>
        </w:tc>
        <w:tc>
          <w:tcPr>
            <w:tcW w:w="1038" w:type="dxa"/>
            <w:tcBorders>
              <w:top w:val="nil"/>
              <w:left w:val="nil"/>
              <w:bottom w:val="single" w:sz="4" w:space="0" w:color="auto"/>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n</w:t>
            </w:r>
          </w:p>
        </w:tc>
        <w:tc>
          <w:tcPr>
            <w:tcW w:w="878" w:type="dxa"/>
            <w:tcBorders>
              <w:top w:val="nil"/>
              <w:left w:val="nil"/>
              <w:bottom w:val="single" w:sz="4" w:space="0" w:color="auto"/>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SE</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1992</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88.2</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11.8</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96.8</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32.0</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4,221</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0.07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42.1</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563</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0.10</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1993</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80.6</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19.4</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97.7</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28.0</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1,960</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0.14</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42.6</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472</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0.10</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1994</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95.1</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4.9</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95.5</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27.5</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3,868</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0.07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43.4</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201</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0.16</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1995</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95.7</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4.3</w:t>
            </w:r>
          </w:p>
        </w:tc>
        <w:tc>
          <w:tcPr>
            <w:tcW w:w="1169" w:type="dxa"/>
            <w:tcBorders>
              <w:top w:val="nil"/>
              <w:left w:val="nil"/>
              <w:bottom w:val="nil"/>
              <w:right w:val="nil"/>
            </w:tcBorders>
            <w:shd w:val="clear" w:color="auto" w:fill="auto"/>
            <w:noWrap/>
            <w:vAlign w:val="bottom"/>
            <w:hideMark/>
          </w:tcPr>
          <w:p w:rsidR="00DF325F" w:rsidRPr="004F7C8B" w:rsidRDefault="00F86264" w:rsidP="00DF325F">
            <w:pPr>
              <w:spacing w:after="0"/>
              <w:jc w:val="center"/>
              <w:rPr>
                <w:color w:val="000000"/>
                <w:sz w:val="22"/>
                <w:szCs w:val="22"/>
              </w:rPr>
            </w:pPr>
            <w:r w:rsidRPr="004F7C8B">
              <w:rPr>
                <w:color w:val="000000"/>
                <w:sz w:val="22"/>
                <w:szCs w:val="22"/>
              </w:rPr>
              <w:t>–</w:t>
            </w:r>
            <w:r w:rsidRPr="004F7C8B">
              <w:rPr>
                <w:color w:val="000000"/>
                <w:sz w:val="22"/>
                <w:szCs w:val="22"/>
                <w:vertAlign w:val="superscript"/>
              </w:rPr>
              <w:t>a</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29.2</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4,831</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0.07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43.5</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217</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0.18</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1996</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94.9</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5.1</w:t>
            </w:r>
          </w:p>
        </w:tc>
        <w:tc>
          <w:tcPr>
            <w:tcW w:w="1169" w:type="dxa"/>
            <w:tcBorders>
              <w:top w:val="nil"/>
              <w:left w:val="nil"/>
              <w:bottom w:val="nil"/>
              <w:right w:val="nil"/>
            </w:tcBorders>
            <w:shd w:val="clear" w:color="auto" w:fill="auto"/>
            <w:noWrap/>
            <w:vAlign w:val="bottom"/>
            <w:hideMark/>
          </w:tcPr>
          <w:p w:rsidR="00DF325F" w:rsidRPr="004F7C8B" w:rsidRDefault="00F31F14" w:rsidP="00F31F14">
            <w:pPr>
              <w:spacing w:after="0"/>
              <w:jc w:val="center"/>
              <w:rPr>
                <w:color w:val="000000"/>
                <w:sz w:val="22"/>
                <w:szCs w:val="22"/>
              </w:rPr>
            </w:pPr>
            <w:r w:rsidRPr="004F7C8B">
              <w:rPr>
                <w:color w:val="000000"/>
                <w:sz w:val="22"/>
                <w:szCs w:val="22"/>
              </w:rPr>
              <w:t>–</w:t>
            </w:r>
            <w:r w:rsidR="00F86264" w:rsidRPr="004F7C8B">
              <w:rPr>
                <w:color w:val="000000"/>
                <w:sz w:val="22"/>
                <w:szCs w:val="22"/>
                <w:vertAlign w:val="superscript"/>
              </w:rPr>
              <w:t>b</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F86264" w:rsidP="00F86264">
            <w:pPr>
              <w:spacing w:after="0"/>
              <w:jc w:val="center"/>
              <w:rPr>
                <w:color w:val="000000"/>
                <w:sz w:val="22"/>
                <w:szCs w:val="22"/>
              </w:rPr>
            </w:pPr>
            <w:r w:rsidRPr="004F7C8B">
              <w:rPr>
                <w:color w:val="000000"/>
                <w:sz w:val="22"/>
                <w:szCs w:val="22"/>
              </w:rPr>
              <w:t>–</w:t>
            </w:r>
            <w:r w:rsidRPr="004F7C8B">
              <w:rPr>
                <w:color w:val="000000"/>
                <w:sz w:val="22"/>
                <w:szCs w:val="22"/>
                <w:vertAlign w:val="superscript"/>
              </w:rPr>
              <w:t>b</w:t>
            </w:r>
          </w:p>
        </w:tc>
        <w:tc>
          <w:tcPr>
            <w:tcW w:w="1062" w:type="dxa"/>
            <w:tcBorders>
              <w:top w:val="nil"/>
              <w:left w:val="nil"/>
              <w:bottom w:val="nil"/>
              <w:right w:val="nil"/>
            </w:tcBorders>
            <w:shd w:val="clear" w:color="auto" w:fill="auto"/>
            <w:noWrap/>
            <w:vAlign w:val="bottom"/>
            <w:hideMark/>
          </w:tcPr>
          <w:p w:rsidR="00DF325F" w:rsidRPr="004F7C8B" w:rsidRDefault="00F86264" w:rsidP="00DF325F">
            <w:pPr>
              <w:spacing w:after="0"/>
              <w:jc w:val="center"/>
              <w:rPr>
                <w:color w:val="000000"/>
                <w:sz w:val="22"/>
                <w:szCs w:val="22"/>
              </w:rPr>
            </w:pPr>
            <w:r w:rsidRPr="004F7C8B">
              <w:rPr>
                <w:color w:val="000000"/>
                <w:sz w:val="22"/>
                <w:szCs w:val="22"/>
              </w:rPr>
              <w:t>–</w:t>
            </w:r>
            <w:r w:rsidRPr="004F7C8B">
              <w:rPr>
                <w:color w:val="000000"/>
                <w:sz w:val="22"/>
                <w:szCs w:val="22"/>
                <w:vertAlign w:val="superscript"/>
              </w:rPr>
              <w:t>b</w:t>
            </w:r>
          </w:p>
        </w:tc>
        <w:tc>
          <w:tcPr>
            <w:tcW w:w="777" w:type="dxa"/>
            <w:tcBorders>
              <w:top w:val="nil"/>
              <w:left w:val="nil"/>
              <w:bottom w:val="nil"/>
              <w:right w:val="nil"/>
            </w:tcBorders>
            <w:shd w:val="clear" w:color="auto" w:fill="auto"/>
            <w:noWrap/>
            <w:vAlign w:val="bottom"/>
            <w:hideMark/>
          </w:tcPr>
          <w:p w:rsidR="00DF325F" w:rsidRPr="004F7C8B" w:rsidRDefault="00F86264" w:rsidP="00DF325F">
            <w:pPr>
              <w:spacing w:after="0"/>
              <w:jc w:val="center"/>
              <w:rPr>
                <w:color w:val="000000"/>
                <w:sz w:val="22"/>
                <w:szCs w:val="22"/>
              </w:rPr>
            </w:pPr>
            <w:r w:rsidRPr="004F7C8B">
              <w:rPr>
                <w:color w:val="000000"/>
                <w:sz w:val="22"/>
                <w:szCs w:val="22"/>
              </w:rPr>
              <w:t>–</w:t>
            </w:r>
            <w:r w:rsidRPr="004F7C8B">
              <w:rPr>
                <w:color w:val="000000"/>
                <w:sz w:val="22"/>
                <w:szCs w:val="22"/>
                <w:vertAlign w:val="superscript"/>
              </w:rPr>
              <w:t>b</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F86264" w:rsidP="00DF325F">
            <w:pPr>
              <w:spacing w:after="0"/>
              <w:jc w:val="center"/>
              <w:rPr>
                <w:color w:val="000000"/>
                <w:sz w:val="22"/>
                <w:szCs w:val="22"/>
              </w:rPr>
            </w:pPr>
            <w:r w:rsidRPr="004F7C8B">
              <w:rPr>
                <w:color w:val="000000"/>
                <w:sz w:val="22"/>
                <w:szCs w:val="22"/>
              </w:rPr>
              <w:t>–</w:t>
            </w:r>
            <w:r w:rsidRPr="004F7C8B">
              <w:rPr>
                <w:color w:val="000000"/>
                <w:sz w:val="22"/>
                <w:szCs w:val="22"/>
                <w:vertAlign w:val="superscript"/>
              </w:rPr>
              <w:t>b</w:t>
            </w:r>
          </w:p>
        </w:tc>
        <w:tc>
          <w:tcPr>
            <w:tcW w:w="1038" w:type="dxa"/>
            <w:tcBorders>
              <w:top w:val="nil"/>
              <w:left w:val="nil"/>
              <w:bottom w:val="nil"/>
              <w:right w:val="nil"/>
            </w:tcBorders>
            <w:shd w:val="clear" w:color="auto" w:fill="auto"/>
            <w:noWrap/>
            <w:vAlign w:val="bottom"/>
            <w:hideMark/>
          </w:tcPr>
          <w:p w:rsidR="00DF325F" w:rsidRPr="004F7C8B" w:rsidRDefault="00F86264" w:rsidP="00DF325F">
            <w:pPr>
              <w:spacing w:after="0"/>
              <w:jc w:val="center"/>
              <w:rPr>
                <w:color w:val="000000"/>
                <w:sz w:val="22"/>
                <w:szCs w:val="22"/>
              </w:rPr>
            </w:pPr>
            <w:r w:rsidRPr="004F7C8B">
              <w:rPr>
                <w:color w:val="000000"/>
                <w:sz w:val="22"/>
                <w:szCs w:val="22"/>
              </w:rPr>
              <w:t>–</w:t>
            </w:r>
            <w:r w:rsidRPr="004F7C8B">
              <w:rPr>
                <w:color w:val="000000"/>
                <w:sz w:val="22"/>
                <w:szCs w:val="22"/>
                <w:vertAlign w:val="superscript"/>
              </w:rPr>
              <w:t>b</w:t>
            </w:r>
          </w:p>
        </w:tc>
        <w:tc>
          <w:tcPr>
            <w:tcW w:w="878" w:type="dxa"/>
            <w:tcBorders>
              <w:top w:val="nil"/>
              <w:left w:val="nil"/>
              <w:bottom w:val="nil"/>
              <w:right w:val="nil"/>
            </w:tcBorders>
            <w:shd w:val="clear" w:color="auto" w:fill="auto"/>
            <w:noWrap/>
            <w:vAlign w:val="bottom"/>
            <w:hideMark/>
          </w:tcPr>
          <w:p w:rsidR="00DF325F" w:rsidRPr="004F7C8B" w:rsidRDefault="00F86264" w:rsidP="00DF325F">
            <w:pPr>
              <w:spacing w:after="0"/>
              <w:jc w:val="center"/>
              <w:rPr>
                <w:color w:val="000000"/>
                <w:sz w:val="22"/>
                <w:szCs w:val="22"/>
              </w:rPr>
            </w:pPr>
            <w:r w:rsidRPr="004F7C8B">
              <w:rPr>
                <w:color w:val="000000"/>
                <w:sz w:val="22"/>
                <w:szCs w:val="22"/>
              </w:rPr>
              <w:t>–</w:t>
            </w:r>
            <w:r w:rsidRPr="004F7C8B">
              <w:rPr>
                <w:color w:val="000000"/>
                <w:sz w:val="22"/>
                <w:szCs w:val="22"/>
                <w:vertAlign w:val="superscript"/>
              </w:rPr>
              <w:t>b</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1997</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94.1</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5.9</w:t>
            </w:r>
          </w:p>
        </w:tc>
        <w:tc>
          <w:tcPr>
            <w:tcW w:w="1169" w:type="dxa"/>
            <w:tcBorders>
              <w:top w:val="nil"/>
              <w:left w:val="nil"/>
              <w:bottom w:val="nil"/>
              <w:right w:val="nil"/>
            </w:tcBorders>
            <w:shd w:val="clear" w:color="auto" w:fill="auto"/>
            <w:noWrap/>
            <w:vAlign w:val="bottom"/>
            <w:hideMark/>
          </w:tcPr>
          <w:p w:rsidR="00DF325F" w:rsidRPr="004F7C8B" w:rsidRDefault="00F86264" w:rsidP="00F86264">
            <w:pPr>
              <w:spacing w:after="0"/>
              <w:jc w:val="center"/>
              <w:rPr>
                <w:color w:val="000000"/>
                <w:sz w:val="22"/>
                <w:szCs w:val="22"/>
              </w:rPr>
            </w:pPr>
            <w:r w:rsidRPr="004F7C8B">
              <w:rPr>
                <w:color w:val="000000"/>
                <w:sz w:val="22"/>
                <w:szCs w:val="22"/>
              </w:rPr>
              <w:t>–</w:t>
            </w:r>
            <w:r w:rsidRPr="004F7C8B">
              <w:rPr>
                <w:color w:val="000000"/>
                <w:sz w:val="22"/>
                <w:szCs w:val="22"/>
                <w:vertAlign w:val="superscript"/>
              </w:rPr>
              <w:t>a</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28.0</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3,584</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0.08</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42.2</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224</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0.15</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1998</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94.6</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5.4</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99.2</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27.7</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2,130</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0.11</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43.9</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121</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0.23</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1999</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94.3</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5.7</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97.8</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28.0</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3,703</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0.07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43.1</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224</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0.16</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2000</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95.1</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4.9</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97.2</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28.6</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6,224</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0.06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43.8</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318</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0.16</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2001</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92.7</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7.3</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99.6</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30.8</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6,520</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0.06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43.8</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513</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0.11</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2002</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91.0</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9.0</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98.5</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28.5</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7,825</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0.06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44.1</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776</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0.09</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2003</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92.0</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8.0</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99.7</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29.5</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8,555</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0.06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45.4</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748</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0.09</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2004</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91.5</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8.5</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97.3</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28.7</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11,525</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0.05</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44.4</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1,068</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0.10</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2005</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95.0</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5.0</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95.0</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28.1</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7,071</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0.05</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43.7</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737</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0.13</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2006</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91.6</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8.4</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91.7</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28.1</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1,085</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0.17</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41.1</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99</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0.34</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2007</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94.2</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5.8</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83.7</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28.2</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2,098</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0.09</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41.4</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129</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0.28</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2008</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93.4</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6.6</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81.4</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29.2</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2,215</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0.08</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41.4</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157</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0.26</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2009</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86.2</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13.8</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88.0</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30.4</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1,513</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0.10</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41.6</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242</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0.19</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2010</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81.8</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18.2</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93.5</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32.4</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826</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41.5</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184</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0.23</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2011</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74.8</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25.2</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99.1</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31.5</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957</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0.20</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41.8</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322</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0.17</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2012</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84.7</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15.3</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90.8</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29.9</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1,386</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0.15</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42.6</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250</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0.16</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2013</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85.7</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14.3</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87.1</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29.9</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1,161</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0.15</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43.9</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194</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0.20</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2014</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89.2</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10.8</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93.1</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30.2</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1,300</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0.13</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44.6</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158</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0.31</w:t>
            </w:r>
          </w:p>
        </w:tc>
      </w:tr>
      <w:tr w:rsidR="00A2799B" w:rsidRPr="004F7C8B" w:rsidTr="00A276F9">
        <w:trPr>
          <w:trHeight w:val="300"/>
        </w:trPr>
        <w:tc>
          <w:tcPr>
            <w:tcW w:w="641"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2015</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91.7</w:t>
            </w:r>
          </w:p>
        </w:tc>
        <w:tc>
          <w:tcPr>
            <w:tcW w:w="900"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8.3</w:t>
            </w:r>
          </w:p>
        </w:tc>
        <w:tc>
          <w:tcPr>
            <w:tcW w:w="1169" w:type="dxa"/>
            <w:tcBorders>
              <w:top w:val="nil"/>
              <w:left w:val="nil"/>
              <w:bottom w:val="nil"/>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98.3</w:t>
            </w:r>
          </w:p>
        </w:tc>
        <w:tc>
          <w:tcPr>
            <w:tcW w:w="82" w:type="dxa"/>
            <w:tcBorders>
              <w:top w:val="nil"/>
              <w:left w:val="nil"/>
              <w:bottom w:val="nil"/>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p>
        </w:tc>
        <w:tc>
          <w:tcPr>
            <w:tcW w:w="89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29.1</w:t>
            </w:r>
          </w:p>
        </w:tc>
        <w:tc>
          <w:tcPr>
            <w:tcW w:w="106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1,300</w:t>
            </w:r>
          </w:p>
        </w:tc>
        <w:tc>
          <w:tcPr>
            <w:tcW w:w="777"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0.16</w:t>
            </w:r>
          </w:p>
        </w:tc>
        <w:tc>
          <w:tcPr>
            <w:tcW w:w="112" w:type="dxa"/>
            <w:tcBorders>
              <w:top w:val="nil"/>
              <w:left w:val="nil"/>
              <w:bottom w:val="nil"/>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p>
        </w:tc>
        <w:tc>
          <w:tcPr>
            <w:tcW w:w="1012"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44.8</w:t>
            </w:r>
          </w:p>
        </w:tc>
        <w:tc>
          <w:tcPr>
            <w:tcW w:w="103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118</w:t>
            </w:r>
          </w:p>
        </w:tc>
        <w:tc>
          <w:tcPr>
            <w:tcW w:w="878" w:type="dxa"/>
            <w:tcBorders>
              <w:top w:val="nil"/>
              <w:left w:val="nil"/>
              <w:bottom w:val="nil"/>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0.30</w:t>
            </w:r>
          </w:p>
        </w:tc>
      </w:tr>
      <w:tr w:rsidR="00A2799B" w:rsidRPr="004F7C8B" w:rsidTr="00A276F9">
        <w:trPr>
          <w:trHeight w:val="300"/>
        </w:trPr>
        <w:tc>
          <w:tcPr>
            <w:tcW w:w="641" w:type="dxa"/>
            <w:tcBorders>
              <w:top w:val="nil"/>
              <w:left w:val="nil"/>
              <w:bottom w:val="single" w:sz="4" w:space="0" w:color="auto"/>
              <w:right w:val="nil"/>
            </w:tcBorders>
            <w:shd w:val="clear" w:color="auto" w:fill="auto"/>
            <w:noWrap/>
            <w:tcMar>
              <w:left w:w="29" w:type="dxa"/>
              <w:right w:w="29"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2016</w:t>
            </w:r>
          </w:p>
        </w:tc>
        <w:tc>
          <w:tcPr>
            <w:tcW w:w="900" w:type="dxa"/>
            <w:tcBorders>
              <w:top w:val="nil"/>
              <w:left w:val="nil"/>
              <w:bottom w:val="single" w:sz="4" w:space="0" w:color="auto"/>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86.8</w:t>
            </w:r>
          </w:p>
        </w:tc>
        <w:tc>
          <w:tcPr>
            <w:tcW w:w="900" w:type="dxa"/>
            <w:tcBorders>
              <w:top w:val="nil"/>
              <w:left w:val="nil"/>
              <w:bottom w:val="single" w:sz="4" w:space="0" w:color="auto"/>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13.2</w:t>
            </w:r>
          </w:p>
        </w:tc>
        <w:tc>
          <w:tcPr>
            <w:tcW w:w="1169" w:type="dxa"/>
            <w:tcBorders>
              <w:top w:val="nil"/>
              <w:left w:val="nil"/>
              <w:bottom w:val="single" w:sz="4" w:space="0" w:color="auto"/>
              <w:right w:val="nil"/>
            </w:tcBorders>
            <w:shd w:val="clear" w:color="auto" w:fill="auto"/>
            <w:noWrap/>
            <w:vAlign w:val="bottom"/>
            <w:hideMark/>
          </w:tcPr>
          <w:p w:rsidR="00DF325F" w:rsidRPr="004F7C8B" w:rsidRDefault="00DF325F" w:rsidP="00DF325F">
            <w:pPr>
              <w:spacing w:after="0"/>
              <w:jc w:val="center"/>
              <w:rPr>
                <w:color w:val="000000"/>
                <w:sz w:val="22"/>
                <w:szCs w:val="22"/>
              </w:rPr>
            </w:pPr>
            <w:r w:rsidRPr="004F7C8B">
              <w:rPr>
                <w:color w:val="000000"/>
                <w:sz w:val="22"/>
                <w:szCs w:val="22"/>
              </w:rPr>
              <w:t>99.6</w:t>
            </w:r>
          </w:p>
        </w:tc>
        <w:tc>
          <w:tcPr>
            <w:tcW w:w="82" w:type="dxa"/>
            <w:tcBorders>
              <w:top w:val="nil"/>
              <w:left w:val="nil"/>
              <w:bottom w:val="single" w:sz="4" w:space="0" w:color="auto"/>
              <w:right w:val="nil"/>
            </w:tcBorders>
            <w:shd w:val="clear" w:color="auto" w:fill="auto"/>
            <w:noWrap/>
            <w:tcMar>
              <w:left w:w="14" w:type="dxa"/>
              <w:right w:w="14" w:type="dxa"/>
            </w:tcMar>
            <w:vAlign w:val="bottom"/>
            <w:hideMark/>
          </w:tcPr>
          <w:p w:rsidR="00DF325F" w:rsidRPr="004F7C8B" w:rsidRDefault="00DF325F" w:rsidP="00DF325F">
            <w:pPr>
              <w:spacing w:after="0"/>
              <w:jc w:val="right"/>
              <w:rPr>
                <w:color w:val="000000"/>
                <w:sz w:val="22"/>
                <w:szCs w:val="22"/>
              </w:rPr>
            </w:pPr>
            <w:r w:rsidRPr="004F7C8B">
              <w:rPr>
                <w:color w:val="000000"/>
                <w:sz w:val="22"/>
                <w:szCs w:val="22"/>
              </w:rPr>
              <w:t> </w:t>
            </w:r>
          </w:p>
        </w:tc>
        <w:tc>
          <w:tcPr>
            <w:tcW w:w="897" w:type="dxa"/>
            <w:tcBorders>
              <w:top w:val="nil"/>
              <w:left w:val="nil"/>
              <w:bottom w:val="single" w:sz="4" w:space="0" w:color="auto"/>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29.2</w:t>
            </w:r>
          </w:p>
        </w:tc>
        <w:tc>
          <w:tcPr>
            <w:tcW w:w="1062" w:type="dxa"/>
            <w:tcBorders>
              <w:top w:val="nil"/>
              <w:left w:val="nil"/>
              <w:bottom w:val="single" w:sz="4" w:space="0" w:color="auto"/>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3,337</w:t>
            </w:r>
          </w:p>
        </w:tc>
        <w:tc>
          <w:tcPr>
            <w:tcW w:w="777" w:type="dxa"/>
            <w:tcBorders>
              <w:top w:val="nil"/>
              <w:left w:val="nil"/>
              <w:bottom w:val="single" w:sz="4" w:space="0" w:color="auto"/>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0.09</w:t>
            </w:r>
          </w:p>
        </w:tc>
        <w:tc>
          <w:tcPr>
            <w:tcW w:w="112" w:type="dxa"/>
            <w:tcBorders>
              <w:top w:val="nil"/>
              <w:left w:val="nil"/>
              <w:bottom w:val="single" w:sz="4" w:space="0" w:color="auto"/>
              <w:right w:val="nil"/>
            </w:tcBorders>
            <w:shd w:val="clear" w:color="auto" w:fill="auto"/>
            <w:noWrap/>
            <w:tcMar>
              <w:left w:w="29" w:type="dxa"/>
              <w:right w:w="29" w:type="dxa"/>
            </w:tcMar>
            <w:vAlign w:val="bottom"/>
            <w:hideMark/>
          </w:tcPr>
          <w:p w:rsidR="00DF325F" w:rsidRPr="004F7C8B" w:rsidRDefault="00DF325F" w:rsidP="00DF325F">
            <w:pPr>
              <w:spacing w:after="0"/>
              <w:jc w:val="left"/>
              <w:rPr>
                <w:color w:val="000000"/>
                <w:sz w:val="22"/>
                <w:szCs w:val="22"/>
              </w:rPr>
            </w:pPr>
            <w:r w:rsidRPr="004F7C8B">
              <w:rPr>
                <w:color w:val="000000"/>
                <w:sz w:val="22"/>
                <w:szCs w:val="22"/>
              </w:rPr>
              <w:t> </w:t>
            </w:r>
          </w:p>
        </w:tc>
        <w:tc>
          <w:tcPr>
            <w:tcW w:w="1012" w:type="dxa"/>
            <w:tcBorders>
              <w:top w:val="nil"/>
              <w:left w:val="nil"/>
              <w:bottom w:val="single" w:sz="4" w:space="0" w:color="auto"/>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44.7</w:t>
            </w:r>
          </w:p>
        </w:tc>
        <w:tc>
          <w:tcPr>
            <w:tcW w:w="1038" w:type="dxa"/>
            <w:tcBorders>
              <w:top w:val="nil"/>
              <w:left w:val="nil"/>
              <w:bottom w:val="single" w:sz="4" w:space="0" w:color="auto"/>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509</w:t>
            </w:r>
          </w:p>
        </w:tc>
        <w:tc>
          <w:tcPr>
            <w:tcW w:w="878" w:type="dxa"/>
            <w:tcBorders>
              <w:top w:val="nil"/>
              <w:left w:val="nil"/>
              <w:bottom w:val="single" w:sz="4" w:space="0" w:color="auto"/>
              <w:right w:val="nil"/>
            </w:tcBorders>
            <w:shd w:val="clear" w:color="auto" w:fill="auto"/>
            <w:noWrap/>
            <w:vAlign w:val="bottom"/>
            <w:hideMark/>
          </w:tcPr>
          <w:p w:rsidR="00DF325F" w:rsidRPr="004F7C8B" w:rsidRDefault="00DF325F" w:rsidP="00DF325F">
            <w:pPr>
              <w:spacing w:after="0"/>
              <w:jc w:val="right"/>
              <w:rPr>
                <w:color w:val="000000"/>
                <w:sz w:val="22"/>
                <w:szCs w:val="22"/>
              </w:rPr>
            </w:pPr>
            <w:r w:rsidRPr="004F7C8B">
              <w:rPr>
                <w:color w:val="000000"/>
                <w:sz w:val="22"/>
                <w:szCs w:val="22"/>
              </w:rPr>
              <w:t>0.13</w:t>
            </w:r>
          </w:p>
        </w:tc>
      </w:tr>
    </w:tbl>
    <w:p w:rsidR="00F86264" w:rsidRPr="004F7C8B" w:rsidRDefault="00F86264" w:rsidP="00F86264">
      <w:pPr>
        <w:contextualSpacing/>
        <w:rPr>
          <w:color w:val="000000"/>
          <w:sz w:val="20"/>
          <w:szCs w:val="20"/>
        </w:rPr>
      </w:pPr>
      <w:proofErr w:type="gramStart"/>
      <w:r w:rsidRPr="004F7C8B">
        <w:rPr>
          <w:sz w:val="20"/>
          <w:szCs w:val="20"/>
          <w:vertAlign w:val="superscript"/>
        </w:rPr>
        <w:t>a</w:t>
      </w:r>
      <w:r w:rsidRPr="004F7C8B">
        <w:rPr>
          <w:color w:val="000000"/>
          <w:sz w:val="20"/>
          <w:szCs w:val="20"/>
        </w:rPr>
        <w:t xml:space="preserve">  </w:t>
      </w:r>
      <w:proofErr w:type="spellStart"/>
      <w:r w:rsidRPr="004F7C8B">
        <w:rPr>
          <w:color w:val="000000"/>
          <w:sz w:val="20"/>
          <w:szCs w:val="20"/>
        </w:rPr>
        <w:t>Ovigerity</w:t>
      </w:r>
      <w:proofErr w:type="spellEnd"/>
      <w:proofErr w:type="gramEnd"/>
      <w:r w:rsidRPr="004F7C8B">
        <w:rPr>
          <w:color w:val="000000"/>
          <w:sz w:val="20"/>
          <w:szCs w:val="20"/>
        </w:rPr>
        <w:t xml:space="preserve"> data from 1995 and 1997 are missing.</w:t>
      </w:r>
    </w:p>
    <w:p w:rsidR="00F86264" w:rsidRPr="004F7C8B" w:rsidRDefault="00941EBD" w:rsidP="00F86264">
      <w:pPr>
        <w:contextualSpacing/>
        <w:rPr>
          <w:sz w:val="20"/>
          <w:szCs w:val="20"/>
          <w:vertAlign w:val="superscript"/>
        </w:rPr>
      </w:pPr>
      <w:proofErr w:type="gramStart"/>
      <w:r w:rsidRPr="004F7C8B">
        <w:rPr>
          <w:sz w:val="20"/>
          <w:szCs w:val="20"/>
          <w:vertAlign w:val="superscript"/>
        </w:rPr>
        <w:t>b</w:t>
      </w:r>
      <w:r w:rsidR="00F86264" w:rsidRPr="004F7C8B">
        <w:rPr>
          <w:sz w:val="20"/>
          <w:szCs w:val="20"/>
        </w:rPr>
        <w:t xml:space="preserve">  Biological</w:t>
      </w:r>
      <w:proofErr w:type="gramEnd"/>
      <w:r w:rsidR="00F86264" w:rsidRPr="004F7C8B">
        <w:rPr>
          <w:sz w:val="20"/>
          <w:szCs w:val="20"/>
        </w:rPr>
        <w:t xml:space="preserve"> data from 1996 are missing.</w:t>
      </w:r>
    </w:p>
    <w:p w:rsidR="004736A9" w:rsidRPr="004F7C8B" w:rsidRDefault="004736A9">
      <w:pPr>
        <w:spacing w:after="0"/>
        <w:jc w:val="left"/>
      </w:pPr>
      <w:r w:rsidRPr="004F7C8B">
        <w:br w:type="page"/>
      </w:r>
    </w:p>
    <w:p w:rsidR="004736A9" w:rsidRPr="004F7C8B" w:rsidRDefault="008A52FF" w:rsidP="004736A9">
      <w:pPr>
        <w:pStyle w:val="Caption"/>
        <w:rPr>
          <w:noProof/>
        </w:rPr>
      </w:pPr>
      <w:bookmarkStart w:id="47" w:name="_Toc500408145"/>
      <w:proofErr w:type="gramStart"/>
      <w:r w:rsidRPr="004F7C8B">
        <w:t xml:space="preserve">Table </w:t>
      </w:r>
      <w:fldSimple w:instr=" SEQ Table \* ARABIC ">
        <w:r w:rsidR="0057460A">
          <w:rPr>
            <w:noProof/>
          </w:rPr>
          <w:t>4</w:t>
        </w:r>
      </w:fldSimple>
      <w:r w:rsidRPr="004F7C8B">
        <w:rPr>
          <w:noProof/>
        </w:rPr>
        <w:t>.</w:t>
      </w:r>
      <w:r w:rsidR="006E1600" w:rsidRPr="004F7C8B">
        <w:rPr>
          <w:noProof/>
        </w:rPr>
        <w:t>–</w:t>
      </w:r>
      <w:r w:rsidR="004736A9" w:rsidRPr="004F7C8B">
        <w:rPr>
          <w:noProof/>
        </w:rPr>
        <w:t xml:space="preserve">CPUE of spot shrimp in the </w:t>
      </w:r>
      <w:r w:rsidR="0051008E" w:rsidRPr="004F7C8B">
        <w:rPr>
          <w:noProof/>
        </w:rPr>
        <w:t xml:space="preserve">PWS </w:t>
      </w:r>
      <w:r w:rsidR="004736A9" w:rsidRPr="004F7C8B">
        <w:rPr>
          <w:noProof/>
        </w:rPr>
        <w:t xml:space="preserve">pot survey and commercial pot fishery by </w:t>
      </w:r>
      <w:r w:rsidR="001B0124" w:rsidRPr="004F7C8B">
        <w:rPr>
          <w:noProof/>
        </w:rPr>
        <w:t>harvest area</w:t>
      </w:r>
      <w:r w:rsidR="001D6449" w:rsidRPr="004F7C8B">
        <w:rPr>
          <w:noProof/>
        </w:rPr>
        <w:t>, 1992–2016</w:t>
      </w:r>
      <w:r w:rsidR="004736A9" w:rsidRPr="004F7C8B">
        <w:rPr>
          <w:noProof/>
        </w:rPr>
        <w:t>.</w:t>
      </w:r>
      <w:bookmarkEnd w:id="47"/>
      <w:proofErr w:type="gramEnd"/>
      <w:r w:rsidR="004736A9" w:rsidRPr="004F7C8B">
        <w:rPr>
          <w:noProof/>
        </w:rPr>
        <w:t xml:space="preserve">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F7C8B"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Survey CPUE (</w:t>
            </w:r>
            <w:proofErr w:type="spellStart"/>
            <w:r w:rsidRPr="004F7C8B">
              <w:rPr>
                <w:color w:val="000000"/>
                <w:sz w:val="20"/>
                <w:szCs w:val="20"/>
              </w:rPr>
              <w:t>lb</w:t>
            </w:r>
            <w:proofErr w:type="spellEnd"/>
            <w:r w:rsidRPr="004F7C8B">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Commercial CPUE (</w:t>
            </w:r>
            <w:proofErr w:type="spellStart"/>
            <w:r w:rsidRPr="004F7C8B">
              <w:rPr>
                <w:color w:val="000000"/>
                <w:sz w:val="20"/>
                <w:szCs w:val="20"/>
              </w:rPr>
              <w:t>lb</w:t>
            </w:r>
            <w:proofErr w:type="spellEnd"/>
            <w:r w:rsidRPr="004F7C8B">
              <w:rPr>
                <w:color w:val="000000"/>
                <w:sz w:val="20"/>
                <w:szCs w:val="20"/>
              </w:rPr>
              <w:t>/pot)</w:t>
            </w:r>
          </w:p>
        </w:tc>
      </w:tr>
      <w:tr w:rsidR="004736A9" w:rsidRPr="004F7C8B"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Area 3</w:t>
            </w:r>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8B2F71">
            <w:pPr>
              <w:spacing w:after="0"/>
              <w:jc w:val="center"/>
              <w:rPr>
                <w:color w:val="000000"/>
                <w:sz w:val="20"/>
                <w:szCs w:val="20"/>
              </w:rPr>
            </w:pPr>
            <w:r w:rsidRPr="004F7C8B">
              <w:rPr>
                <w:color w:val="000000"/>
                <w:sz w:val="20"/>
                <w:szCs w:val="20"/>
              </w:rPr>
              <w:t>2.</w:t>
            </w:r>
            <w:r w:rsidR="008B2F71" w:rsidRPr="004F7C8B">
              <w:rPr>
                <w:color w:val="000000"/>
                <w:sz w:val="20"/>
                <w:szCs w:val="20"/>
              </w:rPr>
              <w:t>52</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8B2F71">
            <w:pPr>
              <w:spacing w:after="0"/>
              <w:jc w:val="center"/>
              <w:rPr>
                <w:color w:val="000000"/>
                <w:sz w:val="20"/>
                <w:szCs w:val="20"/>
              </w:rPr>
            </w:pPr>
            <w:r w:rsidRPr="004F7C8B">
              <w:rPr>
                <w:color w:val="000000"/>
                <w:sz w:val="20"/>
                <w:szCs w:val="20"/>
              </w:rPr>
              <w:t>1.</w:t>
            </w:r>
            <w:r w:rsidR="008B2F71" w:rsidRPr="004F7C8B">
              <w:rPr>
                <w:color w:val="000000"/>
                <w:sz w:val="20"/>
                <w:szCs w:val="20"/>
              </w:rPr>
              <w:t>78</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8B2F71" w:rsidP="004736A9">
            <w:pPr>
              <w:spacing w:after="0"/>
              <w:jc w:val="center"/>
              <w:rPr>
                <w:color w:val="000000"/>
                <w:sz w:val="20"/>
                <w:szCs w:val="20"/>
              </w:rPr>
            </w:pPr>
            <w:r w:rsidRPr="004F7C8B">
              <w:rPr>
                <w:color w:val="000000"/>
                <w:sz w:val="20"/>
                <w:szCs w:val="20"/>
              </w:rPr>
              <w:t>1.10</w:t>
            </w:r>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8B2F71">
            <w:pPr>
              <w:spacing w:after="0"/>
              <w:jc w:val="center"/>
              <w:rPr>
                <w:color w:val="000000"/>
                <w:sz w:val="20"/>
                <w:szCs w:val="20"/>
              </w:rPr>
            </w:pPr>
            <w:r w:rsidRPr="004F7C8B">
              <w:rPr>
                <w:color w:val="000000"/>
                <w:sz w:val="20"/>
                <w:szCs w:val="20"/>
              </w:rPr>
              <w:t>1.</w:t>
            </w:r>
            <w:r w:rsidR="008B2F71" w:rsidRPr="004F7C8B">
              <w:rPr>
                <w:color w:val="000000"/>
                <w:sz w:val="20"/>
                <w:szCs w:val="20"/>
              </w:rPr>
              <w:t>77</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8B2F71">
            <w:pPr>
              <w:spacing w:after="0"/>
              <w:jc w:val="center"/>
              <w:rPr>
                <w:color w:val="000000"/>
                <w:sz w:val="20"/>
                <w:szCs w:val="20"/>
              </w:rPr>
            </w:pPr>
            <w:r w:rsidRPr="004F7C8B">
              <w:rPr>
                <w:color w:val="000000"/>
                <w:sz w:val="20"/>
                <w:szCs w:val="20"/>
              </w:rPr>
              <w:t>1.</w:t>
            </w:r>
            <w:r w:rsidR="008B2F71" w:rsidRPr="004F7C8B">
              <w:rPr>
                <w:color w:val="000000"/>
                <w:sz w:val="20"/>
                <w:szCs w:val="20"/>
              </w:rPr>
              <w:t>65</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r w:rsidR="004736A9" w:rsidRPr="004F7C8B" w:rsidTr="004736A9">
        <w:trPr>
          <w:trHeight w:val="300"/>
        </w:trPr>
        <w:tc>
          <w:tcPr>
            <w:tcW w:w="97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w:t>
            </w:r>
            <w:r w:rsidR="008B2F71" w:rsidRPr="004F7C8B">
              <w:rPr>
                <w:color w:val="000000"/>
                <w:sz w:val="20"/>
                <w:szCs w:val="20"/>
              </w:rPr>
              <w:t>16</w:t>
            </w:r>
          </w:p>
        </w:tc>
      </w:tr>
      <w:tr w:rsidR="004736A9" w:rsidRPr="004F7C8B"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r w:rsidRPr="004F7C8B">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F7C8B" w:rsidRDefault="004736A9" w:rsidP="008B2F71">
            <w:pPr>
              <w:spacing w:after="0"/>
              <w:jc w:val="center"/>
              <w:rPr>
                <w:color w:val="000000"/>
                <w:sz w:val="20"/>
                <w:szCs w:val="20"/>
              </w:rPr>
            </w:pPr>
            <w:r w:rsidRPr="004F7C8B">
              <w:rPr>
                <w:color w:val="000000"/>
                <w:sz w:val="20"/>
                <w:szCs w:val="20"/>
              </w:rPr>
              <w:t>1.</w:t>
            </w:r>
            <w:r w:rsidR="008B2F71" w:rsidRPr="004F7C8B">
              <w:rPr>
                <w:color w:val="000000"/>
                <w:sz w:val="20"/>
                <w:szCs w:val="20"/>
              </w:rPr>
              <w:t>77</w:t>
            </w:r>
          </w:p>
        </w:tc>
        <w:tc>
          <w:tcPr>
            <w:tcW w:w="965" w:type="dxa"/>
            <w:tcBorders>
              <w:top w:val="nil"/>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20"/>
                <w:szCs w:val="20"/>
              </w:rPr>
            </w:pPr>
            <w:proofErr w:type="spellStart"/>
            <w:r w:rsidRPr="004F7C8B">
              <w:rPr>
                <w:color w:val="000000"/>
                <w:sz w:val="20"/>
                <w:szCs w:val="20"/>
              </w:rPr>
              <w:t>nd</w:t>
            </w:r>
            <w:proofErr w:type="spellEnd"/>
          </w:p>
        </w:tc>
      </w:tr>
    </w:tbl>
    <w:p w:rsidR="00474783" w:rsidRPr="004F7C8B" w:rsidRDefault="00474783" w:rsidP="00A8791F">
      <w:pPr>
        <w:pStyle w:val="Cover-ReptTitle"/>
        <w:spacing w:before="0"/>
        <w:contextualSpacing/>
        <w:rPr>
          <w:b w:val="0"/>
          <w:sz w:val="20"/>
        </w:rPr>
      </w:pPr>
      <w:r w:rsidRPr="004F7C8B">
        <w:rPr>
          <w:b w:val="0"/>
          <w:i/>
          <w:sz w:val="20"/>
        </w:rPr>
        <w:t>Note:</w:t>
      </w:r>
      <w:r w:rsidRPr="004F7C8B">
        <w:rPr>
          <w:b w:val="0"/>
          <w:sz w:val="20"/>
        </w:rPr>
        <w:t xml:space="preserve"> </w:t>
      </w:r>
      <w:r w:rsidR="00D1388B" w:rsidRPr="004F7C8B">
        <w:rPr>
          <w:b w:val="0"/>
          <w:sz w:val="20"/>
        </w:rPr>
        <w:t xml:space="preserve"> </w:t>
      </w:r>
      <w:r w:rsidR="00D1388B" w:rsidRPr="004F7C8B">
        <w:rPr>
          <w:b w:val="0"/>
          <w:sz w:val="20"/>
        </w:rPr>
        <w:tab/>
      </w:r>
      <w:r w:rsidRPr="004F7C8B">
        <w:rPr>
          <w:b w:val="0"/>
          <w:sz w:val="20"/>
        </w:rPr>
        <w:t>All sizes of shrimp are included.</w:t>
      </w:r>
    </w:p>
    <w:p w:rsidR="00F14060" w:rsidRPr="004F7C8B" w:rsidRDefault="00F14060">
      <w:pPr>
        <w:spacing w:after="0"/>
        <w:jc w:val="left"/>
      </w:pPr>
    </w:p>
    <w:p w:rsidR="00F14060" w:rsidRPr="004F7C8B" w:rsidRDefault="00F14060">
      <w:pPr>
        <w:spacing w:after="0"/>
        <w:jc w:val="left"/>
      </w:pPr>
      <w:r w:rsidRPr="004F7C8B">
        <w:br w:type="page"/>
      </w:r>
    </w:p>
    <w:p w:rsidR="00F14060" w:rsidRPr="004F7C8B" w:rsidRDefault="00F14060">
      <w:pPr>
        <w:spacing w:after="0"/>
        <w:jc w:val="left"/>
      </w:pPr>
    </w:p>
    <w:p w:rsidR="00F14060" w:rsidRPr="004F7C8B" w:rsidRDefault="00F14060">
      <w:pPr>
        <w:spacing w:after="0"/>
        <w:jc w:val="left"/>
      </w:pPr>
    </w:p>
    <w:p w:rsidR="00F14060" w:rsidRPr="004F7C8B" w:rsidRDefault="00F14060">
      <w:pPr>
        <w:spacing w:after="0"/>
        <w:jc w:val="left"/>
      </w:pPr>
      <w:r w:rsidRPr="004F7C8B">
        <w:rPr>
          <w:noProof/>
        </w:rPr>
        <w:drawing>
          <wp:inline distT="0" distB="0" distL="0" distR="0" wp14:anchorId="150DD31C" wp14:editId="4E68A8D2">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F14060" w:rsidRPr="004F7C8B" w:rsidRDefault="00F14060">
      <w:pPr>
        <w:spacing w:after="0"/>
        <w:jc w:val="left"/>
      </w:pPr>
    </w:p>
    <w:p w:rsidR="00F14060" w:rsidRPr="004F7C8B" w:rsidRDefault="00F14060" w:rsidP="00635D15">
      <w:pPr>
        <w:pStyle w:val="Caption"/>
        <w:spacing w:after="0"/>
        <w:contextualSpacing/>
      </w:pPr>
      <w:bookmarkStart w:id="48" w:name="_Toc500421460"/>
      <w:r w:rsidRPr="004F7C8B">
        <w:t xml:space="preserve">Figure </w:t>
      </w:r>
      <w:fldSimple w:instr=" SEQ Figure \* ARABIC ">
        <w:r w:rsidR="0057460A">
          <w:rPr>
            <w:noProof/>
          </w:rPr>
          <w:t>1</w:t>
        </w:r>
      </w:fldSimple>
      <w:r w:rsidRPr="004F7C8B">
        <w:t>.–</w:t>
      </w:r>
      <w:r w:rsidR="00647DDB" w:rsidRPr="004F7C8B">
        <w:t>Pot shrimp harvest and pot s</w:t>
      </w:r>
      <w:r w:rsidRPr="004F7C8B">
        <w:t>urvey CPUE</w:t>
      </w:r>
      <w:r w:rsidR="0051008E" w:rsidRPr="004F7C8B">
        <w:t xml:space="preserve"> of spot s</w:t>
      </w:r>
      <w:r w:rsidR="00835AAE" w:rsidRPr="004F7C8B">
        <w:t xml:space="preserve">hrimp </w:t>
      </w:r>
      <w:r w:rsidRPr="004F7C8B">
        <w:t xml:space="preserve">in </w:t>
      </w:r>
      <w:r w:rsidR="0051008E" w:rsidRPr="004F7C8B">
        <w:t>PWS</w:t>
      </w:r>
      <w:r w:rsidRPr="004F7C8B">
        <w:t>.</w:t>
      </w:r>
      <w:bookmarkEnd w:id="48"/>
      <w:r w:rsidRPr="004F7C8B">
        <w:t xml:space="preserve">  </w:t>
      </w:r>
      <w:r w:rsidR="004D2F6F" w:rsidRPr="004F7C8B">
        <w:t xml:space="preserve">  </w:t>
      </w:r>
      <w:r w:rsidR="000870FF" w:rsidRPr="004F7C8B">
        <w:t xml:space="preserve"> </w:t>
      </w:r>
    </w:p>
    <w:p w:rsidR="00F11B06" w:rsidRPr="004F7C8B" w:rsidRDefault="00474783" w:rsidP="00635D15">
      <w:pPr>
        <w:pStyle w:val="Cover-ReptTitle"/>
        <w:spacing w:before="0" w:after="0"/>
        <w:ind w:left="1008" w:hanging="720"/>
        <w:contextualSpacing/>
        <w:rPr>
          <w:b w:val="0"/>
          <w:sz w:val="20"/>
        </w:rPr>
      </w:pPr>
      <w:r w:rsidRPr="004F7C8B">
        <w:rPr>
          <w:b w:val="0"/>
          <w:i/>
          <w:sz w:val="20"/>
        </w:rPr>
        <w:t>Note:</w:t>
      </w:r>
      <w:r w:rsidRPr="004F7C8B">
        <w:rPr>
          <w:b w:val="0"/>
          <w:i/>
          <w:sz w:val="20"/>
        </w:rPr>
        <w:tab/>
      </w:r>
      <w:r w:rsidR="00F11B06" w:rsidRPr="004F7C8B">
        <w:rPr>
          <w:b w:val="0"/>
          <w:sz w:val="20"/>
        </w:rPr>
        <w:t xml:space="preserve">Survey CPUE includes all sizes. </w:t>
      </w:r>
    </w:p>
    <w:p w:rsidR="00F11B06" w:rsidRPr="004F7C8B" w:rsidRDefault="00F11B06" w:rsidP="00635D15">
      <w:pPr>
        <w:pStyle w:val="Cover-ReptTitle"/>
        <w:spacing w:before="0" w:after="0"/>
        <w:ind w:left="1008" w:hanging="720"/>
        <w:contextualSpacing/>
        <w:rPr>
          <w:b w:val="0"/>
          <w:sz w:val="20"/>
        </w:rPr>
      </w:pPr>
      <w:r w:rsidRPr="004F7C8B">
        <w:rPr>
          <w:b w:val="0"/>
          <w:i/>
          <w:sz w:val="20"/>
        </w:rPr>
        <w:t>Note:</w:t>
      </w:r>
      <w:r w:rsidRPr="004F7C8B">
        <w:rPr>
          <w:b w:val="0"/>
          <w:i/>
          <w:sz w:val="20"/>
        </w:rPr>
        <w:tab/>
      </w:r>
      <w:r w:rsidRPr="004F7C8B">
        <w:rPr>
          <w:b w:val="0"/>
          <w:sz w:val="20"/>
        </w:rPr>
        <w:t>The commercial fishery was closed from 1992–2009.</w:t>
      </w:r>
    </w:p>
    <w:p w:rsidR="00474783" w:rsidRPr="004F7C8B" w:rsidRDefault="00F11B06" w:rsidP="00635D15">
      <w:pPr>
        <w:pStyle w:val="Cover-ReptTitle"/>
        <w:spacing w:before="0" w:after="0"/>
        <w:ind w:left="1008" w:hanging="720"/>
        <w:contextualSpacing/>
        <w:rPr>
          <w:b w:val="0"/>
          <w:sz w:val="20"/>
        </w:rPr>
      </w:pPr>
      <w:r w:rsidRPr="004F7C8B">
        <w:rPr>
          <w:b w:val="0"/>
          <w:i/>
          <w:sz w:val="20"/>
        </w:rPr>
        <w:t>Note:</w:t>
      </w:r>
      <w:r w:rsidRPr="004F7C8B">
        <w:rPr>
          <w:b w:val="0"/>
          <w:sz w:val="20"/>
        </w:rPr>
        <w:t xml:space="preserve">      Noncommercial harvest is unavailable for the years prior to 2002 and for 2006–2008, because harvest permits were not required.</w:t>
      </w:r>
    </w:p>
    <w:p w:rsidR="00474783" w:rsidRPr="004F7C8B" w:rsidRDefault="00474783" w:rsidP="00A276F9"/>
    <w:p w:rsidR="00BD7387" w:rsidRPr="004F7C8B" w:rsidRDefault="00BD7387" w:rsidP="00BD7387"/>
    <w:p w:rsidR="00BD7387" w:rsidRPr="004F7C8B" w:rsidRDefault="00BD7387" w:rsidP="00BD7387">
      <w:pPr>
        <w:jc w:val="right"/>
        <w:rPr>
          <w:color w:val="FF0000"/>
        </w:rPr>
        <w:sectPr w:rsidR="00BD7387" w:rsidRPr="004F7C8B" w:rsidSect="00C506F1">
          <w:pgSz w:w="12240" w:h="15840" w:code="1"/>
          <w:pgMar w:top="1440" w:right="1440" w:bottom="1440" w:left="1440" w:header="720" w:footer="547" w:gutter="0"/>
          <w:cols w:space="432"/>
          <w:formProt w:val="0"/>
        </w:sectPr>
      </w:pPr>
    </w:p>
    <w:p w:rsidR="005949A8" w:rsidRPr="004F7C8B" w:rsidRDefault="005949A8" w:rsidP="005949A8">
      <w:r w:rsidRPr="004F7C8B">
        <w:rPr>
          <w:noProof/>
        </w:rPr>
        <w:drawing>
          <wp:inline distT="0" distB="0" distL="0" distR="0" wp14:anchorId="20215D5A" wp14:editId="3B07101A">
            <wp:extent cx="7601726" cy="52789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601726" cy="5278976"/>
                    </a:xfrm>
                    <a:prstGeom prst="rect">
                      <a:avLst/>
                    </a:prstGeom>
                  </pic:spPr>
                </pic:pic>
              </a:graphicData>
            </a:graphic>
          </wp:inline>
        </w:drawing>
      </w:r>
    </w:p>
    <w:p w:rsidR="005949A8" w:rsidRPr="004F7C8B" w:rsidRDefault="008A52FF" w:rsidP="005949A8">
      <w:pPr>
        <w:pStyle w:val="Caption"/>
      </w:pPr>
      <w:bookmarkStart w:id="49" w:name="_Toc500421461"/>
      <w:r w:rsidRPr="004F7C8B">
        <w:t xml:space="preserve">Figure </w:t>
      </w:r>
      <w:fldSimple w:instr=" SEQ Figure \* ARABIC ">
        <w:r w:rsidR="0057460A">
          <w:rPr>
            <w:noProof/>
          </w:rPr>
          <w:t>2</w:t>
        </w:r>
      </w:fldSimple>
      <w:r w:rsidRPr="004F7C8B">
        <w:t>.</w:t>
      </w:r>
      <w:r w:rsidR="005949A8" w:rsidRPr="004F7C8B">
        <w:t xml:space="preserve">–PWS spot shrimp </w:t>
      </w:r>
      <w:r w:rsidR="003E432C" w:rsidRPr="004F7C8B">
        <w:t>pot s</w:t>
      </w:r>
      <w:r w:rsidR="005949A8" w:rsidRPr="004F7C8B">
        <w:t xml:space="preserve">urvey </w:t>
      </w:r>
      <w:r w:rsidR="003E432C" w:rsidRPr="004F7C8B">
        <w:t>sites</w:t>
      </w:r>
      <w:r w:rsidR="005949A8" w:rsidRPr="004F7C8B">
        <w:t xml:space="preserve"> and </w:t>
      </w:r>
      <w:r w:rsidR="00635D15" w:rsidRPr="004F7C8B">
        <w:t xml:space="preserve">commercial </w:t>
      </w:r>
      <w:r w:rsidR="001B0124" w:rsidRPr="004F7C8B">
        <w:t>harvest</w:t>
      </w:r>
      <w:r w:rsidR="003E432C" w:rsidRPr="004F7C8B">
        <w:t xml:space="preserve"> a</w:t>
      </w:r>
      <w:r w:rsidR="005949A8" w:rsidRPr="004F7C8B">
        <w:t>reas.</w:t>
      </w:r>
      <w:bookmarkEnd w:id="49"/>
      <w:r w:rsidR="005949A8" w:rsidRPr="004F7C8B">
        <w:rPr>
          <w:i/>
          <w:sz w:val="20"/>
        </w:rPr>
        <w:t xml:space="preserve"> </w:t>
      </w:r>
    </w:p>
    <w:p w:rsidR="00C506F1" w:rsidRPr="004F7C8B" w:rsidRDefault="00C506F1" w:rsidP="00C506F1">
      <w:pPr>
        <w:sectPr w:rsidR="00C506F1" w:rsidRPr="004F7C8B" w:rsidSect="005949A8">
          <w:pgSz w:w="15840" w:h="12240" w:orient="landscape" w:code="1"/>
          <w:pgMar w:top="1440" w:right="1440" w:bottom="1440" w:left="1440" w:header="720" w:footer="547" w:gutter="0"/>
          <w:cols w:space="432"/>
          <w:formProt w:val="0"/>
          <w:docGrid w:linePitch="326"/>
        </w:sectPr>
      </w:pPr>
    </w:p>
    <w:p w:rsidR="00C82B2F" w:rsidRPr="004F7C8B" w:rsidRDefault="003E432C" w:rsidP="00C82B2F">
      <w:r w:rsidRPr="004F7C8B">
        <w:rPr>
          <w:noProof/>
        </w:rPr>
        <w:drawing>
          <wp:inline distT="0" distB="0" distL="0" distR="0" wp14:anchorId="19017716" wp14:editId="68423EF6">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4F7C8B" w:rsidRDefault="003E432C" w:rsidP="003E432C">
      <w:pPr>
        <w:pStyle w:val="Caption"/>
        <w:rPr>
          <w:szCs w:val="22"/>
        </w:rPr>
      </w:pPr>
      <w:bookmarkStart w:id="50" w:name="_Toc500421462"/>
      <w:proofErr w:type="gramStart"/>
      <w:r w:rsidRPr="004F7C8B">
        <w:rPr>
          <w:szCs w:val="22"/>
        </w:rPr>
        <w:t xml:space="preserve">Figure </w:t>
      </w:r>
      <w:r w:rsidR="00885070" w:rsidRPr="004F7C8B">
        <w:rPr>
          <w:szCs w:val="22"/>
        </w:rPr>
        <w:fldChar w:fldCharType="begin"/>
      </w:r>
      <w:r w:rsidR="00885070" w:rsidRPr="004F7C8B">
        <w:rPr>
          <w:szCs w:val="22"/>
        </w:rPr>
        <w:instrText xml:space="preserve"> SEQ Figure \* ARABIC </w:instrText>
      </w:r>
      <w:r w:rsidR="00885070" w:rsidRPr="004F7C8B">
        <w:rPr>
          <w:szCs w:val="22"/>
        </w:rPr>
        <w:fldChar w:fldCharType="separate"/>
      </w:r>
      <w:r w:rsidR="0057460A">
        <w:rPr>
          <w:noProof/>
          <w:szCs w:val="22"/>
        </w:rPr>
        <w:t>3</w:t>
      </w:r>
      <w:r w:rsidR="00885070" w:rsidRPr="004F7C8B">
        <w:rPr>
          <w:noProof/>
          <w:szCs w:val="22"/>
        </w:rPr>
        <w:fldChar w:fldCharType="end"/>
      </w:r>
      <w:r w:rsidRPr="004F7C8B">
        <w:rPr>
          <w:szCs w:val="22"/>
        </w:rPr>
        <w:t xml:space="preserve">.–Survey-wide CPUE </w:t>
      </w:r>
      <w:r w:rsidR="004067FF" w:rsidRPr="004F7C8B">
        <w:rPr>
          <w:szCs w:val="22"/>
        </w:rPr>
        <w:t xml:space="preserve">of spot shrimp </w:t>
      </w:r>
      <w:r w:rsidRPr="004F7C8B">
        <w:rPr>
          <w:szCs w:val="22"/>
        </w:rPr>
        <w:t>in the PWS pot survey</w:t>
      </w:r>
      <w:r w:rsidR="00C30249" w:rsidRPr="004F7C8B">
        <w:rPr>
          <w:szCs w:val="22"/>
        </w:rPr>
        <w:t>.</w:t>
      </w:r>
      <w:proofErr w:type="gramEnd"/>
      <w:r w:rsidR="00C30249" w:rsidRPr="004F7C8B">
        <w:rPr>
          <w:szCs w:val="22"/>
        </w:rPr>
        <w:t xml:space="preserve"> Baselines are 1992–2016 average</w:t>
      </w:r>
      <w:r w:rsidR="00F876FB" w:rsidRPr="004F7C8B">
        <w:rPr>
          <w:szCs w:val="22"/>
        </w:rPr>
        <w:t>s</w:t>
      </w:r>
      <w:r w:rsidR="00E11B49" w:rsidRPr="004F7C8B">
        <w:rPr>
          <w:szCs w:val="22"/>
        </w:rPr>
        <w:t xml:space="preserve"> and e</w:t>
      </w:r>
      <w:r w:rsidR="00CE6F63" w:rsidRPr="004F7C8B">
        <w:rPr>
          <w:szCs w:val="22"/>
        </w:rPr>
        <w:t>rror bars are</w:t>
      </w:r>
      <w:r w:rsidR="00E11B49" w:rsidRPr="004F7C8B">
        <w:rPr>
          <w:szCs w:val="22"/>
        </w:rPr>
        <w:t xml:space="preserve"> </w:t>
      </w:r>
      <w:r w:rsidR="00E11B49" w:rsidRPr="004F7C8B">
        <w:rPr>
          <w:rStyle w:val="renderedqtext"/>
          <w:szCs w:val="22"/>
        </w:rPr>
        <w:t>±</w:t>
      </w:r>
      <w:r w:rsidR="00E11B49" w:rsidRPr="004F7C8B">
        <w:rPr>
          <w:szCs w:val="22"/>
        </w:rPr>
        <w:t>1 SE</w:t>
      </w:r>
      <w:r w:rsidR="00CE6F63" w:rsidRPr="004F7C8B">
        <w:rPr>
          <w:szCs w:val="22"/>
        </w:rPr>
        <w:t>.</w:t>
      </w:r>
      <w:bookmarkEnd w:id="50"/>
    </w:p>
    <w:p w:rsidR="003E432C" w:rsidRPr="004F7C8B" w:rsidRDefault="003E432C" w:rsidP="00C82B2F">
      <w:r w:rsidRPr="004F7C8B">
        <w:rPr>
          <w:noProof/>
        </w:rPr>
        <w:drawing>
          <wp:inline distT="0" distB="0" distL="0" distR="0" wp14:anchorId="50765781" wp14:editId="6707DE88">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6F56" w:rsidRPr="004F7C8B" w:rsidRDefault="003E432C" w:rsidP="002B6F56">
      <w:pPr>
        <w:pStyle w:val="Caption"/>
        <w:rPr>
          <w:szCs w:val="22"/>
        </w:rPr>
      </w:pPr>
      <w:bookmarkStart w:id="51" w:name="_Toc500421463"/>
      <w:proofErr w:type="gramStart"/>
      <w:r w:rsidRPr="004F7C8B">
        <w:rPr>
          <w:szCs w:val="22"/>
        </w:rPr>
        <w:t xml:space="preserve">Figure </w:t>
      </w:r>
      <w:r w:rsidR="002C2C77" w:rsidRPr="004F7C8B">
        <w:rPr>
          <w:szCs w:val="22"/>
        </w:rPr>
        <w:fldChar w:fldCharType="begin"/>
      </w:r>
      <w:r w:rsidR="002C2C77" w:rsidRPr="004F7C8B">
        <w:rPr>
          <w:szCs w:val="22"/>
        </w:rPr>
        <w:instrText xml:space="preserve"> SEQ Figure \* ARABIC </w:instrText>
      </w:r>
      <w:r w:rsidR="002C2C77" w:rsidRPr="004F7C8B">
        <w:rPr>
          <w:szCs w:val="22"/>
        </w:rPr>
        <w:fldChar w:fldCharType="separate"/>
      </w:r>
      <w:r w:rsidR="0057460A">
        <w:rPr>
          <w:noProof/>
          <w:szCs w:val="22"/>
        </w:rPr>
        <w:t>4</w:t>
      </w:r>
      <w:r w:rsidR="002C2C77" w:rsidRPr="004F7C8B">
        <w:rPr>
          <w:noProof/>
          <w:szCs w:val="22"/>
        </w:rPr>
        <w:fldChar w:fldCharType="end"/>
      </w:r>
      <w:r w:rsidRPr="004F7C8B">
        <w:rPr>
          <w:szCs w:val="22"/>
        </w:rPr>
        <w:t xml:space="preserve">.–Survey-wide mean carapace length </w:t>
      </w:r>
      <w:r w:rsidR="00E11B49" w:rsidRPr="004F7C8B">
        <w:rPr>
          <w:rStyle w:val="renderedqtext"/>
          <w:szCs w:val="22"/>
        </w:rPr>
        <w:t>±</w:t>
      </w:r>
      <w:r w:rsidR="00E11B49" w:rsidRPr="004F7C8B">
        <w:rPr>
          <w:szCs w:val="22"/>
        </w:rPr>
        <w:t xml:space="preserve">1 SE </w:t>
      </w:r>
      <w:r w:rsidR="004067FF" w:rsidRPr="004F7C8B">
        <w:rPr>
          <w:szCs w:val="22"/>
        </w:rPr>
        <w:t xml:space="preserve">of spot shrimp </w:t>
      </w:r>
      <w:r w:rsidRPr="004F7C8B">
        <w:rPr>
          <w:szCs w:val="22"/>
        </w:rPr>
        <w:t>in the PWS pot survey</w:t>
      </w:r>
      <w:r w:rsidR="002B6F56" w:rsidRPr="004F7C8B">
        <w:rPr>
          <w:szCs w:val="22"/>
        </w:rPr>
        <w:t xml:space="preserve"> with 1992-</w:t>
      </w:r>
      <w:r w:rsidR="000E7FBC" w:rsidRPr="004F7C8B">
        <w:rPr>
          <w:szCs w:val="22"/>
        </w:rPr>
        <w:t>2016</w:t>
      </w:r>
      <w:r w:rsidR="00634B78" w:rsidRPr="004F7C8B">
        <w:rPr>
          <w:szCs w:val="22"/>
        </w:rPr>
        <w:t xml:space="preserve"> average.</w:t>
      </w:r>
      <w:bookmarkEnd w:id="51"/>
      <w:proofErr w:type="gramEnd"/>
      <w:r w:rsidR="00634B78" w:rsidRPr="004F7C8B">
        <w:rPr>
          <w:szCs w:val="22"/>
        </w:rPr>
        <w:t xml:space="preserve"> </w:t>
      </w:r>
    </w:p>
    <w:p w:rsidR="00552785" w:rsidRPr="004F7C8B" w:rsidRDefault="00552785" w:rsidP="00552785">
      <w:r w:rsidRPr="004F7C8B">
        <w:rPr>
          <w:noProof/>
        </w:rPr>
        <w:drawing>
          <wp:inline distT="0" distB="0" distL="0" distR="0" wp14:anchorId="33F0EC1C" wp14:editId="3C9ECCCF">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552785" w:rsidRPr="004F7C8B" w:rsidRDefault="00552785" w:rsidP="00552785">
      <w:pPr>
        <w:rPr>
          <w:sz w:val="22"/>
          <w:szCs w:val="22"/>
        </w:rPr>
      </w:pPr>
      <w:bookmarkStart w:id="52" w:name="_Toc500421464"/>
      <w:r w:rsidRPr="004F7C8B">
        <w:rPr>
          <w:sz w:val="22"/>
          <w:szCs w:val="22"/>
        </w:rPr>
        <w:t xml:space="preserve">Figure </w:t>
      </w:r>
      <w:r w:rsidR="00A83429" w:rsidRPr="004F7C8B">
        <w:rPr>
          <w:sz w:val="22"/>
          <w:szCs w:val="22"/>
        </w:rPr>
        <w:fldChar w:fldCharType="begin"/>
      </w:r>
      <w:r w:rsidR="00A83429" w:rsidRPr="004F7C8B">
        <w:rPr>
          <w:sz w:val="22"/>
          <w:szCs w:val="22"/>
        </w:rPr>
        <w:instrText xml:space="preserve"> SEQ Figure \* ARABIC </w:instrText>
      </w:r>
      <w:r w:rsidR="00A83429" w:rsidRPr="004F7C8B">
        <w:rPr>
          <w:sz w:val="22"/>
          <w:szCs w:val="22"/>
        </w:rPr>
        <w:fldChar w:fldCharType="separate"/>
      </w:r>
      <w:r w:rsidR="0057460A">
        <w:rPr>
          <w:noProof/>
          <w:sz w:val="22"/>
          <w:szCs w:val="22"/>
        </w:rPr>
        <w:t>5</w:t>
      </w:r>
      <w:r w:rsidR="00A83429" w:rsidRPr="004F7C8B">
        <w:rPr>
          <w:noProof/>
          <w:sz w:val="22"/>
          <w:szCs w:val="22"/>
        </w:rPr>
        <w:fldChar w:fldCharType="end"/>
      </w:r>
      <w:r w:rsidRPr="004F7C8B">
        <w:rPr>
          <w:sz w:val="22"/>
          <w:szCs w:val="22"/>
        </w:rPr>
        <w:t>.–Length frequencies of spot shrimp in the PWS spot pot survey</w:t>
      </w:r>
      <w:r w:rsidR="001D6449" w:rsidRPr="004F7C8B">
        <w:rPr>
          <w:sz w:val="22"/>
          <w:szCs w:val="22"/>
        </w:rPr>
        <w:t>, 1992–2016</w:t>
      </w:r>
      <w:r w:rsidRPr="004F7C8B">
        <w:rPr>
          <w:sz w:val="22"/>
          <w:szCs w:val="22"/>
        </w:rPr>
        <w:t>.</w:t>
      </w:r>
      <w:bookmarkEnd w:id="52"/>
    </w:p>
    <w:p w:rsidR="002B6F56" w:rsidRPr="004F7C8B" w:rsidRDefault="002B6F56" w:rsidP="002B6F56">
      <w:pPr>
        <w:spacing w:after="0"/>
        <w:jc w:val="left"/>
      </w:pPr>
      <w:r w:rsidRPr="004F7C8B">
        <w:rPr>
          <w:noProof/>
        </w:rPr>
        <w:drawing>
          <wp:inline distT="0" distB="0" distL="0" distR="0" wp14:anchorId="3323E47C" wp14:editId="0301473C">
            <wp:extent cx="5715012" cy="32004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2B6F56" w:rsidRPr="004F7C8B" w:rsidRDefault="002B6F56" w:rsidP="00BA5382">
      <w:pPr>
        <w:rPr>
          <w:sz w:val="22"/>
          <w:szCs w:val="22"/>
        </w:rPr>
      </w:pPr>
      <w:bookmarkStart w:id="53" w:name="_Toc500421465"/>
      <w:proofErr w:type="gramStart"/>
      <w:r w:rsidRPr="004F7C8B">
        <w:rPr>
          <w:sz w:val="22"/>
          <w:szCs w:val="22"/>
        </w:rPr>
        <w:t xml:space="preserve">Figure </w:t>
      </w:r>
      <w:r w:rsidR="00A83429" w:rsidRPr="004F7C8B">
        <w:rPr>
          <w:sz w:val="22"/>
          <w:szCs w:val="22"/>
        </w:rPr>
        <w:fldChar w:fldCharType="begin"/>
      </w:r>
      <w:r w:rsidR="00A83429" w:rsidRPr="004F7C8B">
        <w:rPr>
          <w:sz w:val="22"/>
          <w:szCs w:val="22"/>
        </w:rPr>
        <w:instrText xml:space="preserve"> SEQ Figure \* ARABIC </w:instrText>
      </w:r>
      <w:r w:rsidR="00A83429" w:rsidRPr="004F7C8B">
        <w:rPr>
          <w:sz w:val="22"/>
          <w:szCs w:val="22"/>
        </w:rPr>
        <w:fldChar w:fldCharType="separate"/>
      </w:r>
      <w:r w:rsidR="0057460A">
        <w:rPr>
          <w:noProof/>
          <w:sz w:val="22"/>
          <w:szCs w:val="22"/>
        </w:rPr>
        <w:t>6</w:t>
      </w:r>
      <w:r w:rsidR="00A83429" w:rsidRPr="004F7C8B">
        <w:rPr>
          <w:noProof/>
          <w:sz w:val="22"/>
          <w:szCs w:val="22"/>
        </w:rPr>
        <w:fldChar w:fldCharType="end"/>
      </w:r>
      <w:r w:rsidRPr="004F7C8B">
        <w:rPr>
          <w:sz w:val="22"/>
          <w:szCs w:val="22"/>
        </w:rPr>
        <w:t>.–Length at 50% female</w:t>
      </w:r>
      <w:r w:rsidR="00BA5382" w:rsidRPr="004F7C8B">
        <w:rPr>
          <w:sz w:val="22"/>
          <w:szCs w:val="22"/>
        </w:rPr>
        <w:t xml:space="preserve"> (L</w:t>
      </w:r>
      <w:r w:rsidR="00BA5382" w:rsidRPr="004F7C8B">
        <w:rPr>
          <w:sz w:val="22"/>
          <w:szCs w:val="22"/>
          <w:vertAlign w:val="subscript"/>
        </w:rPr>
        <w:t>50</w:t>
      </w:r>
      <w:r w:rsidR="00BA5382" w:rsidRPr="004F7C8B">
        <w:rPr>
          <w:sz w:val="22"/>
          <w:szCs w:val="22"/>
        </w:rPr>
        <w:t>)</w:t>
      </w:r>
      <w:r w:rsidRPr="004F7C8B">
        <w:rPr>
          <w:sz w:val="22"/>
          <w:szCs w:val="22"/>
        </w:rPr>
        <w:t xml:space="preserve"> of spot shrimp in the PWS pot survey with 1992</w:t>
      </w:r>
      <w:r w:rsidRPr="004F7C8B">
        <w:rPr>
          <w:sz w:val="22"/>
          <w:szCs w:val="22"/>
        </w:rPr>
        <w:softHyphen/>
        <w:t>–2016 average.</w:t>
      </w:r>
      <w:bookmarkEnd w:id="53"/>
      <w:proofErr w:type="gramEnd"/>
    </w:p>
    <w:p w:rsidR="002B6F56" w:rsidRPr="004F7C8B" w:rsidRDefault="002B6F56" w:rsidP="002B6F56">
      <w:pPr>
        <w:spacing w:after="0"/>
        <w:jc w:val="left"/>
      </w:pPr>
      <w:r w:rsidRPr="004F7C8B">
        <w:rPr>
          <w:noProof/>
        </w:rPr>
        <w:drawing>
          <wp:inline distT="0" distB="0" distL="0" distR="0" wp14:anchorId="631688A2" wp14:editId="7284A5C3">
            <wp:extent cx="5943612" cy="41148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2B6F56" w:rsidRPr="004F7C8B" w:rsidRDefault="002B6F56" w:rsidP="002B6F56">
      <w:pPr>
        <w:rPr>
          <w:sz w:val="22"/>
          <w:szCs w:val="22"/>
        </w:rPr>
      </w:pPr>
      <w:bookmarkStart w:id="54" w:name="_Toc500421466"/>
      <w:proofErr w:type="gramStart"/>
      <w:r w:rsidRPr="004F7C8B">
        <w:rPr>
          <w:sz w:val="22"/>
          <w:szCs w:val="22"/>
        </w:rPr>
        <w:t xml:space="preserve">Figure </w:t>
      </w:r>
      <w:r w:rsidR="00A83429" w:rsidRPr="004F7C8B">
        <w:rPr>
          <w:sz w:val="22"/>
          <w:szCs w:val="22"/>
        </w:rPr>
        <w:fldChar w:fldCharType="begin"/>
      </w:r>
      <w:r w:rsidR="00A83429" w:rsidRPr="004F7C8B">
        <w:rPr>
          <w:sz w:val="22"/>
          <w:szCs w:val="22"/>
        </w:rPr>
        <w:instrText xml:space="preserve"> SEQ Figure \* ARABIC </w:instrText>
      </w:r>
      <w:r w:rsidR="00A83429" w:rsidRPr="004F7C8B">
        <w:rPr>
          <w:sz w:val="22"/>
          <w:szCs w:val="22"/>
        </w:rPr>
        <w:fldChar w:fldCharType="separate"/>
      </w:r>
      <w:r w:rsidR="0057460A">
        <w:rPr>
          <w:noProof/>
          <w:sz w:val="22"/>
          <w:szCs w:val="22"/>
        </w:rPr>
        <w:t>7</w:t>
      </w:r>
      <w:r w:rsidR="00A83429" w:rsidRPr="004F7C8B">
        <w:rPr>
          <w:noProof/>
          <w:sz w:val="22"/>
          <w:szCs w:val="22"/>
        </w:rPr>
        <w:fldChar w:fldCharType="end"/>
      </w:r>
      <w:r w:rsidRPr="004F7C8B">
        <w:rPr>
          <w:sz w:val="22"/>
          <w:szCs w:val="22"/>
        </w:rPr>
        <w:t>.–Length at 50% female</w:t>
      </w:r>
      <w:r w:rsidR="00BA5382" w:rsidRPr="004F7C8B">
        <w:rPr>
          <w:sz w:val="22"/>
          <w:szCs w:val="22"/>
        </w:rPr>
        <w:t xml:space="preserve"> (L</w:t>
      </w:r>
      <w:r w:rsidR="00BA5382" w:rsidRPr="004F7C8B">
        <w:rPr>
          <w:sz w:val="22"/>
          <w:szCs w:val="22"/>
          <w:vertAlign w:val="subscript"/>
        </w:rPr>
        <w:t>50</w:t>
      </w:r>
      <w:r w:rsidR="00BA5382" w:rsidRPr="004F7C8B">
        <w:rPr>
          <w:sz w:val="22"/>
          <w:szCs w:val="22"/>
        </w:rPr>
        <w:t xml:space="preserve">) </w:t>
      </w:r>
      <w:r w:rsidRPr="004F7C8B">
        <w:rPr>
          <w:sz w:val="22"/>
          <w:szCs w:val="22"/>
        </w:rPr>
        <w:t>by harvest area of spot shrimp in the PWS pot survey with 1992</w:t>
      </w:r>
      <w:r w:rsidRPr="004F7C8B">
        <w:rPr>
          <w:sz w:val="22"/>
          <w:szCs w:val="22"/>
        </w:rPr>
        <w:softHyphen/>
        <w:t>–2016 averages.</w:t>
      </w:r>
      <w:bookmarkEnd w:id="54"/>
      <w:proofErr w:type="gramEnd"/>
    </w:p>
    <w:p w:rsidR="002B6F56" w:rsidRPr="004F7C8B" w:rsidRDefault="002B6F56" w:rsidP="002B6F56">
      <w:pPr>
        <w:spacing w:after="0"/>
        <w:jc w:val="left"/>
      </w:pPr>
      <w:r w:rsidRPr="004F7C8B">
        <w:rPr>
          <w:noProof/>
        </w:rPr>
        <w:drawing>
          <wp:inline distT="0" distB="0" distL="0" distR="0" wp14:anchorId="65D824CC" wp14:editId="300882CC">
            <wp:extent cx="5715012" cy="32004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2B6F56" w:rsidRPr="004F7C8B" w:rsidRDefault="002B6F56" w:rsidP="002B6F56">
      <w:pPr>
        <w:rPr>
          <w:sz w:val="22"/>
          <w:szCs w:val="22"/>
        </w:rPr>
      </w:pPr>
      <w:bookmarkStart w:id="55" w:name="_Toc500421467"/>
      <w:proofErr w:type="gramStart"/>
      <w:r w:rsidRPr="004F7C8B">
        <w:rPr>
          <w:sz w:val="22"/>
          <w:szCs w:val="22"/>
        </w:rPr>
        <w:t xml:space="preserve">Figure </w:t>
      </w:r>
      <w:r w:rsidR="00A83429" w:rsidRPr="004F7C8B">
        <w:rPr>
          <w:sz w:val="22"/>
          <w:szCs w:val="22"/>
        </w:rPr>
        <w:fldChar w:fldCharType="begin"/>
      </w:r>
      <w:r w:rsidR="00A83429" w:rsidRPr="004F7C8B">
        <w:rPr>
          <w:sz w:val="22"/>
          <w:szCs w:val="22"/>
        </w:rPr>
        <w:instrText xml:space="preserve"> SEQ Figure \* ARABIC </w:instrText>
      </w:r>
      <w:r w:rsidR="00A83429" w:rsidRPr="004F7C8B">
        <w:rPr>
          <w:sz w:val="22"/>
          <w:szCs w:val="22"/>
        </w:rPr>
        <w:fldChar w:fldCharType="separate"/>
      </w:r>
      <w:r w:rsidR="0057460A">
        <w:rPr>
          <w:noProof/>
          <w:sz w:val="22"/>
          <w:szCs w:val="22"/>
        </w:rPr>
        <w:t>8</w:t>
      </w:r>
      <w:r w:rsidR="00A83429" w:rsidRPr="004F7C8B">
        <w:rPr>
          <w:noProof/>
          <w:sz w:val="22"/>
          <w:szCs w:val="22"/>
        </w:rPr>
        <w:fldChar w:fldCharType="end"/>
      </w:r>
      <w:r w:rsidRPr="004F7C8B">
        <w:rPr>
          <w:sz w:val="22"/>
          <w:szCs w:val="22"/>
        </w:rPr>
        <w:t xml:space="preserve">.–Proportion </w:t>
      </w:r>
      <w:r w:rsidR="00A42C14" w:rsidRPr="004F7C8B">
        <w:rPr>
          <w:sz w:val="22"/>
          <w:szCs w:val="22"/>
        </w:rPr>
        <w:t xml:space="preserve">of </w:t>
      </w:r>
      <w:r w:rsidRPr="004F7C8B">
        <w:rPr>
          <w:sz w:val="22"/>
          <w:szCs w:val="22"/>
        </w:rPr>
        <w:t>female</w:t>
      </w:r>
      <w:r w:rsidR="00A42C14" w:rsidRPr="004F7C8B">
        <w:rPr>
          <w:sz w:val="22"/>
          <w:szCs w:val="22"/>
        </w:rPr>
        <w:t>s</w:t>
      </w:r>
      <w:r w:rsidRPr="004F7C8B">
        <w:rPr>
          <w:sz w:val="22"/>
          <w:szCs w:val="22"/>
        </w:rPr>
        <w:t xml:space="preserve"> in the spot shrimp catch of the PWS pot survey with 1992</w:t>
      </w:r>
      <w:r w:rsidRPr="004F7C8B">
        <w:rPr>
          <w:sz w:val="22"/>
          <w:szCs w:val="22"/>
        </w:rPr>
        <w:softHyphen/>
        <w:t>–2016 average.</w:t>
      </w:r>
      <w:bookmarkEnd w:id="55"/>
      <w:proofErr w:type="gramEnd"/>
    </w:p>
    <w:p w:rsidR="002B6F56" w:rsidRPr="004F7C8B" w:rsidRDefault="002B6F56" w:rsidP="002B6F56">
      <w:pPr>
        <w:spacing w:after="0"/>
        <w:jc w:val="left"/>
      </w:pPr>
      <w:r w:rsidRPr="004F7C8B">
        <w:rPr>
          <w:noProof/>
        </w:rPr>
        <w:drawing>
          <wp:inline distT="0" distB="0" distL="0" distR="0" wp14:anchorId="518E9A09" wp14:editId="66B82183">
            <wp:extent cx="5943612" cy="41148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ByAre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2B6F56" w:rsidRPr="004F7C8B" w:rsidRDefault="002B6F56" w:rsidP="002B6F56">
      <w:pPr>
        <w:rPr>
          <w:sz w:val="22"/>
          <w:szCs w:val="22"/>
        </w:rPr>
      </w:pPr>
      <w:bookmarkStart w:id="56" w:name="_Toc500421468"/>
      <w:proofErr w:type="gramStart"/>
      <w:r w:rsidRPr="004F7C8B">
        <w:rPr>
          <w:sz w:val="22"/>
          <w:szCs w:val="22"/>
        </w:rPr>
        <w:t xml:space="preserve">Figure </w:t>
      </w:r>
      <w:r w:rsidR="00A83429" w:rsidRPr="004F7C8B">
        <w:rPr>
          <w:sz w:val="22"/>
          <w:szCs w:val="22"/>
        </w:rPr>
        <w:fldChar w:fldCharType="begin"/>
      </w:r>
      <w:r w:rsidR="00A83429" w:rsidRPr="004F7C8B">
        <w:rPr>
          <w:sz w:val="22"/>
          <w:szCs w:val="22"/>
        </w:rPr>
        <w:instrText xml:space="preserve"> SEQ Figure \* ARABIC </w:instrText>
      </w:r>
      <w:r w:rsidR="00A83429" w:rsidRPr="004F7C8B">
        <w:rPr>
          <w:sz w:val="22"/>
          <w:szCs w:val="22"/>
        </w:rPr>
        <w:fldChar w:fldCharType="separate"/>
      </w:r>
      <w:r w:rsidR="0057460A">
        <w:rPr>
          <w:noProof/>
          <w:sz w:val="22"/>
          <w:szCs w:val="22"/>
        </w:rPr>
        <w:t>9</w:t>
      </w:r>
      <w:r w:rsidR="00A83429" w:rsidRPr="004F7C8B">
        <w:rPr>
          <w:noProof/>
          <w:sz w:val="22"/>
          <w:szCs w:val="22"/>
        </w:rPr>
        <w:fldChar w:fldCharType="end"/>
      </w:r>
      <w:r w:rsidRPr="004F7C8B">
        <w:rPr>
          <w:sz w:val="22"/>
          <w:szCs w:val="22"/>
        </w:rPr>
        <w:t xml:space="preserve">.–Proportion </w:t>
      </w:r>
      <w:r w:rsidR="00A42C14" w:rsidRPr="004F7C8B">
        <w:rPr>
          <w:sz w:val="22"/>
          <w:szCs w:val="22"/>
        </w:rPr>
        <w:t xml:space="preserve">of </w:t>
      </w:r>
      <w:r w:rsidRPr="004F7C8B">
        <w:rPr>
          <w:sz w:val="22"/>
          <w:szCs w:val="22"/>
        </w:rPr>
        <w:t>female</w:t>
      </w:r>
      <w:r w:rsidR="00A42C14" w:rsidRPr="004F7C8B">
        <w:rPr>
          <w:sz w:val="22"/>
          <w:szCs w:val="22"/>
        </w:rPr>
        <w:t>s</w:t>
      </w:r>
      <w:r w:rsidRPr="004F7C8B">
        <w:rPr>
          <w:sz w:val="22"/>
          <w:szCs w:val="22"/>
        </w:rPr>
        <w:t xml:space="preserve"> in the spot shrimp catch of the PWS pot survey by harvest</w:t>
      </w:r>
      <w:r w:rsidR="005232F2" w:rsidRPr="004F7C8B">
        <w:rPr>
          <w:sz w:val="22"/>
          <w:szCs w:val="22"/>
        </w:rPr>
        <w:t xml:space="preserve"> area</w:t>
      </w:r>
      <w:r w:rsidRPr="004F7C8B">
        <w:rPr>
          <w:sz w:val="22"/>
          <w:szCs w:val="22"/>
        </w:rPr>
        <w:t xml:space="preserve"> with 1992</w:t>
      </w:r>
      <w:r w:rsidRPr="004F7C8B">
        <w:rPr>
          <w:sz w:val="22"/>
          <w:szCs w:val="22"/>
        </w:rPr>
        <w:softHyphen/>
        <w:t>–2016 averages.</w:t>
      </w:r>
      <w:bookmarkEnd w:id="56"/>
      <w:proofErr w:type="gramEnd"/>
    </w:p>
    <w:p w:rsidR="002B6F56" w:rsidRPr="004F7C8B" w:rsidRDefault="002B6F56" w:rsidP="002B6F56">
      <w:pPr>
        <w:sectPr w:rsidR="002B6F56" w:rsidRPr="004F7C8B" w:rsidSect="00C506F1">
          <w:footerReference w:type="default" r:id="rId32"/>
          <w:pgSz w:w="12240" w:h="15840" w:code="1"/>
          <w:pgMar w:top="1440" w:right="1440" w:bottom="1440" w:left="1440" w:header="720" w:footer="547" w:gutter="0"/>
          <w:cols w:space="432"/>
          <w:formProt w:val="0"/>
        </w:sectPr>
      </w:pPr>
    </w:p>
    <w:p w:rsidR="002B0D12" w:rsidRPr="004F7C8B" w:rsidRDefault="001A14F1" w:rsidP="002B0D12">
      <w:r w:rsidRPr="004F7C8B">
        <w:rPr>
          <w:noProof/>
        </w:rPr>
        <w:drawing>
          <wp:inline distT="0" distB="0" distL="0" distR="0" wp14:anchorId="40EA7B0D" wp14:editId="7E7F811A">
            <wp:extent cx="8229617" cy="2651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_wAllVarOnly.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Pr="004F7C8B" w:rsidRDefault="002B0D12" w:rsidP="002B0D12">
      <w:pPr>
        <w:pStyle w:val="Caption"/>
        <w:rPr>
          <w:szCs w:val="22"/>
        </w:rPr>
      </w:pPr>
      <w:bookmarkStart w:id="57" w:name="_Toc500421469"/>
      <w:proofErr w:type="gramStart"/>
      <w:r w:rsidRPr="004F7C8B">
        <w:rPr>
          <w:szCs w:val="22"/>
        </w:rPr>
        <w:t xml:space="preserve">Figure </w:t>
      </w:r>
      <w:r w:rsidR="00A83429" w:rsidRPr="004F7C8B">
        <w:rPr>
          <w:szCs w:val="22"/>
        </w:rPr>
        <w:fldChar w:fldCharType="begin"/>
      </w:r>
      <w:r w:rsidR="00A83429" w:rsidRPr="004F7C8B">
        <w:rPr>
          <w:szCs w:val="22"/>
        </w:rPr>
        <w:instrText xml:space="preserve"> SEQ Figure \* ARABIC </w:instrText>
      </w:r>
      <w:r w:rsidR="00A83429" w:rsidRPr="004F7C8B">
        <w:rPr>
          <w:szCs w:val="22"/>
        </w:rPr>
        <w:fldChar w:fldCharType="separate"/>
      </w:r>
      <w:r w:rsidR="0057460A">
        <w:rPr>
          <w:noProof/>
          <w:szCs w:val="22"/>
        </w:rPr>
        <w:t>10</w:t>
      </w:r>
      <w:r w:rsidR="00A83429" w:rsidRPr="004F7C8B">
        <w:rPr>
          <w:noProof/>
          <w:szCs w:val="22"/>
        </w:rPr>
        <w:fldChar w:fldCharType="end"/>
      </w:r>
      <w:r w:rsidRPr="004F7C8B">
        <w:rPr>
          <w:szCs w:val="22"/>
        </w:rPr>
        <w:t xml:space="preserve">.–CPUE </w:t>
      </w:r>
      <w:r w:rsidR="004067FF" w:rsidRPr="004F7C8B">
        <w:rPr>
          <w:szCs w:val="22"/>
        </w:rPr>
        <w:t xml:space="preserve">of spot shrimp </w:t>
      </w:r>
      <w:r w:rsidRPr="004F7C8B">
        <w:rPr>
          <w:szCs w:val="22"/>
        </w:rPr>
        <w:t xml:space="preserve">by </w:t>
      </w:r>
      <w:r w:rsidR="001B0124" w:rsidRPr="004F7C8B">
        <w:rPr>
          <w:szCs w:val="22"/>
        </w:rPr>
        <w:t>harvest</w:t>
      </w:r>
      <w:r w:rsidRPr="004F7C8B">
        <w:rPr>
          <w:szCs w:val="22"/>
        </w:rPr>
        <w:t xml:space="preserve"> area in the PWS pot survey</w:t>
      </w:r>
      <w:r w:rsidR="00C30249" w:rsidRPr="004F7C8B">
        <w:rPr>
          <w:szCs w:val="22"/>
        </w:rPr>
        <w:t>.</w:t>
      </w:r>
      <w:proofErr w:type="gramEnd"/>
      <w:r w:rsidR="00C30249" w:rsidRPr="004F7C8B">
        <w:rPr>
          <w:szCs w:val="22"/>
        </w:rPr>
        <w:t xml:space="preserve"> </w:t>
      </w:r>
      <w:r w:rsidR="00A83429" w:rsidRPr="004F7C8B">
        <w:rPr>
          <w:szCs w:val="22"/>
        </w:rPr>
        <w:t xml:space="preserve"> </w:t>
      </w:r>
      <w:r w:rsidR="00C30249" w:rsidRPr="004F7C8B">
        <w:rPr>
          <w:szCs w:val="22"/>
        </w:rPr>
        <w:t>Ba</w:t>
      </w:r>
      <w:r w:rsidR="00E11B49" w:rsidRPr="004F7C8B">
        <w:rPr>
          <w:szCs w:val="22"/>
        </w:rPr>
        <w:t>selines a</w:t>
      </w:r>
      <w:r w:rsidR="00A83429" w:rsidRPr="004F7C8B">
        <w:rPr>
          <w:szCs w:val="22"/>
        </w:rPr>
        <w:t>re 1992</w:t>
      </w:r>
      <w:r w:rsidR="00A83429" w:rsidRPr="004F7C8B">
        <w:rPr>
          <w:szCs w:val="22"/>
        </w:rPr>
        <w:softHyphen/>
        <w:t>–2016 averages and</w:t>
      </w:r>
      <w:r w:rsidR="00E11B49" w:rsidRPr="004F7C8B">
        <w:rPr>
          <w:szCs w:val="22"/>
        </w:rPr>
        <w:t xml:space="preserve"> </w:t>
      </w:r>
      <w:r w:rsidR="00A83429" w:rsidRPr="004F7C8B">
        <w:rPr>
          <w:szCs w:val="22"/>
        </w:rPr>
        <w:t xml:space="preserve">error </w:t>
      </w:r>
      <w:r w:rsidR="00E11B49" w:rsidRPr="004F7C8B">
        <w:rPr>
          <w:szCs w:val="22"/>
        </w:rPr>
        <w:t xml:space="preserve">bars are </w:t>
      </w:r>
      <w:r w:rsidR="00E11B49" w:rsidRPr="004F7C8B">
        <w:rPr>
          <w:rStyle w:val="renderedqtext"/>
          <w:szCs w:val="22"/>
        </w:rPr>
        <w:t>±</w:t>
      </w:r>
      <w:r w:rsidR="00E11B49" w:rsidRPr="004F7C8B">
        <w:rPr>
          <w:szCs w:val="22"/>
        </w:rPr>
        <w:t>1 SE.</w:t>
      </w:r>
      <w:bookmarkEnd w:id="57"/>
      <w:r w:rsidR="00C30249" w:rsidRPr="004F7C8B">
        <w:rPr>
          <w:szCs w:val="22"/>
        </w:rPr>
        <w:t xml:space="preserve"> </w:t>
      </w:r>
    </w:p>
    <w:p w:rsidR="002B0D12" w:rsidRPr="004F7C8B" w:rsidRDefault="002B0D12" w:rsidP="002B0D12">
      <w:r w:rsidRPr="004F7C8B">
        <w:rPr>
          <w:noProof/>
        </w:rPr>
        <w:drawing>
          <wp:inline distT="0" distB="0" distL="0" distR="0" wp14:anchorId="7C88CB69" wp14:editId="26F07CD9">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Pr="004F7C8B" w:rsidRDefault="002B0D12" w:rsidP="002B0D12">
      <w:pPr>
        <w:pStyle w:val="Caption"/>
        <w:rPr>
          <w:i/>
          <w:szCs w:val="22"/>
        </w:rPr>
      </w:pPr>
      <w:bookmarkStart w:id="58" w:name="_Toc500421470"/>
      <w:proofErr w:type="gramStart"/>
      <w:r w:rsidRPr="004F7C8B">
        <w:rPr>
          <w:szCs w:val="22"/>
        </w:rPr>
        <w:t xml:space="preserve">Figure </w:t>
      </w:r>
      <w:r w:rsidR="00A83429" w:rsidRPr="004F7C8B">
        <w:rPr>
          <w:szCs w:val="22"/>
        </w:rPr>
        <w:fldChar w:fldCharType="begin"/>
      </w:r>
      <w:r w:rsidR="00A83429" w:rsidRPr="004F7C8B">
        <w:rPr>
          <w:szCs w:val="22"/>
        </w:rPr>
        <w:instrText xml:space="preserve"> SEQ Figure \* ARABIC </w:instrText>
      </w:r>
      <w:r w:rsidR="00A83429" w:rsidRPr="004F7C8B">
        <w:rPr>
          <w:szCs w:val="22"/>
        </w:rPr>
        <w:fldChar w:fldCharType="separate"/>
      </w:r>
      <w:r w:rsidR="0057460A">
        <w:rPr>
          <w:noProof/>
          <w:szCs w:val="22"/>
        </w:rPr>
        <w:t>11</w:t>
      </w:r>
      <w:r w:rsidR="00A83429" w:rsidRPr="004F7C8B">
        <w:rPr>
          <w:noProof/>
          <w:szCs w:val="22"/>
        </w:rPr>
        <w:fldChar w:fldCharType="end"/>
      </w:r>
      <w:r w:rsidRPr="004F7C8B">
        <w:rPr>
          <w:szCs w:val="22"/>
        </w:rPr>
        <w:t xml:space="preserve">.–Mean carapace length </w:t>
      </w:r>
      <w:r w:rsidR="005232F2" w:rsidRPr="004F7C8B">
        <w:rPr>
          <w:szCs w:val="22"/>
        </w:rPr>
        <w:t>of spot shrimp</w:t>
      </w:r>
      <w:r w:rsidR="00E11B49" w:rsidRPr="004F7C8B">
        <w:rPr>
          <w:szCs w:val="22"/>
        </w:rPr>
        <w:t xml:space="preserve"> </w:t>
      </w:r>
      <w:r w:rsidR="00E11B49" w:rsidRPr="004F7C8B">
        <w:rPr>
          <w:rStyle w:val="renderedqtext"/>
          <w:szCs w:val="22"/>
        </w:rPr>
        <w:t>±</w:t>
      </w:r>
      <w:r w:rsidR="00E11B49" w:rsidRPr="004F7C8B">
        <w:rPr>
          <w:szCs w:val="22"/>
        </w:rPr>
        <w:t xml:space="preserve">1 SE </w:t>
      </w:r>
      <w:r w:rsidRPr="004F7C8B">
        <w:rPr>
          <w:szCs w:val="22"/>
        </w:rPr>
        <w:t xml:space="preserve">by </w:t>
      </w:r>
      <w:r w:rsidR="001B0124" w:rsidRPr="004F7C8B">
        <w:rPr>
          <w:szCs w:val="22"/>
        </w:rPr>
        <w:t>harvest</w:t>
      </w:r>
      <w:r w:rsidRPr="004F7C8B">
        <w:rPr>
          <w:szCs w:val="22"/>
        </w:rPr>
        <w:t xml:space="preserve"> area in the PWS pot survey</w:t>
      </w:r>
      <w:r w:rsidR="00723276" w:rsidRPr="004F7C8B">
        <w:rPr>
          <w:szCs w:val="22"/>
        </w:rPr>
        <w:t>.</w:t>
      </w:r>
      <w:proofErr w:type="gramEnd"/>
      <w:r w:rsidR="00C30249" w:rsidRPr="004F7C8B">
        <w:rPr>
          <w:szCs w:val="22"/>
        </w:rPr>
        <w:t xml:space="preserve">  Ba</w:t>
      </w:r>
      <w:r w:rsidR="00E11B49" w:rsidRPr="004F7C8B">
        <w:rPr>
          <w:szCs w:val="22"/>
        </w:rPr>
        <w:t>selines are 1992–2016 averages.</w:t>
      </w:r>
      <w:bookmarkEnd w:id="58"/>
    </w:p>
    <w:p w:rsidR="00723276" w:rsidRPr="004F7C8B" w:rsidRDefault="00723276" w:rsidP="00723276">
      <w:pPr>
        <w:sectPr w:rsidR="00723276" w:rsidRPr="004F7C8B" w:rsidSect="002B0D12">
          <w:pgSz w:w="15840" w:h="12240" w:orient="landscape" w:code="1"/>
          <w:pgMar w:top="1440" w:right="1440" w:bottom="1440" w:left="1440" w:header="720" w:footer="547" w:gutter="0"/>
          <w:cols w:space="432"/>
          <w:formProt w:val="0"/>
          <w:docGrid w:linePitch="326"/>
        </w:sectPr>
      </w:pPr>
    </w:p>
    <w:p w:rsidR="00723276" w:rsidRPr="004F7C8B" w:rsidRDefault="00723276" w:rsidP="00723276">
      <w:r w:rsidRPr="004F7C8B">
        <w:rPr>
          <w:noProof/>
        </w:rPr>
        <w:drawing>
          <wp:inline distT="0" distB="0" distL="0" distR="0" wp14:anchorId="72F2547D" wp14:editId="55A04070">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4F7C8B" w:rsidRPr="004F7C8B" w:rsidRDefault="00723276" w:rsidP="004F7C8B">
      <w:pPr>
        <w:rPr>
          <w:sz w:val="22"/>
          <w:szCs w:val="22"/>
        </w:rPr>
      </w:pPr>
      <w:bookmarkStart w:id="59" w:name="_Toc500421471"/>
      <w:r w:rsidRPr="004F7C8B">
        <w:rPr>
          <w:sz w:val="22"/>
          <w:szCs w:val="22"/>
        </w:rPr>
        <w:t xml:space="preserve">Figure </w:t>
      </w:r>
      <w:r w:rsidR="00A83429" w:rsidRPr="004F7C8B">
        <w:rPr>
          <w:sz w:val="22"/>
          <w:szCs w:val="22"/>
        </w:rPr>
        <w:fldChar w:fldCharType="begin"/>
      </w:r>
      <w:r w:rsidR="00A83429" w:rsidRPr="004F7C8B">
        <w:rPr>
          <w:sz w:val="22"/>
          <w:szCs w:val="22"/>
        </w:rPr>
        <w:instrText xml:space="preserve"> SEQ Figure \* ARABIC </w:instrText>
      </w:r>
      <w:r w:rsidR="00A83429" w:rsidRPr="004F7C8B">
        <w:rPr>
          <w:sz w:val="22"/>
          <w:szCs w:val="22"/>
        </w:rPr>
        <w:fldChar w:fldCharType="separate"/>
      </w:r>
      <w:r w:rsidR="0057460A">
        <w:rPr>
          <w:noProof/>
          <w:sz w:val="22"/>
          <w:szCs w:val="22"/>
        </w:rPr>
        <w:t>12</w:t>
      </w:r>
      <w:r w:rsidR="00A83429" w:rsidRPr="004F7C8B">
        <w:rPr>
          <w:noProof/>
          <w:sz w:val="22"/>
          <w:szCs w:val="22"/>
        </w:rPr>
        <w:fldChar w:fldCharType="end"/>
      </w:r>
      <w:r w:rsidRPr="004F7C8B">
        <w:rPr>
          <w:sz w:val="22"/>
          <w:szCs w:val="22"/>
        </w:rPr>
        <w:t>.–Lengt</w:t>
      </w:r>
      <w:r w:rsidR="004067FF" w:rsidRPr="004F7C8B">
        <w:rPr>
          <w:sz w:val="22"/>
          <w:szCs w:val="22"/>
        </w:rPr>
        <w:t xml:space="preserve">h frequencies of spot shrimp </w:t>
      </w:r>
      <w:r w:rsidRPr="004F7C8B">
        <w:rPr>
          <w:sz w:val="22"/>
          <w:szCs w:val="22"/>
        </w:rPr>
        <w:t xml:space="preserve">by </w:t>
      </w:r>
      <w:r w:rsidR="001B0124" w:rsidRPr="004F7C8B">
        <w:rPr>
          <w:sz w:val="22"/>
          <w:szCs w:val="22"/>
        </w:rPr>
        <w:t>harvest</w:t>
      </w:r>
      <w:r w:rsidRPr="004F7C8B">
        <w:rPr>
          <w:sz w:val="22"/>
          <w:szCs w:val="22"/>
        </w:rPr>
        <w:t xml:space="preserve"> area in the PWS pot survey.</w:t>
      </w:r>
      <w:bookmarkEnd w:id="59"/>
    </w:p>
    <w:p w:rsidR="004F7C8B" w:rsidRPr="004F7C8B" w:rsidRDefault="004F7C8B" w:rsidP="004F7C8B">
      <w:pPr>
        <w:rPr>
          <w:sz w:val="22"/>
          <w:szCs w:val="22"/>
        </w:rPr>
        <w:sectPr w:rsidR="004F7C8B" w:rsidRPr="004F7C8B" w:rsidSect="002B0D12">
          <w:footerReference w:type="default" r:id="rId36"/>
          <w:pgSz w:w="12240" w:h="15840" w:code="1"/>
          <w:pgMar w:top="1440" w:right="1440" w:bottom="1440" w:left="1440" w:header="720" w:footer="547" w:gutter="0"/>
          <w:cols w:space="432"/>
          <w:formProt w:val="0"/>
          <w:docGrid w:linePitch="326"/>
        </w:sectPr>
      </w:pPr>
    </w:p>
    <w:p w:rsidR="00C506F1" w:rsidRPr="004F7C8B" w:rsidRDefault="00C506F1" w:rsidP="001A4C72">
      <w:pPr>
        <w:pStyle w:val="Heading1"/>
        <w:spacing w:before="4000"/>
        <w:rPr>
          <w:rFonts w:ascii="Times New Roman" w:hAnsi="Times New Roman"/>
        </w:rPr>
      </w:pPr>
      <w:bookmarkStart w:id="60" w:name="_Toc500499259"/>
      <w:r w:rsidRPr="004F7C8B">
        <w:rPr>
          <w:rFonts w:ascii="Times New Roman" w:hAnsi="Times New Roman"/>
        </w:rPr>
        <w:t xml:space="preserve">APPENDIX A: </w:t>
      </w:r>
      <w:r w:rsidR="00555934" w:rsidRPr="004F7C8B">
        <w:rPr>
          <w:rFonts w:ascii="Times New Roman" w:hAnsi="Times New Roman"/>
        </w:rPr>
        <w:t>Stations</w:t>
      </w:r>
      <w:bookmarkEnd w:id="60"/>
    </w:p>
    <w:p w:rsidR="00C506F1" w:rsidRPr="004F7C8B" w:rsidRDefault="00C506F1" w:rsidP="001A4C72"/>
    <w:p w:rsidR="00C506F1" w:rsidRPr="004F7C8B" w:rsidRDefault="00C506F1" w:rsidP="001A4C72">
      <w:pPr>
        <w:sectPr w:rsidR="00C506F1" w:rsidRPr="004F7C8B" w:rsidSect="002B0D12">
          <w:pgSz w:w="12240" w:h="15840" w:code="1"/>
          <w:pgMar w:top="1440" w:right="1440" w:bottom="1440" w:left="1440" w:header="720" w:footer="547" w:gutter="0"/>
          <w:cols w:space="432"/>
          <w:formProt w:val="0"/>
          <w:docGrid w:linePitch="326"/>
        </w:sectPr>
      </w:pPr>
    </w:p>
    <w:p w:rsidR="00C506F1" w:rsidRPr="004F7C8B" w:rsidRDefault="00C506F1" w:rsidP="00C506F1">
      <w:pPr>
        <w:pStyle w:val="Caption"/>
        <w:rPr>
          <w:szCs w:val="22"/>
        </w:rPr>
      </w:pPr>
      <w:bookmarkStart w:id="61" w:name="_Toc500408158"/>
      <w:r w:rsidRPr="004F7C8B">
        <w:rPr>
          <w:szCs w:val="22"/>
        </w:rPr>
        <w:t xml:space="preserve">Appendix </w:t>
      </w:r>
      <w:proofErr w:type="gramStart"/>
      <w:r w:rsidRPr="004F7C8B">
        <w:rPr>
          <w:szCs w:val="22"/>
        </w:rPr>
        <w:t>A</w:t>
      </w:r>
      <w:proofErr w:type="gramEnd"/>
      <w:r w:rsidR="00A83429" w:rsidRPr="004F7C8B">
        <w:rPr>
          <w:szCs w:val="22"/>
        </w:rPr>
        <w:fldChar w:fldCharType="begin"/>
      </w:r>
      <w:r w:rsidR="00A83429" w:rsidRPr="004F7C8B">
        <w:rPr>
          <w:szCs w:val="22"/>
        </w:rPr>
        <w:instrText xml:space="preserve"> SEQ Appendix_A \* ARABIC </w:instrText>
      </w:r>
      <w:r w:rsidR="00A83429" w:rsidRPr="004F7C8B">
        <w:rPr>
          <w:szCs w:val="22"/>
        </w:rPr>
        <w:fldChar w:fldCharType="separate"/>
      </w:r>
      <w:r w:rsidR="0057460A">
        <w:rPr>
          <w:noProof/>
          <w:szCs w:val="22"/>
        </w:rPr>
        <w:t>1</w:t>
      </w:r>
      <w:r w:rsidR="00A83429" w:rsidRPr="004F7C8B">
        <w:rPr>
          <w:noProof/>
          <w:szCs w:val="22"/>
        </w:rPr>
        <w:fldChar w:fldCharType="end"/>
      </w:r>
      <w:r w:rsidRPr="004F7C8B">
        <w:rPr>
          <w:szCs w:val="22"/>
        </w:rPr>
        <w:t>.–</w:t>
      </w:r>
      <w:r w:rsidR="0039422A" w:rsidRPr="004F7C8B">
        <w:rPr>
          <w:szCs w:val="22"/>
        </w:rPr>
        <w:t xml:space="preserve">Location and depth of stations used in the </w:t>
      </w:r>
      <w:r w:rsidR="0051008E" w:rsidRPr="004F7C8B">
        <w:rPr>
          <w:szCs w:val="22"/>
        </w:rPr>
        <w:t>PWS</w:t>
      </w:r>
      <w:r w:rsidR="0039422A" w:rsidRPr="004F7C8B">
        <w:rPr>
          <w:szCs w:val="22"/>
        </w:rPr>
        <w:t xml:space="preserve"> pot survey</w:t>
      </w:r>
      <w:r w:rsidR="00723276" w:rsidRPr="004F7C8B">
        <w:rPr>
          <w:szCs w:val="22"/>
        </w:rPr>
        <w:t>.</w:t>
      </w:r>
      <w:bookmarkEnd w:id="61"/>
      <w:r w:rsidR="0039422A" w:rsidRPr="004F7C8B">
        <w:rPr>
          <w:szCs w:val="22"/>
        </w:rPr>
        <w:t xml:space="preserve"> </w:t>
      </w:r>
    </w:p>
    <w:tbl>
      <w:tblPr>
        <w:tblW w:w="5000" w:type="pct"/>
        <w:tblLook w:val="04A0" w:firstRow="1" w:lastRow="0" w:firstColumn="1" w:lastColumn="0" w:noHBand="0" w:noVBand="1"/>
      </w:tblPr>
      <w:tblGrid>
        <w:gridCol w:w="897"/>
        <w:gridCol w:w="2005"/>
        <w:gridCol w:w="889"/>
        <w:gridCol w:w="1210"/>
        <w:gridCol w:w="1400"/>
        <w:gridCol w:w="1570"/>
        <w:gridCol w:w="1605"/>
      </w:tblGrid>
      <w:tr w:rsidR="0039422A" w:rsidRPr="004F7C8B" w:rsidTr="00AB7171">
        <w:trPr>
          <w:trHeight w:val="300"/>
          <w:tblHeader/>
        </w:trPr>
        <w:tc>
          <w:tcPr>
            <w:tcW w:w="468" w:type="pct"/>
            <w:tcBorders>
              <w:top w:val="single" w:sz="4" w:space="0" w:color="auto"/>
              <w:left w:val="nil"/>
              <w:bottom w:val="single" w:sz="4" w:space="0" w:color="auto"/>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Site ID</w:t>
            </w:r>
          </w:p>
        </w:tc>
        <w:tc>
          <w:tcPr>
            <w:tcW w:w="1047" w:type="pct"/>
            <w:tcBorders>
              <w:top w:val="single" w:sz="4" w:space="0" w:color="auto"/>
              <w:left w:val="nil"/>
              <w:bottom w:val="single" w:sz="4" w:space="0" w:color="auto"/>
              <w:right w:val="nil"/>
            </w:tcBorders>
            <w:shd w:val="clear" w:color="auto" w:fill="auto"/>
            <w:noWrap/>
            <w:vAlign w:val="bottom"/>
            <w:hideMark/>
          </w:tcPr>
          <w:p w:rsidR="0039422A" w:rsidRPr="004F7C8B" w:rsidRDefault="0039422A" w:rsidP="008C4BAB">
            <w:pPr>
              <w:spacing w:after="0"/>
              <w:jc w:val="right"/>
              <w:rPr>
                <w:color w:val="000000"/>
                <w:sz w:val="20"/>
                <w:szCs w:val="20"/>
              </w:rPr>
            </w:pPr>
            <w:r w:rsidRPr="004F7C8B">
              <w:rPr>
                <w:color w:val="000000"/>
                <w:sz w:val="20"/>
                <w:szCs w:val="20"/>
              </w:rPr>
              <w:t xml:space="preserve">Site </w:t>
            </w:r>
            <w:r w:rsidR="00474783" w:rsidRPr="004F7C8B">
              <w:rPr>
                <w:color w:val="000000"/>
                <w:sz w:val="20"/>
                <w:szCs w:val="20"/>
              </w:rPr>
              <w:t>n</w:t>
            </w:r>
            <w:r w:rsidRPr="004F7C8B">
              <w:rPr>
                <w:color w:val="000000"/>
                <w:sz w:val="20"/>
                <w:szCs w:val="20"/>
              </w:rPr>
              <w:t>ame</w:t>
            </w:r>
          </w:p>
        </w:tc>
        <w:tc>
          <w:tcPr>
            <w:tcW w:w="464" w:type="pct"/>
            <w:tcBorders>
              <w:top w:val="single" w:sz="4" w:space="0" w:color="auto"/>
              <w:left w:val="nil"/>
              <w:bottom w:val="single" w:sz="4" w:space="0" w:color="auto"/>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Station</w:t>
            </w:r>
          </w:p>
        </w:tc>
        <w:tc>
          <w:tcPr>
            <w:tcW w:w="632" w:type="pct"/>
            <w:tcBorders>
              <w:top w:val="single" w:sz="4" w:space="0" w:color="auto"/>
              <w:left w:val="nil"/>
              <w:bottom w:val="single" w:sz="4" w:space="0" w:color="auto"/>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Latitude</w:t>
            </w:r>
          </w:p>
        </w:tc>
        <w:tc>
          <w:tcPr>
            <w:tcW w:w="731" w:type="pct"/>
            <w:tcBorders>
              <w:top w:val="single" w:sz="4" w:space="0" w:color="auto"/>
              <w:left w:val="nil"/>
              <w:bottom w:val="single" w:sz="4" w:space="0" w:color="auto"/>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Longitude</w:t>
            </w:r>
          </w:p>
        </w:tc>
        <w:tc>
          <w:tcPr>
            <w:tcW w:w="820" w:type="pct"/>
            <w:tcBorders>
              <w:top w:val="single" w:sz="4" w:space="0" w:color="auto"/>
              <w:left w:val="nil"/>
              <w:bottom w:val="single" w:sz="4" w:space="0" w:color="auto"/>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Min </w:t>
            </w:r>
            <w:r w:rsidR="00474783" w:rsidRPr="004F7C8B">
              <w:rPr>
                <w:color w:val="000000"/>
                <w:sz w:val="20"/>
                <w:szCs w:val="20"/>
              </w:rPr>
              <w:t>d</w:t>
            </w:r>
            <w:r w:rsidRPr="004F7C8B">
              <w:rPr>
                <w:color w:val="000000"/>
                <w:sz w:val="20"/>
                <w:szCs w:val="20"/>
              </w:rPr>
              <w:t>epth (m)</w:t>
            </w:r>
          </w:p>
        </w:tc>
        <w:tc>
          <w:tcPr>
            <w:tcW w:w="839" w:type="pct"/>
            <w:tcBorders>
              <w:top w:val="single" w:sz="4" w:space="0" w:color="auto"/>
              <w:left w:val="nil"/>
              <w:bottom w:val="single" w:sz="4" w:space="0" w:color="auto"/>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Max </w:t>
            </w:r>
            <w:r w:rsidR="00474783" w:rsidRPr="004F7C8B">
              <w:rPr>
                <w:color w:val="000000"/>
                <w:sz w:val="20"/>
                <w:szCs w:val="20"/>
              </w:rPr>
              <w:t>d</w:t>
            </w:r>
            <w:r w:rsidRPr="004F7C8B">
              <w:rPr>
                <w:color w:val="000000"/>
                <w:sz w:val="20"/>
                <w:szCs w:val="20"/>
              </w:rPr>
              <w:t>epth (m)</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proofErr w:type="spellStart"/>
            <w:r w:rsidRPr="004F7C8B">
              <w:rPr>
                <w:color w:val="000000"/>
                <w:sz w:val="20"/>
                <w:szCs w:val="20"/>
              </w:rPr>
              <w:t>Unakwik</w:t>
            </w:r>
            <w:proofErr w:type="spellEnd"/>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A</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60.995988</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-147.543121</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82.0</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127.5</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proofErr w:type="spellStart"/>
            <w:r w:rsidRPr="004F7C8B">
              <w:rPr>
                <w:color w:val="000000"/>
                <w:sz w:val="20"/>
                <w:szCs w:val="20"/>
              </w:rPr>
              <w:t>Unakwik</w:t>
            </w:r>
            <w:proofErr w:type="spellEnd"/>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B</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60.992602</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-147.547878</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46.0</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111.8</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proofErr w:type="spellStart"/>
            <w:r w:rsidRPr="004F7C8B">
              <w:rPr>
                <w:color w:val="000000"/>
                <w:sz w:val="20"/>
                <w:szCs w:val="20"/>
              </w:rPr>
              <w:t>Unakwik</w:t>
            </w:r>
            <w:proofErr w:type="spellEnd"/>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C</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60.913596</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-147.550973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54.1</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120.7</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proofErr w:type="spellStart"/>
            <w:r w:rsidRPr="004F7C8B">
              <w:rPr>
                <w:color w:val="000000"/>
                <w:sz w:val="20"/>
                <w:szCs w:val="20"/>
              </w:rPr>
              <w:t>Unakwik</w:t>
            </w:r>
            <w:proofErr w:type="spellEnd"/>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D</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60.909139</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-147.552009</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56.7</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169.6</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proofErr w:type="spellStart"/>
            <w:r w:rsidRPr="004F7C8B">
              <w:rPr>
                <w:color w:val="000000"/>
                <w:sz w:val="20"/>
                <w:szCs w:val="20"/>
              </w:rPr>
              <w:t>Unakwik</w:t>
            </w:r>
            <w:proofErr w:type="spellEnd"/>
            <w:r w:rsidRPr="004F7C8B">
              <w:rPr>
                <w:color w:val="000000"/>
                <w:sz w:val="20"/>
                <w:szCs w:val="20"/>
              </w:rPr>
              <w:t xml:space="preserve">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W</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60.979800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-147.608533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67.7</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137.2</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proofErr w:type="spellStart"/>
            <w:r w:rsidRPr="004F7C8B">
              <w:rPr>
                <w:color w:val="000000"/>
                <w:sz w:val="20"/>
                <w:szCs w:val="20"/>
              </w:rPr>
              <w:t>Unakwik</w:t>
            </w:r>
            <w:proofErr w:type="spellEnd"/>
            <w:r w:rsidRPr="004F7C8B">
              <w:rPr>
                <w:color w:val="000000"/>
                <w:sz w:val="20"/>
                <w:szCs w:val="20"/>
              </w:rPr>
              <w:t xml:space="preserve">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X</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60.896250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-147.532033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53.0</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151.8</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proofErr w:type="spellStart"/>
            <w:r w:rsidRPr="004F7C8B">
              <w:rPr>
                <w:color w:val="000000"/>
                <w:sz w:val="20"/>
                <w:szCs w:val="20"/>
              </w:rPr>
              <w:t>Unakwik</w:t>
            </w:r>
            <w:proofErr w:type="spellEnd"/>
            <w:r w:rsidRPr="004F7C8B">
              <w:rPr>
                <w:color w:val="000000"/>
                <w:sz w:val="20"/>
                <w:szCs w:val="20"/>
              </w:rPr>
              <w:t xml:space="preserve">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Y</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60.878760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-147.560016</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84.1</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94.4</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proofErr w:type="spellStart"/>
            <w:r w:rsidRPr="004F7C8B">
              <w:rPr>
                <w:color w:val="000000"/>
                <w:sz w:val="20"/>
                <w:szCs w:val="20"/>
              </w:rPr>
              <w:t>Unakwik</w:t>
            </w:r>
            <w:proofErr w:type="spellEnd"/>
            <w:r w:rsidRPr="004F7C8B">
              <w:rPr>
                <w:color w:val="000000"/>
                <w:sz w:val="20"/>
                <w:szCs w:val="20"/>
              </w:rPr>
              <w:t xml:space="preserve">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Z</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60.879016</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-147.545683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109.7</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160.9</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2</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Golden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A</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60.963007</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-148.027535</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54.1</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129.6</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2</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Golden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B</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60.961113</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-148.030769</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61.4</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134.5</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2</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Golden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C</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60.958980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-148.034300</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56.4</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133.2</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2</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Golden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D</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60.956817</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-148.037829</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71.8</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162.0</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2</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Golden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W</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60.995500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-148.087600</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67.7</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142.6</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2</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Golden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X</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60.999716</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-148.071683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67.7</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146.3</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2</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Golden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Y</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60.991630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-148.063933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75.0</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142.6</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2</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Golden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Z</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60.955283</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-148.040283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62.2</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111.6</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3</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Culross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A</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60.600683</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-148.197250</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59.3</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163.0</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3</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Culross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B</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60.600760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-148.191983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76.3</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156.0</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3</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Culross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C</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60.601360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-148.188516</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53.8</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127.0</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3</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Culross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D</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60.602783</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-148.184916</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72.9</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140.6</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3</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Culross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W</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60.617550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-148.145116</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75.0</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150.0</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3</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Culross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X</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60.611960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-148.154316</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73.2</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137.2</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3</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Culross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Y</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60.609860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-148.159233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73.2</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182.9</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3</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Culross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Z</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60.607883</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-148.174733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73.2</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118.9</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4</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Herring Bay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A</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60.479816</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-147.767183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151.8</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4</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Herring Bay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B</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60.477854</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-147.766588</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77.6</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164.3</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4</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Herring Bay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C</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60.476727</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-147.766149</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75.0</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127.0</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4</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Herring Bay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D</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60.472250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-147.766959</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92.7</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129.1</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4</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Herring Bay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W</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60.481700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-147.734733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67.7</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192.0</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4</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Herring Bay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X</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60.476283</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-147.735483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67.7</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124.4</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4</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Herring Bay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Y</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60.465400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-147.749800</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71.3</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109.7</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4</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Herring Bay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Z</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60.466816</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-147.765050</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69.5</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133.5</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Junction Island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A</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60.410991</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-147.970801</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53.3</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122.0</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Junction Island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B</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60.410450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-147.967416</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60.4</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103.5</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Junction Island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C</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60.382630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-147.988683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52.8</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106.9</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Junction Island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D</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60.381016</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-147.988950</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48.6</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94.3</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Junction Island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W</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60.395730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-148.004833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71.3</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128.0</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Junction Island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X</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60.406000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-147.993450</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71.3</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129.8</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Junction Island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Y</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60.401183</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-147.979333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78.6</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164.6</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Junction Island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Z</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60.392050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-147.985416</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69.5</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118.9</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Green Is/Montague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A</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60.275198</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-147.541715</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78.7</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99.4</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Green Is/Montague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B</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60.274612</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-147.545563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71.7</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124.5</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Green Is/Montague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C</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60.273787</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-147.548602</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59.0</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116.9</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Green Is/Montague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D</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60.271698</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-147.552327</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70.1</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116.9</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Chenega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A</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60.291297</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-148.149445</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71.8</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174.0</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Chenega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B</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60.289557</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-148.145753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68.2</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161.5</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Chenega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C</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60.277324</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-148.130391</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60.1</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140.8</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Chenega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D</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60.275277</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-148.124667</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52.0</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129.1</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Chenega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W</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60.279000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-148.194866</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76.8</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151.8</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Chenega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X</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60.274183</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-148.188216</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71.3</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164.6</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Chenega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Y</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60.265830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-148.185016</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78.6</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179.2</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Chenega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Z</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60.262750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-148.194833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62.2</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128.0</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8</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Prince of Wales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A</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60.184017</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-148.029788</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65.3</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137.2</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8</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Prince of Wales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B</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60.183417</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-148.003857</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58.3</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181.3</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8</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Prince of Wales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C</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60.139142</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-147.989381</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53.0</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101.4</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8</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Prince of Wales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D</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60.131849</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-148.002365</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58.8</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145.0</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8</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Prince of Wales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W</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60.178560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-148.042683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69.5</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140.8</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8</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Prince of Wales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X</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60.201460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-148.038083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65.8</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170.1</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8</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Prince of Wales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Y</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60.190950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-148.012683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73.2</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201.2</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8</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Prince of Wales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Z</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60.175516</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-147.995766</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56.7</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137.2</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9</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Long Bay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A</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60.962016</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-147.245499</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67.9</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132.2</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9</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Long Bay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B</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60.958499</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-147.246833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88.8</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144.2</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9</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Long Bay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C</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60.965666</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-147.230466</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65.8</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135.3</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9</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Long Bay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D</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60.962283</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-147.231083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66.6</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146.8</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9</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Long Bay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W</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60.972900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-147.242183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82.3</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142.6</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9</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Long Bay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X</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60.945100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-147.234616</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84.1</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113.9</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9</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Long Bay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Y</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60.930400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-147.227550</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82.3</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160.9</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9</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Long Bay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Z</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60.931816</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-147.243616</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76.8</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100.6</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10</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Bald Head Chris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A</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60.793566</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-147.863333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69.1</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127.3</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10</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Bald Head Chris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B</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60.788449</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-147.836266</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51.2</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118.9</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10</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Bald Head Chris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C</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60.788216</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-147.866116</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122.2</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148.9</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10</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Bald Head Chris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D</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60.785716</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-147.859999</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60.4</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113.8</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10</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Bald Head Chris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W</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60.791060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-147.817800</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75.0</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139.0</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10</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Bald Head Chris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X</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60.783030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-147.800383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73.2</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115.2</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10</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Bald Head Chris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Y</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60.780300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-147.842933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78.6</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151.8</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10</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Bald Head Chris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Z</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60.806460</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-147.859233</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69.5</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148.1</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11</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Valdez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A</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61.046433</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-146.646600</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73.8</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149.4</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11</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Valdez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B</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61.044699</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-146.642499</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52.4</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184.1</w:t>
            </w:r>
          </w:p>
        </w:tc>
      </w:tr>
      <w:tr w:rsidR="0039422A" w:rsidRPr="004F7C8B" w:rsidTr="00AB7171">
        <w:trPr>
          <w:trHeight w:val="300"/>
          <w:tblHeader/>
        </w:trPr>
        <w:tc>
          <w:tcPr>
            <w:tcW w:w="468"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11</w:t>
            </w:r>
          </w:p>
        </w:tc>
        <w:tc>
          <w:tcPr>
            <w:tcW w:w="1047"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Valdez </w:t>
            </w:r>
          </w:p>
        </w:tc>
        <w:tc>
          <w:tcPr>
            <w:tcW w:w="464"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C</w:t>
            </w:r>
          </w:p>
        </w:tc>
        <w:tc>
          <w:tcPr>
            <w:tcW w:w="632"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61.085349</w:t>
            </w:r>
          </w:p>
        </w:tc>
        <w:tc>
          <w:tcPr>
            <w:tcW w:w="731"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-146.670766</w:t>
            </w:r>
          </w:p>
        </w:tc>
        <w:tc>
          <w:tcPr>
            <w:tcW w:w="820"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57.9</w:t>
            </w:r>
          </w:p>
        </w:tc>
        <w:tc>
          <w:tcPr>
            <w:tcW w:w="839" w:type="pct"/>
            <w:tcBorders>
              <w:top w:val="nil"/>
              <w:left w:val="nil"/>
              <w:bottom w:val="nil"/>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152.4</w:t>
            </w:r>
          </w:p>
        </w:tc>
      </w:tr>
      <w:tr w:rsidR="0039422A" w:rsidRPr="004F7C8B" w:rsidTr="00AB7171">
        <w:trPr>
          <w:trHeight w:val="300"/>
          <w:tblHeader/>
        </w:trPr>
        <w:tc>
          <w:tcPr>
            <w:tcW w:w="468" w:type="pct"/>
            <w:tcBorders>
              <w:top w:val="nil"/>
              <w:left w:val="nil"/>
              <w:bottom w:val="single" w:sz="4" w:space="0" w:color="auto"/>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11</w:t>
            </w:r>
          </w:p>
        </w:tc>
        <w:tc>
          <w:tcPr>
            <w:tcW w:w="1047" w:type="pct"/>
            <w:tcBorders>
              <w:top w:val="nil"/>
              <w:left w:val="nil"/>
              <w:bottom w:val="single" w:sz="4" w:space="0" w:color="auto"/>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 xml:space="preserve">Valdez </w:t>
            </w:r>
          </w:p>
        </w:tc>
        <w:tc>
          <w:tcPr>
            <w:tcW w:w="464" w:type="pct"/>
            <w:tcBorders>
              <w:top w:val="nil"/>
              <w:left w:val="nil"/>
              <w:bottom w:val="single" w:sz="4" w:space="0" w:color="auto"/>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D</w:t>
            </w:r>
          </w:p>
        </w:tc>
        <w:tc>
          <w:tcPr>
            <w:tcW w:w="632" w:type="pct"/>
            <w:tcBorders>
              <w:top w:val="nil"/>
              <w:left w:val="nil"/>
              <w:bottom w:val="single" w:sz="4" w:space="0" w:color="auto"/>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61.087983</w:t>
            </w:r>
          </w:p>
        </w:tc>
        <w:tc>
          <w:tcPr>
            <w:tcW w:w="731" w:type="pct"/>
            <w:tcBorders>
              <w:top w:val="nil"/>
              <w:left w:val="nil"/>
              <w:bottom w:val="single" w:sz="4" w:space="0" w:color="auto"/>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-146.669316</w:t>
            </w:r>
          </w:p>
        </w:tc>
        <w:tc>
          <w:tcPr>
            <w:tcW w:w="820" w:type="pct"/>
            <w:tcBorders>
              <w:top w:val="nil"/>
              <w:left w:val="nil"/>
              <w:bottom w:val="single" w:sz="4" w:space="0" w:color="auto"/>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64.0</w:t>
            </w:r>
          </w:p>
        </w:tc>
        <w:tc>
          <w:tcPr>
            <w:tcW w:w="839" w:type="pct"/>
            <w:tcBorders>
              <w:top w:val="nil"/>
              <w:left w:val="nil"/>
              <w:bottom w:val="single" w:sz="4" w:space="0" w:color="auto"/>
              <w:right w:val="nil"/>
            </w:tcBorders>
            <w:shd w:val="clear" w:color="auto" w:fill="auto"/>
            <w:noWrap/>
            <w:vAlign w:val="bottom"/>
            <w:hideMark/>
          </w:tcPr>
          <w:p w:rsidR="0039422A" w:rsidRPr="004F7C8B" w:rsidRDefault="0039422A" w:rsidP="0039422A">
            <w:pPr>
              <w:spacing w:after="0"/>
              <w:jc w:val="right"/>
              <w:rPr>
                <w:color w:val="000000"/>
                <w:sz w:val="20"/>
                <w:szCs w:val="20"/>
              </w:rPr>
            </w:pPr>
            <w:r w:rsidRPr="004F7C8B">
              <w:rPr>
                <w:color w:val="000000"/>
                <w:sz w:val="20"/>
                <w:szCs w:val="20"/>
              </w:rPr>
              <w:t>183.5</w:t>
            </w:r>
          </w:p>
        </w:tc>
      </w:tr>
    </w:tbl>
    <w:p w:rsidR="00C82B2F" w:rsidRPr="004F7C8B" w:rsidRDefault="00C82B2F" w:rsidP="00C82B2F"/>
    <w:p w:rsidR="004F7C8B" w:rsidRPr="004F7C8B" w:rsidRDefault="004F7C8B">
      <w:pPr>
        <w:spacing w:after="0"/>
        <w:jc w:val="left"/>
        <w:sectPr w:rsidR="004F7C8B" w:rsidRPr="004F7C8B" w:rsidSect="00C506F1">
          <w:pgSz w:w="12240" w:h="15840" w:code="1"/>
          <w:pgMar w:top="1440" w:right="1440" w:bottom="1440" w:left="1440" w:header="720" w:footer="547" w:gutter="0"/>
          <w:cols w:space="432"/>
          <w:formProt w:val="0"/>
        </w:sectPr>
      </w:pPr>
    </w:p>
    <w:p w:rsidR="00A260D1" w:rsidRPr="004F7C8B" w:rsidRDefault="00A260D1" w:rsidP="00A260D1">
      <w:pPr>
        <w:pStyle w:val="Heading1"/>
        <w:spacing w:before="4000"/>
        <w:rPr>
          <w:rFonts w:ascii="Times New Roman" w:hAnsi="Times New Roman"/>
        </w:rPr>
      </w:pPr>
      <w:bookmarkStart w:id="62" w:name="_Toc500499260"/>
      <w:r w:rsidRPr="004F7C8B">
        <w:rPr>
          <w:rFonts w:ascii="Times New Roman" w:hAnsi="Times New Roman"/>
        </w:rPr>
        <w:t>APPENDIX B</w:t>
      </w:r>
      <w:r w:rsidR="00555934" w:rsidRPr="004F7C8B">
        <w:rPr>
          <w:rFonts w:ascii="Times New Roman" w:hAnsi="Times New Roman"/>
        </w:rPr>
        <w:t xml:space="preserve">: CPUE by </w:t>
      </w:r>
      <w:r w:rsidR="00A42C14" w:rsidRPr="004F7C8B">
        <w:rPr>
          <w:rFonts w:ascii="Times New Roman" w:hAnsi="Times New Roman"/>
        </w:rPr>
        <w:t xml:space="preserve">StatisTIcal </w:t>
      </w:r>
      <w:r w:rsidR="00555934" w:rsidRPr="004F7C8B">
        <w:rPr>
          <w:rFonts w:ascii="Times New Roman" w:hAnsi="Times New Roman"/>
        </w:rPr>
        <w:t>Area</w:t>
      </w:r>
      <w:bookmarkEnd w:id="62"/>
    </w:p>
    <w:p w:rsidR="00A260D1" w:rsidRPr="004F7C8B" w:rsidRDefault="00A260D1" w:rsidP="00A260D1"/>
    <w:p w:rsidR="00A260D1" w:rsidRPr="004F7C8B" w:rsidRDefault="00A260D1">
      <w:pPr>
        <w:spacing w:after="0"/>
        <w:jc w:val="left"/>
      </w:pPr>
    </w:p>
    <w:p w:rsidR="00A260D1" w:rsidRPr="004F7C8B" w:rsidRDefault="00A260D1">
      <w:pPr>
        <w:spacing w:after="0"/>
        <w:jc w:val="left"/>
        <w:sectPr w:rsidR="00A260D1" w:rsidRPr="004F7C8B" w:rsidSect="00C506F1">
          <w:pgSz w:w="12240" w:h="15840" w:code="1"/>
          <w:pgMar w:top="1440" w:right="1440" w:bottom="1440" w:left="1440" w:header="720" w:footer="547" w:gutter="0"/>
          <w:cols w:space="432"/>
          <w:formProt w:val="0"/>
        </w:sectPr>
      </w:pPr>
    </w:p>
    <w:p w:rsidR="002227BF" w:rsidRPr="004F7C8B" w:rsidRDefault="002A35E9" w:rsidP="002A35E9">
      <w:pPr>
        <w:pStyle w:val="Caption"/>
        <w:rPr>
          <w:szCs w:val="22"/>
        </w:rPr>
      </w:pPr>
      <w:bookmarkStart w:id="63" w:name="_Toc500408159"/>
      <w:proofErr w:type="gramStart"/>
      <w:r w:rsidRPr="004F7C8B">
        <w:rPr>
          <w:szCs w:val="22"/>
        </w:rPr>
        <w:t>Appendix B</w:t>
      </w:r>
      <w:r w:rsidR="00A83429" w:rsidRPr="004F7C8B">
        <w:rPr>
          <w:szCs w:val="22"/>
        </w:rPr>
        <w:fldChar w:fldCharType="begin"/>
      </w:r>
      <w:r w:rsidR="00A83429" w:rsidRPr="004F7C8B">
        <w:rPr>
          <w:szCs w:val="22"/>
        </w:rPr>
        <w:instrText xml:space="preserve"> SEQ Appendix_B \* ARABIC </w:instrText>
      </w:r>
      <w:r w:rsidR="00A83429" w:rsidRPr="004F7C8B">
        <w:rPr>
          <w:szCs w:val="22"/>
        </w:rPr>
        <w:fldChar w:fldCharType="separate"/>
      </w:r>
      <w:r w:rsidR="0057460A">
        <w:rPr>
          <w:noProof/>
          <w:szCs w:val="22"/>
        </w:rPr>
        <w:t>1</w:t>
      </w:r>
      <w:r w:rsidR="00A83429" w:rsidRPr="004F7C8B">
        <w:rPr>
          <w:noProof/>
          <w:szCs w:val="22"/>
        </w:rPr>
        <w:fldChar w:fldCharType="end"/>
      </w:r>
      <w:r w:rsidR="002227BF" w:rsidRPr="004F7C8B">
        <w:rPr>
          <w:szCs w:val="22"/>
        </w:rPr>
        <w:t>.–</w:t>
      </w:r>
      <w:r w:rsidR="004736A9" w:rsidRPr="004F7C8B">
        <w:rPr>
          <w:szCs w:val="22"/>
        </w:rPr>
        <w:t>CPUE (</w:t>
      </w:r>
      <w:proofErr w:type="spellStart"/>
      <w:r w:rsidR="004736A9" w:rsidRPr="004F7C8B">
        <w:rPr>
          <w:szCs w:val="22"/>
        </w:rPr>
        <w:t>lb</w:t>
      </w:r>
      <w:proofErr w:type="spellEnd"/>
      <w:r w:rsidR="004736A9" w:rsidRPr="004F7C8B">
        <w:rPr>
          <w:szCs w:val="22"/>
        </w:rPr>
        <w:t xml:space="preserve">/pot) of spot shrimp in the </w:t>
      </w:r>
      <w:r w:rsidR="0051008E" w:rsidRPr="004F7C8B">
        <w:rPr>
          <w:szCs w:val="22"/>
        </w:rPr>
        <w:t>PWS s</w:t>
      </w:r>
      <w:r w:rsidR="004736A9" w:rsidRPr="004F7C8B">
        <w:rPr>
          <w:szCs w:val="22"/>
        </w:rPr>
        <w:t xml:space="preserve">pot survey and commercial fishery by </w:t>
      </w:r>
      <w:r w:rsidR="00FC5C69" w:rsidRPr="004F7C8B">
        <w:rPr>
          <w:szCs w:val="22"/>
        </w:rPr>
        <w:t>statistical</w:t>
      </w:r>
      <w:r w:rsidR="000E7FBC" w:rsidRPr="004F7C8B">
        <w:rPr>
          <w:szCs w:val="22"/>
        </w:rPr>
        <w:t xml:space="preserve"> area</w:t>
      </w:r>
      <w:r w:rsidR="004736A9" w:rsidRPr="004F7C8B">
        <w:rPr>
          <w:szCs w:val="22"/>
        </w:rPr>
        <w:t>.</w:t>
      </w:r>
      <w:bookmarkEnd w:id="63"/>
      <w:proofErr w:type="gramEnd"/>
      <w:r w:rsidR="004736A9" w:rsidRPr="004F7C8B">
        <w:rPr>
          <w:szCs w:val="22"/>
        </w:rPr>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C31C5C" w:rsidRPr="004F7C8B"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4F7C8B" w:rsidRDefault="004736A9" w:rsidP="004736A9">
            <w:pPr>
              <w:spacing w:after="0"/>
              <w:jc w:val="center"/>
              <w:rPr>
                <w:color w:val="000000"/>
                <w:sz w:val="18"/>
                <w:szCs w:val="18"/>
              </w:rPr>
            </w:pPr>
            <w:r w:rsidRPr="004F7C8B">
              <w:rPr>
                <w:color w:val="000000"/>
                <w:sz w:val="18"/>
                <w:szCs w:val="18"/>
              </w:rPr>
              <w:t>486034</w:t>
            </w:r>
          </w:p>
        </w:tc>
      </w:tr>
      <w:tr w:rsidR="00A42C14" w:rsidRPr="004F7C8B"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Fishery</w:t>
            </w:r>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113A89">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w:t>
            </w:r>
            <w:r w:rsidR="00A42C14" w:rsidRPr="004F7C8B">
              <w:rPr>
                <w:color w:val="000000"/>
                <w:sz w:val="18"/>
                <w:szCs w:val="18"/>
              </w:rPr>
              <w:t>4</w:t>
            </w:r>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4F7C8B" w:rsidRDefault="00A42C14" w:rsidP="004736A9">
            <w:pPr>
              <w:spacing w:after="0"/>
              <w:jc w:val="center"/>
              <w:rPr>
                <w:color w:val="000000"/>
                <w:sz w:val="18"/>
                <w:szCs w:val="18"/>
              </w:rPr>
            </w:pPr>
            <w:r w:rsidRPr="004F7C8B">
              <w:rPr>
                <w:color w:val="000000"/>
                <w:sz w:val="18"/>
                <w:szCs w:val="18"/>
              </w:rPr>
              <w:t>4.20</w:t>
            </w:r>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2.6</w:t>
            </w:r>
            <w:r w:rsidR="00A42C14" w:rsidRPr="004F7C8B">
              <w:rPr>
                <w:color w:val="000000"/>
                <w:sz w:val="18"/>
                <w:szCs w:val="18"/>
              </w:rPr>
              <w:t>5</w:t>
            </w:r>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w:t>
            </w:r>
            <w:r w:rsidR="00A42C14" w:rsidRPr="004F7C8B">
              <w:rPr>
                <w:color w:val="000000"/>
                <w:sz w:val="18"/>
                <w:szCs w:val="18"/>
              </w:rPr>
              <w:t>2</w:t>
            </w:r>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A42C14"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1.8</w:t>
            </w:r>
            <w:r w:rsidR="00C31C5C" w:rsidRPr="004F7C8B">
              <w:rPr>
                <w:color w:val="000000"/>
                <w:sz w:val="18"/>
                <w:szCs w:val="18"/>
              </w:rPr>
              <w:t>7</w:t>
            </w:r>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4F7C8B" w:rsidRDefault="00A42C14"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A42C14" w:rsidP="004736A9">
            <w:pPr>
              <w:spacing w:after="0"/>
              <w:jc w:val="center"/>
              <w:rPr>
                <w:color w:val="000000"/>
                <w:sz w:val="18"/>
                <w:szCs w:val="18"/>
              </w:rPr>
            </w:pPr>
            <w:r w:rsidRPr="004F7C8B">
              <w:rPr>
                <w:color w:val="000000"/>
                <w:sz w:val="18"/>
                <w:szCs w:val="18"/>
              </w:rPr>
              <w:t>0.17</w:t>
            </w:r>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4F7C8B" w:rsidRDefault="00A42C14" w:rsidP="004736A9">
            <w:pPr>
              <w:spacing w:after="0"/>
              <w:jc w:val="center"/>
              <w:rPr>
                <w:color w:val="000000"/>
                <w:sz w:val="18"/>
                <w:szCs w:val="18"/>
              </w:rPr>
            </w:pPr>
            <w:r w:rsidRPr="004F7C8B">
              <w:rPr>
                <w:color w:val="000000"/>
                <w:sz w:val="18"/>
                <w:szCs w:val="18"/>
              </w:rPr>
              <w:t>1</w:t>
            </w:r>
            <w:r w:rsidR="004736A9" w:rsidRPr="004F7C8B">
              <w:rPr>
                <w:color w:val="000000"/>
                <w:sz w:val="18"/>
                <w:szCs w:val="18"/>
              </w:rPr>
              <w:t>.</w:t>
            </w:r>
            <w:r w:rsidRPr="004F7C8B">
              <w:rPr>
                <w:color w:val="000000"/>
                <w:sz w:val="18"/>
                <w:szCs w:val="18"/>
              </w:rPr>
              <w:t>00</w:t>
            </w:r>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4F7C8B" w:rsidRDefault="00C31C5C" w:rsidP="004736A9">
            <w:pPr>
              <w:spacing w:after="0"/>
              <w:jc w:val="center"/>
              <w:rPr>
                <w:color w:val="000000"/>
                <w:sz w:val="18"/>
                <w:szCs w:val="18"/>
              </w:rPr>
            </w:pPr>
            <w:r w:rsidRPr="004F7C8B">
              <w:rPr>
                <w:color w:val="000000"/>
                <w:sz w:val="18"/>
                <w:szCs w:val="18"/>
              </w:rPr>
              <w:t>1</w:t>
            </w:r>
            <w:r w:rsidR="004736A9" w:rsidRPr="004F7C8B">
              <w:rPr>
                <w:color w:val="000000"/>
                <w:sz w:val="18"/>
                <w:szCs w:val="18"/>
              </w:rPr>
              <w:t>.</w:t>
            </w:r>
            <w:r w:rsidRPr="004F7C8B">
              <w:rPr>
                <w:color w:val="000000"/>
                <w:sz w:val="18"/>
                <w:szCs w:val="18"/>
              </w:rPr>
              <w:t>06</w:t>
            </w:r>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1.1</w:t>
            </w:r>
            <w:r w:rsidR="00A42C14" w:rsidRPr="004F7C8B">
              <w:rPr>
                <w:color w:val="000000"/>
                <w:sz w:val="18"/>
                <w:szCs w:val="18"/>
              </w:rPr>
              <w:t>9</w:t>
            </w:r>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w:t>
            </w:r>
            <w:r w:rsidR="00A42C14" w:rsidRPr="004F7C8B">
              <w:rPr>
                <w:color w:val="000000"/>
                <w:sz w:val="18"/>
                <w:szCs w:val="18"/>
              </w:rPr>
              <w:t>48</w:t>
            </w:r>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2.3</w:t>
            </w:r>
            <w:r w:rsidR="00A42C14" w:rsidRPr="004F7C8B">
              <w:rPr>
                <w:color w:val="000000"/>
                <w:sz w:val="18"/>
                <w:szCs w:val="18"/>
              </w:rPr>
              <w:t>7</w:t>
            </w:r>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4F7C8B" w:rsidRDefault="00A42C14"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w:t>
            </w:r>
            <w:r w:rsidR="00C31C5C" w:rsidRPr="004F7C8B">
              <w:rPr>
                <w:color w:val="000000"/>
                <w:sz w:val="18"/>
                <w:szCs w:val="18"/>
              </w:rPr>
              <w:t>62</w:t>
            </w:r>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1.4</w:t>
            </w:r>
            <w:r w:rsidR="00C31C5C" w:rsidRPr="004F7C8B">
              <w:rPr>
                <w:color w:val="000000"/>
                <w:sz w:val="18"/>
                <w:szCs w:val="18"/>
              </w:rPr>
              <w:t>9</w:t>
            </w:r>
          </w:p>
        </w:tc>
      </w:tr>
      <w:tr w:rsidR="00A42C14" w:rsidRPr="004F7C8B" w:rsidTr="00555934">
        <w:trPr>
          <w:trHeight w:val="288"/>
        </w:trPr>
        <w:tc>
          <w:tcPr>
            <w:tcW w:w="16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4F7C8B" w:rsidRDefault="00A42C14"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w:t>
            </w:r>
            <w:r w:rsidR="00C31C5C" w:rsidRPr="004F7C8B">
              <w:rPr>
                <w:color w:val="000000"/>
                <w:sz w:val="18"/>
                <w:szCs w:val="18"/>
              </w:rPr>
              <w:t>16</w:t>
            </w:r>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r w:rsidR="00A42C14" w:rsidRPr="004F7C8B"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w:t>
            </w:r>
            <w:r w:rsidR="00A42C14" w:rsidRPr="004F7C8B">
              <w:rPr>
                <w:color w:val="000000"/>
                <w:sz w:val="18"/>
                <w:szCs w:val="18"/>
              </w:rPr>
              <w:t>42</w:t>
            </w:r>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1.4</w:t>
            </w:r>
            <w:r w:rsidR="00A42C14" w:rsidRPr="004F7C8B">
              <w:rPr>
                <w:color w:val="000000"/>
                <w:sz w:val="18"/>
                <w:szCs w:val="18"/>
              </w:rPr>
              <w:t>8</w:t>
            </w:r>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2.</w:t>
            </w:r>
            <w:r w:rsidR="00A42C14" w:rsidRPr="004F7C8B">
              <w:rPr>
                <w:color w:val="000000"/>
                <w:sz w:val="18"/>
                <w:szCs w:val="18"/>
              </w:rPr>
              <w:t>85</w:t>
            </w:r>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c>
          <w:tcPr>
            <w:tcW w:w="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r w:rsidRPr="004F7C8B">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4F7C8B" w:rsidRDefault="004736A9" w:rsidP="004736A9">
            <w:pPr>
              <w:spacing w:after="0"/>
              <w:jc w:val="center"/>
              <w:rPr>
                <w:color w:val="000000"/>
                <w:sz w:val="18"/>
                <w:szCs w:val="18"/>
              </w:rPr>
            </w:pPr>
            <w:proofErr w:type="spellStart"/>
            <w:r w:rsidRPr="004F7C8B">
              <w:rPr>
                <w:color w:val="000000"/>
                <w:sz w:val="18"/>
                <w:szCs w:val="18"/>
              </w:rPr>
              <w:t>nd</w:t>
            </w:r>
            <w:proofErr w:type="spellEnd"/>
          </w:p>
        </w:tc>
      </w:tr>
    </w:tbl>
    <w:p w:rsidR="00555934" w:rsidRPr="004F7C8B" w:rsidRDefault="00F11B06" w:rsidP="00A276F9">
      <w:pPr>
        <w:pStyle w:val="Caption"/>
        <w:tabs>
          <w:tab w:val="left" w:pos="720"/>
        </w:tabs>
        <w:spacing w:after="0"/>
        <w:ind w:firstLine="0"/>
        <w:contextualSpacing/>
        <w:jc w:val="left"/>
        <w:rPr>
          <w:sz w:val="16"/>
          <w:szCs w:val="16"/>
        </w:rPr>
      </w:pPr>
      <w:r w:rsidRPr="004F7C8B">
        <w:rPr>
          <w:i/>
          <w:sz w:val="16"/>
          <w:szCs w:val="16"/>
        </w:rPr>
        <w:t>Note:</w:t>
      </w:r>
      <w:r w:rsidRPr="004F7C8B">
        <w:rPr>
          <w:sz w:val="16"/>
          <w:szCs w:val="16"/>
        </w:rPr>
        <w:t xml:space="preserve"> </w:t>
      </w:r>
      <w:r w:rsidRPr="004F7C8B">
        <w:rPr>
          <w:sz w:val="16"/>
          <w:szCs w:val="16"/>
        </w:rPr>
        <w:tab/>
        <w:t>All sizes of shrimp are included.</w:t>
      </w:r>
    </w:p>
    <w:p w:rsidR="006A6CCB" w:rsidRPr="004F7C8B" w:rsidRDefault="006A6CCB" w:rsidP="00A276F9">
      <w:pPr>
        <w:spacing w:after="0"/>
        <w:contextualSpacing/>
        <w:rPr>
          <w:sz w:val="16"/>
          <w:szCs w:val="16"/>
        </w:rPr>
      </w:pPr>
      <w:r w:rsidRPr="004F7C8B">
        <w:rPr>
          <w:i/>
          <w:sz w:val="16"/>
          <w:szCs w:val="16"/>
        </w:rPr>
        <w:t>Note:</w:t>
      </w:r>
      <w:r w:rsidRPr="004F7C8B">
        <w:rPr>
          <w:i/>
          <w:sz w:val="16"/>
          <w:szCs w:val="16"/>
        </w:rPr>
        <w:tab/>
      </w:r>
      <w:r w:rsidRPr="004F7C8B">
        <w:rPr>
          <w:sz w:val="16"/>
          <w:szCs w:val="16"/>
        </w:rPr>
        <w:t xml:space="preserve">Only statistical areas containing survey sites are included. </w:t>
      </w:r>
    </w:p>
    <w:p w:rsidR="006A6CCB" w:rsidRPr="004F7C8B" w:rsidRDefault="006A6CCB">
      <w:pPr>
        <w:rPr>
          <w:sz w:val="16"/>
          <w:szCs w:val="16"/>
        </w:rPr>
      </w:pPr>
    </w:p>
    <w:p w:rsidR="00F238F1" w:rsidRPr="004F7C8B" w:rsidRDefault="00F238F1">
      <w:pPr>
        <w:sectPr w:rsidR="00F238F1" w:rsidRPr="004F7C8B" w:rsidSect="004736A9">
          <w:pgSz w:w="15840" w:h="12240" w:orient="landscape" w:code="1"/>
          <w:pgMar w:top="1440" w:right="1440" w:bottom="1440" w:left="1440" w:header="720" w:footer="547" w:gutter="0"/>
          <w:cols w:space="432"/>
          <w:formProt w:val="0"/>
          <w:docGrid w:linePitch="326"/>
        </w:sectPr>
      </w:pPr>
    </w:p>
    <w:p w:rsidR="00555934" w:rsidRPr="004F7C8B" w:rsidRDefault="00555934" w:rsidP="00555934">
      <w:pPr>
        <w:pStyle w:val="Heading1"/>
        <w:spacing w:before="4000"/>
        <w:rPr>
          <w:rFonts w:ascii="Times New Roman" w:hAnsi="Times New Roman"/>
        </w:rPr>
      </w:pPr>
      <w:bookmarkStart w:id="64" w:name="_Toc500499261"/>
      <w:r w:rsidRPr="004F7C8B">
        <w:rPr>
          <w:rFonts w:ascii="Times New Roman" w:hAnsi="Times New Roman"/>
        </w:rPr>
        <w:t>APPENDIX C: Ovigerity by statistical Area</w:t>
      </w:r>
      <w:bookmarkEnd w:id="64"/>
    </w:p>
    <w:p w:rsidR="00555934" w:rsidRPr="004F7C8B" w:rsidRDefault="00555934" w:rsidP="00555934"/>
    <w:p w:rsidR="00555934" w:rsidRPr="004F7C8B" w:rsidRDefault="00555934" w:rsidP="00555934"/>
    <w:p w:rsidR="00555934" w:rsidRPr="004F7C8B" w:rsidRDefault="00555934" w:rsidP="00555934">
      <w:pPr>
        <w:pStyle w:val="Cover-ReptTitle"/>
        <w:sectPr w:rsidR="00555934" w:rsidRPr="004F7C8B" w:rsidSect="00555934">
          <w:pgSz w:w="12240" w:h="15840" w:code="1"/>
          <w:pgMar w:top="1440" w:right="1440" w:bottom="1440" w:left="1440" w:header="720" w:footer="547" w:gutter="0"/>
          <w:cols w:space="432"/>
          <w:formProt w:val="0"/>
          <w:docGrid w:linePitch="326"/>
        </w:sectPr>
      </w:pPr>
    </w:p>
    <w:p w:rsidR="002E2A9C" w:rsidRPr="004F7C8B" w:rsidRDefault="002A35E9" w:rsidP="002A35E9">
      <w:pPr>
        <w:pStyle w:val="Caption"/>
        <w:rPr>
          <w:szCs w:val="22"/>
        </w:rPr>
      </w:pPr>
      <w:bookmarkStart w:id="65" w:name="_Toc500433653"/>
      <w:r w:rsidRPr="004F7C8B">
        <w:rPr>
          <w:szCs w:val="22"/>
        </w:rPr>
        <w:t>Appendix C</w:t>
      </w:r>
      <w:r w:rsidR="00A83429" w:rsidRPr="004F7C8B">
        <w:rPr>
          <w:szCs w:val="22"/>
        </w:rPr>
        <w:fldChar w:fldCharType="begin"/>
      </w:r>
      <w:r w:rsidR="00A83429" w:rsidRPr="004F7C8B">
        <w:rPr>
          <w:szCs w:val="22"/>
        </w:rPr>
        <w:instrText xml:space="preserve"> SEQ Appendix_C \* ARABIC </w:instrText>
      </w:r>
      <w:r w:rsidR="00A83429" w:rsidRPr="004F7C8B">
        <w:rPr>
          <w:szCs w:val="22"/>
        </w:rPr>
        <w:fldChar w:fldCharType="separate"/>
      </w:r>
      <w:r w:rsidR="0057460A">
        <w:rPr>
          <w:noProof/>
          <w:szCs w:val="22"/>
        </w:rPr>
        <w:t>1</w:t>
      </w:r>
      <w:r w:rsidR="00A83429" w:rsidRPr="004F7C8B">
        <w:rPr>
          <w:noProof/>
          <w:szCs w:val="22"/>
        </w:rPr>
        <w:fldChar w:fldCharType="end"/>
      </w:r>
      <w:r w:rsidR="002E2A9C" w:rsidRPr="004F7C8B">
        <w:rPr>
          <w:szCs w:val="22"/>
        </w:rPr>
        <w:t xml:space="preserve">.–Percent of female spot shrimp with eggs in the </w:t>
      </w:r>
      <w:r w:rsidR="005F6C54" w:rsidRPr="004F7C8B">
        <w:rPr>
          <w:szCs w:val="22"/>
        </w:rPr>
        <w:t>PWS s</w:t>
      </w:r>
      <w:r w:rsidR="002E2A9C" w:rsidRPr="004F7C8B">
        <w:rPr>
          <w:szCs w:val="22"/>
        </w:rPr>
        <w:t xml:space="preserve">pot survey by </w:t>
      </w:r>
      <w:r w:rsidR="00274FFE" w:rsidRPr="004F7C8B">
        <w:rPr>
          <w:szCs w:val="22"/>
        </w:rPr>
        <w:t>statistical area</w:t>
      </w:r>
      <w:r w:rsidR="002E2A9C" w:rsidRPr="004F7C8B">
        <w:rPr>
          <w:szCs w:val="22"/>
        </w:rPr>
        <w:t>.</w:t>
      </w:r>
      <w:bookmarkEnd w:id="65"/>
      <w:r w:rsidR="002E2A9C" w:rsidRPr="004F7C8B">
        <w:rPr>
          <w:szCs w:val="22"/>
        </w:rPr>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4F7C8B" w:rsidTr="00D52156">
        <w:trPr>
          <w:trHeight w:val="302"/>
        </w:trPr>
        <w:tc>
          <w:tcPr>
            <w:tcW w:w="406" w:type="pct"/>
            <w:tcBorders>
              <w:top w:val="single" w:sz="4" w:space="0" w:color="auto"/>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4F7C8B" w:rsidRDefault="00FC5C69" w:rsidP="003F6A3E">
            <w:pPr>
              <w:spacing w:after="0"/>
              <w:jc w:val="center"/>
              <w:rPr>
                <w:color w:val="000000"/>
                <w:sz w:val="20"/>
                <w:szCs w:val="20"/>
              </w:rPr>
            </w:pPr>
            <w:r w:rsidRPr="004F7C8B">
              <w:rPr>
                <w:color w:val="000000"/>
                <w:sz w:val="20"/>
                <w:szCs w:val="20"/>
              </w:rPr>
              <w:t>Survey-w</w:t>
            </w:r>
            <w:r w:rsidR="003F6A3E" w:rsidRPr="004F7C8B">
              <w:rPr>
                <w:color w:val="000000"/>
                <w:sz w:val="20"/>
                <w:szCs w:val="20"/>
              </w:rPr>
              <w:t>ide</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1992</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97.1</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96.3</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93.4</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99.0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97.5</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96.8</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1993</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87.5</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96.6</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91.4</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97.0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97.7</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1994</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85.2</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85.7</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93.2</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95.5</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1995</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539"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1996</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539"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1997</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406"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c>
          <w:tcPr>
            <w:tcW w:w="539" w:type="pct"/>
            <w:tcBorders>
              <w:top w:val="nil"/>
              <w:left w:val="nil"/>
              <w:bottom w:val="nil"/>
              <w:right w:val="nil"/>
            </w:tcBorders>
            <w:shd w:val="clear" w:color="auto" w:fill="auto"/>
            <w:noWrap/>
            <w:vAlign w:val="bottom"/>
            <w:hideMark/>
          </w:tcPr>
          <w:p w:rsidR="003F6A3E" w:rsidRPr="004F7C8B" w:rsidRDefault="003F6A3E" w:rsidP="003F6A3E">
            <w:pPr>
              <w:spacing w:after="0"/>
              <w:jc w:val="center"/>
              <w:rPr>
                <w:color w:val="000000"/>
                <w:sz w:val="20"/>
                <w:szCs w:val="20"/>
              </w:rPr>
            </w:pPr>
            <w:r w:rsidRPr="004F7C8B">
              <w:rPr>
                <w:color w:val="000000"/>
                <w:sz w:val="20"/>
                <w:szCs w:val="20"/>
              </w:rPr>
              <w:t>–</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1998</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95.7</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99.2</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1999</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97.1</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97.1</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94.4</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97.8</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2000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94.6</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93.5</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97.0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97.5</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97.2</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2001</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98.1</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99.6</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2002</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96.6</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95.2</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98.2</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97.7</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98.5</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2003</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98.6</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99.2</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99.7</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2004</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96.8</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93.9</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98.0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96.6</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98.2</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97.3</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2005</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96.9</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91.3</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92.9</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95.9</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94.4</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98.4</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95.0</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2006</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90.9</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50.0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91.7</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2007</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77.3</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50.0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94.4</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83.7</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2008</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77.8</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78.7</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87.1</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80.4</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81.4</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2009</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93.1</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75.0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89.3</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66.7</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82.1</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93.3</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88.9</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88.0</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2010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94.6</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83.3</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88.9</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95.7</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92.1</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93.5</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2011</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98.4</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95.0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99.1</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2012</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87.5</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84.5</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96.2</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90.5</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87.5</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96.1</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90.8</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2013</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94.4</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50.0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69.7</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95.5</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87.1</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2014</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88.9</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77.8</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88.9</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98.4</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33.3</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80.0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93.1</w:t>
            </w:r>
          </w:p>
        </w:tc>
      </w:tr>
      <w:tr w:rsidR="003F6A3E" w:rsidRPr="004F7C8B" w:rsidTr="00D52156">
        <w:trPr>
          <w:trHeight w:val="302"/>
        </w:trPr>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2015</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96.8</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92.9</w:t>
            </w:r>
          </w:p>
        </w:tc>
        <w:tc>
          <w:tcPr>
            <w:tcW w:w="406"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539" w:type="pct"/>
            <w:tcBorders>
              <w:top w:val="nil"/>
              <w:left w:val="nil"/>
              <w:bottom w:val="nil"/>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98.3</w:t>
            </w:r>
          </w:p>
        </w:tc>
      </w:tr>
      <w:tr w:rsidR="003F6A3E" w:rsidRPr="004F7C8B" w:rsidTr="00D52156">
        <w:trPr>
          <w:trHeight w:val="302"/>
        </w:trPr>
        <w:tc>
          <w:tcPr>
            <w:tcW w:w="406" w:type="pct"/>
            <w:tcBorders>
              <w:top w:val="nil"/>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2016</w:t>
            </w:r>
          </w:p>
        </w:tc>
        <w:tc>
          <w:tcPr>
            <w:tcW w:w="406" w:type="pct"/>
            <w:tcBorders>
              <w:top w:val="nil"/>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proofErr w:type="spellStart"/>
            <w:r w:rsidRPr="004F7C8B">
              <w:rPr>
                <w:color w:val="000000"/>
                <w:sz w:val="20"/>
                <w:szCs w:val="20"/>
              </w:rPr>
              <w:t>nd</w:t>
            </w:r>
            <w:proofErr w:type="spellEnd"/>
          </w:p>
        </w:tc>
        <w:tc>
          <w:tcPr>
            <w:tcW w:w="406" w:type="pct"/>
            <w:tcBorders>
              <w:top w:val="nil"/>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100.0</w:t>
            </w:r>
          </w:p>
        </w:tc>
        <w:tc>
          <w:tcPr>
            <w:tcW w:w="406" w:type="pct"/>
            <w:tcBorders>
              <w:top w:val="nil"/>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99.0</w:t>
            </w:r>
          </w:p>
        </w:tc>
        <w:tc>
          <w:tcPr>
            <w:tcW w:w="406" w:type="pct"/>
            <w:tcBorders>
              <w:top w:val="nil"/>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98.7</w:t>
            </w:r>
          </w:p>
        </w:tc>
        <w:tc>
          <w:tcPr>
            <w:tcW w:w="539" w:type="pct"/>
            <w:tcBorders>
              <w:top w:val="nil"/>
              <w:left w:val="nil"/>
              <w:bottom w:val="single" w:sz="4" w:space="0" w:color="auto"/>
              <w:right w:val="nil"/>
            </w:tcBorders>
            <w:shd w:val="clear" w:color="auto" w:fill="auto"/>
            <w:noWrap/>
            <w:vAlign w:val="center"/>
            <w:hideMark/>
          </w:tcPr>
          <w:p w:rsidR="003F6A3E" w:rsidRPr="004F7C8B" w:rsidRDefault="003F6A3E" w:rsidP="003F6A3E">
            <w:pPr>
              <w:spacing w:after="0"/>
              <w:jc w:val="center"/>
              <w:rPr>
                <w:color w:val="000000"/>
                <w:sz w:val="20"/>
                <w:szCs w:val="20"/>
              </w:rPr>
            </w:pPr>
            <w:r w:rsidRPr="004F7C8B">
              <w:rPr>
                <w:color w:val="000000"/>
                <w:sz w:val="20"/>
                <w:szCs w:val="20"/>
              </w:rPr>
              <w:t>99.6</w:t>
            </w:r>
          </w:p>
        </w:tc>
      </w:tr>
    </w:tbl>
    <w:p w:rsidR="006A6CCB" w:rsidRPr="004F7C8B" w:rsidRDefault="00E00403" w:rsidP="00A8791F">
      <w:pPr>
        <w:pStyle w:val="Cover-ReptTitle"/>
        <w:spacing w:before="0" w:after="200"/>
        <w:contextualSpacing/>
        <w:rPr>
          <w:b w:val="0"/>
          <w:sz w:val="20"/>
        </w:rPr>
      </w:pPr>
      <w:r w:rsidRPr="004F7C8B">
        <w:rPr>
          <w:b w:val="0"/>
          <w:i/>
          <w:sz w:val="20"/>
        </w:rPr>
        <w:t>Note:</w:t>
      </w:r>
      <w:r w:rsidR="006A6CCB" w:rsidRPr="004F7C8B">
        <w:rPr>
          <w:b w:val="0"/>
          <w:i/>
          <w:sz w:val="20"/>
        </w:rPr>
        <w:tab/>
      </w:r>
      <w:proofErr w:type="spellStart"/>
      <w:r w:rsidRPr="004F7C8B">
        <w:rPr>
          <w:b w:val="0"/>
          <w:sz w:val="20"/>
        </w:rPr>
        <w:t>Ovigerity</w:t>
      </w:r>
      <w:proofErr w:type="spellEnd"/>
      <w:r w:rsidRPr="004F7C8B">
        <w:rPr>
          <w:b w:val="0"/>
          <w:sz w:val="20"/>
        </w:rPr>
        <w:t xml:space="preserve"> data from 1995–1997 are missing.</w:t>
      </w:r>
    </w:p>
    <w:p w:rsidR="006A6CCB" w:rsidRPr="004F7C8B" w:rsidRDefault="006A6CCB" w:rsidP="00A8791F">
      <w:pPr>
        <w:pStyle w:val="Cover-ReptTitle"/>
        <w:spacing w:before="0" w:after="200"/>
        <w:contextualSpacing/>
        <w:rPr>
          <w:b w:val="0"/>
        </w:rPr>
      </w:pPr>
      <w:r w:rsidRPr="004F7C8B">
        <w:rPr>
          <w:b w:val="0"/>
          <w:i/>
          <w:sz w:val="20"/>
        </w:rPr>
        <w:t>Note:</w:t>
      </w:r>
      <w:r w:rsidRPr="004F7C8B">
        <w:rPr>
          <w:b w:val="0"/>
          <w:i/>
          <w:sz w:val="20"/>
        </w:rPr>
        <w:tab/>
      </w:r>
      <w:r w:rsidRPr="004F7C8B">
        <w:rPr>
          <w:b w:val="0"/>
          <w:sz w:val="20"/>
        </w:rPr>
        <w:t>The survey-wide values do not include the Valdez site which is outside the commercial harvest area.</w:t>
      </w:r>
    </w:p>
    <w:sectPr w:rsidR="006A6CCB" w:rsidRPr="004F7C8B" w:rsidSect="00555934">
      <w:pgSz w:w="15840" w:h="12240" w:orient="landscape" w:code="1"/>
      <w:pgMar w:top="1440" w:right="1440" w:bottom="1440" w:left="1440" w:header="720" w:footer="547" w:gutter="0"/>
      <w:cols w:space="432"/>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A9B" w:rsidRDefault="00794A9B">
      <w:r>
        <w:separator/>
      </w:r>
    </w:p>
  </w:endnote>
  <w:endnote w:type="continuationSeparator" w:id="0">
    <w:p w:rsidR="00794A9B" w:rsidRDefault="00794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A9B" w:rsidRDefault="00794A9B"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94A9B" w:rsidRDefault="00794A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A9B" w:rsidRDefault="00794A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A9B" w:rsidRDefault="00794A9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A9B" w:rsidRDefault="00794A9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A9B" w:rsidRDefault="00794A9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A9B" w:rsidRDefault="00794A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41A87">
      <w:rPr>
        <w:rStyle w:val="PageNumber"/>
        <w:noProof/>
      </w:rPr>
      <w:t>i</w:t>
    </w:r>
    <w:r>
      <w:rPr>
        <w:rStyle w:val="PageNumber"/>
      </w:rPr>
      <w:fldChar w:fldCharType="end"/>
    </w:r>
  </w:p>
  <w:p w:rsidR="00794A9B" w:rsidRDefault="00794A9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A9B" w:rsidRDefault="00794A9B"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41A87">
      <w:rPr>
        <w:rStyle w:val="PageNumber"/>
        <w:noProof/>
      </w:rPr>
      <w:t>1</w:t>
    </w:r>
    <w:r>
      <w:rPr>
        <w:rStyle w:val="PageNumber"/>
      </w:rPr>
      <w:fldChar w:fldCharType="end"/>
    </w:r>
  </w:p>
  <w:p w:rsidR="00794A9B" w:rsidRDefault="00794A9B"/>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A9B" w:rsidRDefault="00794A9B"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752D1">
      <w:rPr>
        <w:rStyle w:val="PageNumber"/>
        <w:noProof/>
      </w:rPr>
      <w:t>19</w:t>
    </w:r>
    <w:r>
      <w:rPr>
        <w:rStyle w:val="PageNumber"/>
      </w:rPr>
      <w:fldChar w:fldCharType="end"/>
    </w:r>
  </w:p>
  <w:p w:rsidR="00794A9B" w:rsidRDefault="00794A9B"/>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A9B" w:rsidRDefault="00794A9B"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2E10">
      <w:rPr>
        <w:rStyle w:val="PageNumber"/>
        <w:noProof/>
      </w:rPr>
      <w:t>31</w:t>
    </w:r>
    <w:r>
      <w:rPr>
        <w:rStyle w:val="PageNumber"/>
      </w:rPr>
      <w:fldChar w:fldCharType="end"/>
    </w:r>
  </w:p>
  <w:p w:rsidR="00794A9B" w:rsidRDefault="00794A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A9B" w:rsidRDefault="00794A9B">
      <w:r>
        <w:separator/>
      </w:r>
    </w:p>
  </w:footnote>
  <w:footnote w:type="continuationSeparator" w:id="0">
    <w:p w:rsidR="00794A9B" w:rsidRDefault="00794A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A9B" w:rsidRDefault="00794A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A9B" w:rsidRDefault="00794A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A9B" w:rsidRDefault="00794A9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A9B" w:rsidRDefault="00794A9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A9B" w:rsidRDefault="00794A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D0410B4"/>
    <w:multiLevelType w:val="hybridMultilevel"/>
    <w:tmpl w:val="118C908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8">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1">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2">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3">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5">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6">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0">
    <w:nsid w:val="391E76BC"/>
    <w:multiLevelType w:val="singleLevel"/>
    <w:tmpl w:val="9E244BDA"/>
    <w:lvl w:ilvl="0">
      <w:start w:val="3"/>
      <w:numFmt w:val="decimal"/>
      <w:lvlText w:val="%1."/>
      <w:legacy w:legacy="1" w:legacySpace="0" w:legacyIndent="360"/>
      <w:lvlJc w:val="left"/>
      <w:pPr>
        <w:ind w:left="360" w:hanging="360"/>
      </w:pPr>
    </w:lvl>
  </w:abstractNum>
  <w:abstractNum w:abstractNumId="31">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7">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9">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40">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3">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8">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7"/>
  </w:num>
  <w:num w:numId="3">
    <w:abstractNumId w:val="36"/>
  </w:num>
  <w:num w:numId="4">
    <w:abstractNumId w:val="22"/>
  </w:num>
  <w:num w:numId="5">
    <w:abstractNumId w:val="17"/>
  </w:num>
  <w:num w:numId="6">
    <w:abstractNumId w:val="42"/>
  </w:num>
  <w:num w:numId="7">
    <w:abstractNumId w:val="30"/>
  </w:num>
  <w:num w:numId="8">
    <w:abstractNumId w:val="24"/>
  </w:num>
  <w:num w:numId="9">
    <w:abstractNumId w:val="39"/>
  </w:num>
  <w:num w:numId="10">
    <w:abstractNumId w:val="29"/>
  </w:num>
  <w:num w:numId="11">
    <w:abstractNumId w:val="13"/>
  </w:num>
  <w:num w:numId="12">
    <w:abstractNumId w:val="38"/>
  </w:num>
  <w:num w:numId="13">
    <w:abstractNumId w:val="46"/>
  </w:num>
  <w:num w:numId="14">
    <w:abstractNumId w:val="33"/>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9"/>
  </w:num>
  <w:num w:numId="19">
    <w:abstractNumId w:val="35"/>
  </w:num>
  <w:num w:numId="20">
    <w:abstractNumId w:val="34"/>
  </w:num>
  <w:num w:numId="21">
    <w:abstractNumId w:val="16"/>
  </w:num>
  <w:num w:numId="22">
    <w:abstractNumId w:val="27"/>
  </w:num>
  <w:num w:numId="23">
    <w:abstractNumId w:val="45"/>
  </w:num>
  <w:num w:numId="24">
    <w:abstractNumId w:val="11"/>
  </w:num>
  <w:num w:numId="25">
    <w:abstractNumId w:val="32"/>
  </w:num>
  <w:num w:numId="26">
    <w:abstractNumId w:val="44"/>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40"/>
  </w:num>
  <w:num w:numId="29">
    <w:abstractNumId w:val="20"/>
  </w:num>
  <w:num w:numId="30">
    <w:abstractNumId w:val="25"/>
  </w:num>
  <w:num w:numId="31">
    <w:abstractNumId w:val="41"/>
  </w:num>
  <w:num w:numId="32">
    <w:abstractNumId w:val="31"/>
  </w:num>
  <w:num w:numId="33">
    <w:abstractNumId w:val="14"/>
  </w:num>
  <w:num w:numId="34">
    <w:abstractNumId w:val="12"/>
  </w:num>
  <w:num w:numId="35">
    <w:abstractNumId w:val="26"/>
  </w:num>
  <w:num w:numId="36">
    <w:abstractNumId w:val="48"/>
  </w:num>
  <w:num w:numId="37">
    <w:abstractNumId w:val="21"/>
  </w:num>
  <w:num w:numId="38">
    <w:abstractNumId w:val="18"/>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7"/>
  </w:num>
  <w:num w:numId="48">
    <w:abstractNumId w:val="23"/>
  </w:num>
  <w:num w:numId="49">
    <w:abstractNumId w:val="43"/>
  </w:num>
  <w:num w:numId="50">
    <w:abstractNumId w:val="28"/>
  </w:num>
  <w:num w:numId="51">
    <w:abstractNumId w:val="1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01016"/>
    <w:rsid w:val="0000113B"/>
    <w:rsid w:val="00005F5C"/>
    <w:rsid w:val="00006FDD"/>
    <w:rsid w:val="00007D6A"/>
    <w:rsid w:val="00010ECD"/>
    <w:rsid w:val="00015C25"/>
    <w:rsid w:val="00021D06"/>
    <w:rsid w:val="000243B1"/>
    <w:rsid w:val="00026B53"/>
    <w:rsid w:val="00027407"/>
    <w:rsid w:val="0003127E"/>
    <w:rsid w:val="00032580"/>
    <w:rsid w:val="000417AD"/>
    <w:rsid w:val="00042091"/>
    <w:rsid w:val="000430D0"/>
    <w:rsid w:val="00045AB9"/>
    <w:rsid w:val="00055D7B"/>
    <w:rsid w:val="00061246"/>
    <w:rsid w:val="00062AF6"/>
    <w:rsid w:val="00063B11"/>
    <w:rsid w:val="000669CF"/>
    <w:rsid w:val="000754EE"/>
    <w:rsid w:val="0007780E"/>
    <w:rsid w:val="00080E73"/>
    <w:rsid w:val="000814BD"/>
    <w:rsid w:val="0008456C"/>
    <w:rsid w:val="00084FB5"/>
    <w:rsid w:val="000867A9"/>
    <w:rsid w:val="00086ABE"/>
    <w:rsid w:val="000870FF"/>
    <w:rsid w:val="00092B80"/>
    <w:rsid w:val="00093214"/>
    <w:rsid w:val="00094EBC"/>
    <w:rsid w:val="000A1A82"/>
    <w:rsid w:val="000A2721"/>
    <w:rsid w:val="000A3EF3"/>
    <w:rsid w:val="000A6706"/>
    <w:rsid w:val="000A6E14"/>
    <w:rsid w:val="000B758E"/>
    <w:rsid w:val="000C35AD"/>
    <w:rsid w:val="000C3F8E"/>
    <w:rsid w:val="000C4686"/>
    <w:rsid w:val="000C4FD0"/>
    <w:rsid w:val="000C6787"/>
    <w:rsid w:val="000C77D8"/>
    <w:rsid w:val="000D123F"/>
    <w:rsid w:val="000D33EC"/>
    <w:rsid w:val="000D5F9F"/>
    <w:rsid w:val="000D67D4"/>
    <w:rsid w:val="000E0A16"/>
    <w:rsid w:val="000E0F7F"/>
    <w:rsid w:val="000E5D5E"/>
    <w:rsid w:val="000E6E93"/>
    <w:rsid w:val="000E7FBC"/>
    <w:rsid w:val="000F3664"/>
    <w:rsid w:val="000F64DF"/>
    <w:rsid w:val="000F7D9A"/>
    <w:rsid w:val="00101A27"/>
    <w:rsid w:val="00107A71"/>
    <w:rsid w:val="001104C3"/>
    <w:rsid w:val="00113A89"/>
    <w:rsid w:val="00124216"/>
    <w:rsid w:val="00124ACD"/>
    <w:rsid w:val="00125EBD"/>
    <w:rsid w:val="00130D18"/>
    <w:rsid w:val="0013412F"/>
    <w:rsid w:val="001376AE"/>
    <w:rsid w:val="0013784B"/>
    <w:rsid w:val="00141152"/>
    <w:rsid w:val="00143C1F"/>
    <w:rsid w:val="00153480"/>
    <w:rsid w:val="001552BB"/>
    <w:rsid w:val="001601BA"/>
    <w:rsid w:val="001621D1"/>
    <w:rsid w:val="00163347"/>
    <w:rsid w:val="00163CAF"/>
    <w:rsid w:val="00171B30"/>
    <w:rsid w:val="00172C7F"/>
    <w:rsid w:val="001732EE"/>
    <w:rsid w:val="001739C4"/>
    <w:rsid w:val="00183E36"/>
    <w:rsid w:val="00194808"/>
    <w:rsid w:val="00196B6D"/>
    <w:rsid w:val="001A00FF"/>
    <w:rsid w:val="001A01BE"/>
    <w:rsid w:val="001A14F1"/>
    <w:rsid w:val="001A2D53"/>
    <w:rsid w:val="001A4C72"/>
    <w:rsid w:val="001B0124"/>
    <w:rsid w:val="001B0885"/>
    <w:rsid w:val="001B1331"/>
    <w:rsid w:val="001B2EE8"/>
    <w:rsid w:val="001B43C5"/>
    <w:rsid w:val="001C5005"/>
    <w:rsid w:val="001D07C8"/>
    <w:rsid w:val="001D22F2"/>
    <w:rsid w:val="001D40F9"/>
    <w:rsid w:val="001D6449"/>
    <w:rsid w:val="001E20A8"/>
    <w:rsid w:val="001E2BBA"/>
    <w:rsid w:val="001E2CA7"/>
    <w:rsid w:val="001E3A81"/>
    <w:rsid w:val="001E5209"/>
    <w:rsid w:val="001E5F16"/>
    <w:rsid w:val="001F00DE"/>
    <w:rsid w:val="001F08B0"/>
    <w:rsid w:val="001F3D4A"/>
    <w:rsid w:val="001F3DA4"/>
    <w:rsid w:val="001F6300"/>
    <w:rsid w:val="00201A68"/>
    <w:rsid w:val="002055C3"/>
    <w:rsid w:val="00206A9C"/>
    <w:rsid w:val="00207794"/>
    <w:rsid w:val="00213118"/>
    <w:rsid w:val="0021354E"/>
    <w:rsid w:val="00215049"/>
    <w:rsid w:val="002208F0"/>
    <w:rsid w:val="002227BF"/>
    <w:rsid w:val="00227DAD"/>
    <w:rsid w:val="00236511"/>
    <w:rsid w:val="00237551"/>
    <w:rsid w:val="00241909"/>
    <w:rsid w:val="00241A46"/>
    <w:rsid w:val="002443AE"/>
    <w:rsid w:val="00247A3C"/>
    <w:rsid w:val="002645B6"/>
    <w:rsid w:val="002659C7"/>
    <w:rsid w:val="002675CD"/>
    <w:rsid w:val="00270ACB"/>
    <w:rsid w:val="00273C79"/>
    <w:rsid w:val="00274BA0"/>
    <w:rsid w:val="00274FFE"/>
    <w:rsid w:val="00283E95"/>
    <w:rsid w:val="00284530"/>
    <w:rsid w:val="002848C8"/>
    <w:rsid w:val="002A35E9"/>
    <w:rsid w:val="002A3E20"/>
    <w:rsid w:val="002A463B"/>
    <w:rsid w:val="002B00C1"/>
    <w:rsid w:val="002B0D12"/>
    <w:rsid w:val="002B41CD"/>
    <w:rsid w:val="002B6B7F"/>
    <w:rsid w:val="002B6F29"/>
    <w:rsid w:val="002B6F56"/>
    <w:rsid w:val="002B7FE6"/>
    <w:rsid w:val="002C2C77"/>
    <w:rsid w:val="002C5C3B"/>
    <w:rsid w:val="002C7CC6"/>
    <w:rsid w:val="002D1D0A"/>
    <w:rsid w:val="002D3AE8"/>
    <w:rsid w:val="002D455D"/>
    <w:rsid w:val="002D4B37"/>
    <w:rsid w:val="002D5592"/>
    <w:rsid w:val="002D7FA9"/>
    <w:rsid w:val="002E20C5"/>
    <w:rsid w:val="002E2708"/>
    <w:rsid w:val="002E2A9C"/>
    <w:rsid w:val="002E2E60"/>
    <w:rsid w:val="002E54B8"/>
    <w:rsid w:val="002E5F2E"/>
    <w:rsid w:val="002F0200"/>
    <w:rsid w:val="002F1C8A"/>
    <w:rsid w:val="002F5CB9"/>
    <w:rsid w:val="0031308B"/>
    <w:rsid w:val="003133CD"/>
    <w:rsid w:val="003136F6"/>
    <w:rsid w:val="00314926"/>
    <w:rsid w:val="00314C1A"/>
    <w:rsid w:val="00326865"/>
    <w:rsid w:val="00327520"/>
    <w:rsid w:val="00345611"/>
    <w:rsid w:val="003469AB"/>
    <w:rsid w:val="00346BD5"/>
    <w:rsid w:val="00347DC8"/>
    <w:rsid w:val="00352E3D"/>
    <w:rsid w:val="003531A0"/>
    <w:rsid w:val="0035578D"/>
    <w:rsid w:val="003577F6"/>
    <w:rsid w:val="0036274A"/>
    <w:rsid w:val="00362FDE"/>
    <w:rsid w:val="003728BF"/>
    <w:rsid w:val="003730F9"/>
    <w:rsid w:val="003736FC"/>
    <w:rsid w:val="00373DE0"/>
    <w:rsid w:val="0038005F"/>
    <w:rsid w:val="00380DB2"/>
    <w:rsid w:val="00391C40"/>
    <w:rsid w:val="0039233C"/>
    <w:rsid w:val="0039422A"/>
    <w:rsid w:val="0039796A"/>
    <w:rsid w:val="003A4469"/>
    <w:rsid w:val="003C0AFE"/>
    <w:rsid w:val="003C73D8"/>
    <w:rsid w:val="003D114E"/>
    <w:rsid w:val="003D676E"/>
    <w:rsid w:val="003E00C2"/>
    <w:rsid w:val="003E2E6C"/>
    <w:rsid w:val="003E432C"/>
    <w:rsid w:val="003E5920"/>
    <w:rsid w:val="003F17E9"/>
    <w:rsid w:val="003F1D6A"/>
    <w:rsid w:val="003F6A3E"/>
    <w:rsid w:val="004017BC"/>
    <w:rsid w:val="0040467C"/>
    <w:rsid w:val="004067FF"/>
    <w:rsid w:val="004221C2"/>
    <w:rsid w:val="004236AA"/>
    <w:rsid w:val="00423D6A"/>
    <w:rsid w:val="0042681E"/>
    <w:rsid w:val="0043253F"/>
    <w:rsid w:val="004352B9"/>
    <w:rsid w:val="0043548E"/>
    <w:rsid w:val="00436E9F"/>
    <w:rsid w:val="0044133B"/>
    <w:rsid w:val="00450A18"/>
    <w:rsid w:val="0046037E"/>
    <w:rsid w:val="00460524"/>
    <w:rsid w:val="00461DF4"/>
    <w:rsid w:val="004675E2"/>
    <w:rsid w:val="004700F3"/>
    <w:rsid w:val="00470304"/>
    <w:rsid w:val="004736A9"/>
    <w:rsid w:val="00474783"/>
    <w:rsid w:val="00476356"/>
    <w:rsid w:val="00480910"/>
    <w:rsid w:val="00481312"/>
    <w:rsid w:val="004857A0"/>
    <w:rsid w:val="00491F7A"/>
    <w:rsid w:val="00493322"/>
    <w:rsid w:val="004957ED"/>
    <w:rsid w:val="004974B6"/>
    <w:rsid w:val="004A4723"/>
    <w:rsid w:val="004A4C9C"/>
    <w:rsid w:val="004B45AD"/>
    <w:rsid w:val="004B562B"/>
    <w:rsid w:val="004B7D25"/>
    <w:rsid w:val="004B7FC7"/>
    <w:rsid w:val="004C2AC6"/>
    <w:rsid w:val="004C41E1"/>
    <w:rsid w:val="004C4D33"/>
    <w:rsid w:val="004C50CD"/>
    <w:rsid w:val="004C5AB8"/>
    <w:rsid w:val="004C61D2"/>
    <w:rsid w:val="004D09D9"/>
    <w:rsid w:val="004D2D7B"/>
    <w:rsid w:val="004D2F6F"/>
    <w:rsid w:val="004D3F4F"/>
    <w:rsid w:val="004D47C4"/>
    <w:rsid w:val="004D552D"/>
    <w:rsid w:val="004D661F"/>
    <w:rsid w:val="004D7174"/>
    <w:rsid w:val="004E258D"/>
    <w:rsid w:val="004E2B13"/>
    <w:rsid w:val="004E5835"/>
    <w:rsid w:val="004E632C"/>
    <w:rsid w:val="004E715D"/>
    <w:rsid w:val="004F45CA"/>
    <w:rsid w:val="004F65A2"/>
    <w:rsid w:val="004F7BDC"/>
    <w:rsid w:val="004F7C8B"/>
    <w:rsid w:val="00502242"/>
    <w:rsid w:val="00502F4B"/>
    <w:rsid w:val="0051008E"/>
    <w:rsid w:val="00513A1B"/>
    <w:rsid w:val="00521413"/>
    <w:rsid w:val="005232F2"/>
    <w:rsid w:val="00526A56"/>
    <w:rsid w:val="005306CB"/>
    <w:rsid w:val="00530819"/>
    <w:rsid w:val="005319B5"/>
    <w:rsid w:val="0053263E"/>
    <w:rsid w:val="005347E4"/>
    <w:rsid w:val="00535668"/>
    <w:rsid w:val="00542423"/>
    <w:rsid w:val="00542F28"/>
    <w:rsid w:val="005507CD"/>
    <w:rsid w:val="00552785"/>
    <w:rsid w:val="00555353"/>
    <w:rsid w:val="00555934"/>
    <w:rsid w:val="00556AD1"/>
    <w:rsid w:val="00561289"/>
    <w:rsid w:val="00565AA8"/>
    <w:rsid w:val="00570675"/>
    <w:rsid w:val="005720F2"/>
    <w:rsid w:val="0057427F"/>
    <w:rsid w:val="0057460A"/>
    <w:rsid w:val="00574BE3"/>
    <w:rsid w:val="00575164"/>
    <w:rsid w:val="005754EC"/>
    <w:rsid w:val="005762B9"/>
    <w:rsid w:val="00577323"/>
    <w:rsid w:val="00590296"/>
    <w:rsid w:val="005949A8"/>
    <w:rsid w:val="00594A1F"/>
    <w:rsid w:val="00596377"/>
    <w:rsid w:val="00597335"/>
    <w:rsid w:val="005A2B09"/>
    <w:rsid w:val="005A6ABC"/>
    <w:rsid w:val="005B0285"/>
    <w:rsid w:val="005B04FA"/>
    <w:rsid w:val="005B0585"/>
    <w:rsid w:val="005B6CF9"/>
    <w:rsid w:val="005C0449"/>
    <w:rsid w:val="005C3010"/>
    <w:rsid w:val="005C5982"/>
    <w:rsid w:val="005D667C"/>
    <w:rsid w:val="005E3F41"/>
    <w:rsid w:val="005E7337"/>
    <w:rsid w:val="005E78B7"/>
    <w:rsid w:val="005F0A75"/>
    <w:rsid w:val="005F2813"/>
    <w:rsid w:val="005F5648"/>
    <w:rsid w:val="005F6C54"/>
    <w:rsid w:val="005F7C2D"/>
    <w:rsid w:val="00600E0A"/>
    <w:rsid w:val="00601B68"/>
    <w:rsid w:val="0060409B"/>
    <w:rsid w:val="006062C7"/>
    <w:rsid w:val="00611800"/>
    <w:rsid w:val="006121DD"/>
    <w:rsid w:val="006123A5"/>
    <w:rsid w:val="006162A9"/>
    <w:rsid w:val="00620F92"/>
    <w:rsid w:val="00623646"/>
    <w:rsid w:val="0063042C"/>
    <w:rsid w:val="00632F99"/>
    <w:rsid w:val="00634880"/>
    <w:rsid w:val="00634B78"/>
    <w:rsid w:val="00635D15"/>
    <w:rsid w:val="0063635C"/>
    <w:rsid w:val="006419E4"/>
    <w:rsid w:val="00647DDB"/>
    <w:rsid w:val="006508DC"/>
    <w:rsid w:val="006545A6"/>
    <w:rsid w:val="00656B49"/>
    <w:rsid w:val="006608D9"/>
    <w:rsid w:val="00661414"/>
    <w:rsid w:val="00670D17"/>
    <w:rsid w:val="00682800"/>
    <w:rsid w:val="00684E9E"/>
    <w:rsid w:val="0068697D"/>
    <w:rsid w:val="00693F78"/>
    <w:rsid w:val="00694222"/>
    <w:rsid w:val="006949E5"/>
    <w:rsid w:val="006A263F"/>
    <w:rsid w:val="006A6CCB"/>
    <w:rsid w:val="006B18F4"/>
    <w:rsid w:val="006B45B6"/>
    <w:rsid w:val="006C052F"/>
    <w:rsid w:val="006C6A3B"/>
    <w:rsid w:val="006C77EC"/>
    <w:rsid w:val="006D564A"/>
    <w:rsid w:val="006E1600"/>
    <w:rsid w:val="006E3555"/>
    <w:rsid w:val="006E6D37"/>
    <w:rsid w:val="006F2C31"/>
    <w:rsid w:val="006F423C"/>
    <w:rsid w:val="006F7137"/>
    <w:rsid w:val="007036EE"/>
    <w:rsid w:val="00703EB6"/>
    <w:rsid w:val="0070452A"/>
    <w:rsid w:val="007100F4"/>
    <w:rsid w:val="007153B6"/>
    <w:rsid w:val="00720DA4"/>
    <w:rsid w:val="00723276"/>
    <w:rsid w:val="00727125"/>
    <w:rsid w:val="00731495"/>
    <w:rsid w:val="00733A76"/>
    <w:rsid w:val="007342DB"/>
    <w:rsid w:val="00734A91"/>
    <w:rsid w:val="00734CA7"/>
    <w:rsid w:val="00743679"/>
    <w:rsid w:val="00757FA8"/>
    <w:rsid w:val="007611D0"/>
    <w:rsid w:val="00761F34"/>
    <w:rsid w:val="0076516E"/>
    <w:rsid w:val="00765FCE"/>
    <w:rsid w:val="00772B58"/>
    <w:rsid w:val="007752D1"/>
    <w:rsid w:val="007763F4"/>
    <w:rsid w:val="00794A9B"/>
    <w:rsid w:val="00794EFD"/>
    <w:rsid w:val="007964C0"/>
    <w:rsid w:val="00796802"/>
    <w:rsid w:val="007972D9"/>
    <w:rsid w:val="0079757E"/>
    <w:rsid w:val="007A0454"/>
    <w:rsid w:val="007A3D5F"/>
    <w:rsid w:val="007B0373"/>
    <w:rsid w:val="007B4B8F"/>
    <w:rsid w:val="007B4C5D"/>
    <w:rsid w:val="007B7494"/>
    <w:rsid w:val="007C177B"/>
    <w:rsid w:val="007C2A29"/>
    <w:rsid w:val="007C38F8"/>
    <w:rsid w:val="007C3AB4"/>
    <w:rsid w:val="007C55D7"/>
    <w:rsid w:val="007D211A"/>
    <w:rsid w:val="007D2FC4"/>
    <w:rsid w:val="007D50BA"/>
    <w:rsid w:val="007E6AC5"/>
    <w:rsid w:val="007F72F4"/>
    <w:rsid w:val="008006E5"/>
    <w:rsid w:val="00804353"/>
    <w:rsid w:val="00806F96"/>
    <w:rsid w:val="0081194C"/>
    <w:rsid w:val="0081366C"/>
    <w:rsid w:val="00815D73"/>
    <w:rsid w:val="008163DA"/>
    <w:rsid w:val="00820AA7"/>
    <w:rsid w:val="00823776"/>
    <w:rsid w:val="00826550"/>
    <w:rsid w:val="008303F8"/>
    <w:rsid w:val="00830C6E"/>
    <w:rsid w:val="00833929"/>
    <w:rsid w:val="00833F43"/>
    <w:rsid w:val="0083412F"/>
    <w:rsid w:val="00835AAE"/>
    <w:rsid w:val="00835AEF"/>
    <w:rsid w:val="008367C3"/>
    <w:rsid w:val="0083706A"/>
    <w:rsid w:val="00841E7D"/>
    <w:rsid w:val="00845630"/>
    <w:rsid w:val="00846F7C"/>
    <w:rsid w:val="00850FAE"/>
    <w:rsid w:val="00852D3A"/>
    <w:rsid w:val="008540F0"/>
    <w:rsid w:val="0085560A"/>
    <w:rsid w:val="00856E60"/>
    <w:rsid w:val="00862CDE"/>
    <w:rsid w:val="00866BBE"/>
    <w:rsid w:val="00867950"/>
    <w:rsid w:val="00870FC2"/>
    <w:rsid w:val="0087174B"/>
    <w:rsid w:val="008760DB"/>
    <w:rsid w:val="0088033F"/>
    <w:rsid w:val="00881CCA"/>
    <w:rsid w:val="00885070"/>
    <w:rsid w:val="00885DE4"/>
    <w:rsid w:val="0088650C"/>
    <w:rsid w:val="00887135"/>
    <w:rsid w:val="008A2254"/>
    <w:rsid w:val="008A428B"/>
    <w:rsid w:val="008A4A24"/>
    <w:rsid w:val="008A52FF"/>
    <w:rsid w:val="008B0F0C"/>
    <w:rsid w:val="008B2F71"/>
    <w:rsid w:val="008B3DA9"/>
    <w:rsid w:val="008C108D"/>
    <w:rsid w:val="008C2844"/>
    <w:rsid w:val="008C4BAB"/>
    <w:rsid w:val="008C4E97"/>
    <w:rsid w:val="008C6FA7"/>
    <w:rsid w:val="008D0A82"/>
    <w:rsid w:val="008D146B"/>
    <w:rsid w:val="008D5193"/>
    <w:rsid w:val="008D6785"/>
    <w:rsid w:val="008E4EFB"/>
    <w:rsid w:val="008F0796"/>
    <w:rsid w:val="008F231F"/>
    <w:rsid w:val="0090745D"/>
    <w:rsid w:val="00907C77"/>
    <w:rsid w:val="00910C82"/>
    <w:rsid w:val="00911A6B"/>
    <w:rsid w:val="00913B8C"/>
    <w:rsid w:val="009156A3"/>
    <w:rsid w:val="00917130"/>
    <w:rsid w:val="00930C94"/>
    <w:rsid w:val="00932748"/>
    <w:rsid w:val="00933F77"/>
    <w:rsid w:val="00941EBD"/>
    <w:rsid w:val="009431D7"/>
    <w:rsid w:val="00943492"/>
    <w:rsid w:val="009506F6"/>
    <w:rsid w:val="0095127A"/>
    <w:rsid w:val="009553BB"/>
    <w:rsid w:val="00957FCB"/>
    <w:rsid w:val="00960F6A"/>
    <w:rsid w:val="00970228"/>
    <w:rsid w:val="0097265D"/>
    <w:rsid w:val="0097333A"/>
    <w:rsid w:val="00975934"/>
    <w:rsid w:val="0098151B"/>
    <w:rsid w:val="0098691E"/>
    <w:rsid w:val="009876BF"/>
    <w:rsid w:val="00990B41"/>
    <w:rsid w:val="009A3C46"/>
    <w:rsid w:val="009A410D"/>
    <w:rsid w:val="009A5F64"/>
    <w:rsid w:val="009A7795"/>
    <w:rsid w:val="009B1176"/>
    <w:rsid w:val="009B2F2A"/>
    <w:rsid w:val="009B4E9D"/>
    <w:rsid w:val="009B7506"/>
    <w:rsid w:val="009C1E46"/>
    <w:rsid w:val="009D3547"/>
    <w:rsid w:val="009D6087"/>
    <w:rsid w:val="009D6586"/>
    <w:rsid w:val="009D6763"/>
    <w:rsid w:val="009E1056"/>
    <w:rsid w:val="009F09FB"/>
    <w:rsid w:val="009F2D05"/>
    <w:rsid w:val="009F6445"/>
    <w:rsid w:val="009F6EA3"/>
    <w:rsid w:val="00A018B7"/>
    <w:rsid w:val="00A11D18"/>
    <w:rsid w:val="00A142C0"/>
    <w:rsid w:val="00A15CBC"/>
    <w:rsid w:val="00A164DE"/>
    <w:rsid w:val="00A2053F"/>
    <w:rsid w:val="00A20FC6"/>
    <w:rsid w:val="00A260D1"/>
    <w:rsid w:val="00A276F9"/>
    <w:rsid w:val="00A2799B"/>
    <w:rsid w:val="00A31A9C"/>
    <w:rsid w:val="00A329C4"/>
    <w:rsid w:val="00A343B5"/>
    <w:rsid w:val="00A361D6"/>
    <w:rsid w:val="00A4094A"/>
    <w:rsid w:val="00A41677"/>
    <w:rsid w:val="00A41B49"/>
    <w:rsid w:val="00A42C14"/>
    <w:rsid w:val="00A5273D"/>
    <w:rsid w:val="00A52DAE"/>
    <w:rsid w:val="00A54A13"/>
    <w:rsid w:val="00A60531"/>
    <w:rsid w:val="00A6076E"/>
    <w:rsid w:val="00A61C8A"/>
    <w:rsid w:val="00A62725"/>
    <w:rsid w:val="00A6668B"/>
    <w:rsid w:val="00A70642"/>
    <w:rsid w:val="00A73F92"/>
    <w:rsid w:val="00A83429"/>
    <w:rsid w:val="00A83FC2"/>
    <w:rsid w:val="00A8791F"/>
    <w:rsid w:val="00A93096"/>
    <w:rsid w:val="00AA0CED"/>
    <w:rsid w:val="00AA1B29"/>
    <w:rsid w:val="00AA37CF"/>
    <w:rsid w:val="00AA5291"/>
    <w:rsid w:val="00AB361E"/>
    <w:rsid w:val="00AB44AD"/>
    <w:rsid w:val="00AB5FCC"/>
    <w:rsid w:val="00AB7171"/>
    <w:rsid w:val="00AC3A45"/>
    <w:rsid w:val="00AC4775"/>
    <w:rsid w:val="00AD5C0B"/>
    <w:rsid w:val="00AE1FA3"/>
    <w:rsid w:val="00AE42DE"/>
    <w:rsid w:val="00AE4F51"/>
    <w:rsid w:val="00AF0625"/>
    <w:rsid w:val="00AF225E"/>
    <w:rsid w:val="00AF4E4D"/>
    <w:rsid w:val="00AF671C"/>
    <w:rsid w:val="00AF78D2"/>
    <w:rsid w:val="00B035DC"/>
    <w:rsid w:val="00B07250"/>
    <w:rsid w:val="00B073CF"/>
    <w:rsid w:val="00B1189D"/>
    <w:rsid w:val="00B1559D"/>
    <w:rsid w:val="00B16791"/>
    <w:rsid w:val="00B27378"/>
    <w:rsid w:val="00B30B62"/>
    <w:rsid w:val="00B31486"/>
    <w:rsid w:val="00B412C6"/>
    <w:rsid w:val="00B475DD"/>
    <w:rsid w:val="00B506A5"/>
    <w:rsid w:val="00B53B8C"/>
    <w:rsid w:val="00B547E2"/>
    <w:rsid w:val="00B552D7"/>
    <w:rsid w:val="00B554EC"/>
    <w:rsid w:val="00B57F72"/>
    <w:rsid w:val="00B6120F"/>
    <w:rsid w:val="00B73A0F"/>
    <w:rsid w:val="00B73C0F"/>
    <w:rsid w:val="00B745EC"/>
    <w:rsid w:val="00B758A3"/>
    <w:rsid w:val="00B818FF"/>
    <w:rsid w:val="00B85472"/>
    <w:rsid w:val="00B91EF2"/>
    <w:rsid w:val="00B941A1"/>
    <w:rsid w:val="00BA5382"/>
    <w:rsid w:val="00BA654C"/>
    <w:rsid w:val="00BA6E5A"/>
    <w:rsid w:val="00BB0E9D"/>
    <w:rsid w:val="00BB368C"/>
    <w:rsid w:val="00BB3DBD"/>
    <w:rsid w:val="00BB4BBE"/>
    <w:rsid w:val="00BB50CC"/>
    <w:rsid w:val="00BB5E50"/>
    <w:rsid w:val="00BC268E"/>
    <w:rsid w:val="00BC487A"/>
    <w:rsid w:val="00BC525B"/>
    <w:rsid w:val="00BD02BE"/>
    <w:rsid w:val="00BD341A"/>
    <w:rsid w:val="00BD40F4"/>
    <w:rsid w:val="00BD46CB"/>
    <w:rsid w:val="00BD7387"/>
    <w:rsid w:val="00BE00ED"/>
    <w:rsid w:val="00BE1F7B"/>
    <w:rsid w:val="00BE50FA"/>
    <w:rsid w:val="00C03C64"/>
    <w:rsid w:val="00C058BA"/>
    <w:rsid w:val="00C067B4"/>
    <w:rsid w:val="00C0725F"/>
    <w:rsid w:val="00C13C25"/>
    <w:rsid w:val="00C30249"/>
    <w:rsid w:val="00C31C5C"/>
    <w:rsid w:val="00C31FF6"/>
    <w:rsid w:val="00C33F7C"/>
    <w:rsid w:val="00C402C6"/>
    <w:rsid w:val="00C44374"/>
    <w:rsid w:val="00C46D2E"/>
    <w:rsid w:val="00C506F1"/>
    <w:rsid w:val="00C64C70"/>
    <w:rsid w:val="00C732B7"/>
    <w:rsid w:val="00C7366A"/>
    <w:rsid w:val="00C82B2F"/>
    <w:rsid w:val="00C8316E"/>
    <w:rsid w:val="00C87277"/>
    <w:rsid w:val="00CA09BE"/>
    <w:rsid w:val="00CA4E8E"/>
    <w:rsid w:val="00CA7BC1"/>
    <w:rsid w:val="00CB4244"/>
    <w:rsid w:val="00CB4DEA"/>
    <w:rsid w:val="00CB5371"/>
    <w:rsid w:val="00CB72E9"/>
    <w:rsid w:val="00CC049E"/>
    <w:rsid w:val="00CC2031"/>
    <w:rsid w:val="00CC51EA"/>
    <w:rsid w:val="00CC634F"/>
    <w:rsid w:val="00CD060F"/>
    <w:rsid w:val="00CD4D8A"/>
    <w:rsid w:val="00CE6F63"/>
    <w:rsid w:val="00CE7564"/>
    <w:rsid w:val="00CE7AD0"/>
    <w:rsid w:val="00D05512"/>
    <w:rsid w:val="00D1266F"/>
    <w:rsid w:val="00D13806"/>
    <w:rsid w:val="00D1388B"/>
    <w:rsid w:val="00D15AB9"/>
    <w:rsid w:val="00D16CAF"/>
    <w:rsid w:val="00D21AC3"/>
    <w:rsid w:val="00D22567"/>
    <w:rsid w:val="00D25BBD"/>
    <w:rsid w:val="00D279A5"/>
    <w:rsid w:val="00D30C25"/>
    <w:rsid w:val="00D30D0F"/>
    <w:rsid w:val="00D364A9"/>
    <w:rsid w:val="00D41A87"/>
    <w:rsid w:val="00D42C55"/>
    <w:rsid w:val="00D448CB"/>
    <w:rsid w:val="00D50E69"/>
    <w:rsid w:val="00D5160F"/>
    <w:rsid w:val="00D51E4A"/>
    <w:rsid w:val="00D52156"/>
    <w:rsid w:val="00D61E25"/>
    <w:rsid w:val="00D66799"/>
    <w:rsid w:val="00D714FA"/>
    <w:rsid w:val="00D75D0B"/>
    <w:rsid w:val="00D76757"/>
    <w:rsid w:val="00D8200B"/>
    <w:rsid w:val="00D85E86"/>
    <w:rsid w:val="00D86179"/>
    <w:rsid w:val="00D86C00"/>
    <w:rsid w:val="00D87B87"/>
    <w:rsid w:val="00D90003"/>
    <w:rsid w:val="00D90198"/>
    <w:rsid w:val="00D90469"/>
    <w:rsid w:val="00D90F5D"/>
    <w:rsid w:val="00D92581"/>
    <w:rsid w:val="00D9463D"/>
    <w:rsid w:val="00D95EE5"/>
    <w:rsid w:val="00DA014F"/>
    <w:rsid w:val="00DA6965"/>
    <w:rsid w:val="00DB2E10"/>
    <w:rsid w:val="00DB4519"/>
    <w:rsid w:val="00DB6B77"/>
    <w:rsid w:val="00DB6D5B"/>
    <w:rsid w:val="00DC20A7"/>
    <w:rsid w:val="00DC2EC9"/>
    <w:rsid w:val="00DC4E1E"/>
    <w:rsid w:val="00DC7C89"/>
    <w:rsid w:val="00DD297C"/>
    <w:rsid w:val="00DD59AE"/>
    <w:rsid w:val="00DD6B08"/>
    <w:rsid w:val="00DE0348"/>
    <w:rsid w:val="00DE104F"/>
    <w:rsid w:val="00DE121E"/>
    <w:rsid w:val="00DE18E2"/>
    <w:rsid w:val="00DE5E8A"/>
    <w:rsid w:val="00DF2EB4"/>
    <w:rsid w:val="00DF325F"/>
    <w:rsid w:val="00E00403"/>
    <w:rsid w:val="00E025A9"/>
    <w:rsid w:val="00E05986"/>
    <w:rsid w:val="00E11B49"/>
    <w:rsid w:val="00E1282B"/>
    <w:rsid w:val="00E1486C"/>
    <w:rsid w:val="00E14BA1"/>
    <w:rsid w:val="00E1627C"/>
    <w:rsid w:val="00E178B4"/>
    <w:rsid w:val="00E22C90"/>
    <w:rsid w:val="00E25260"/>
    <w:rsid w:val="00E25726"/>
    <w:rsid w:val="00E324AF"/>
    <w:rsid w:val="00E35A35"/>
    <w:rsid w:val="00E36E5C"/>
    <w:rsid w:val="00E37DC8"/>
    <w:rsid w:val="00E50BD9"/>
    <w:rsid w:val="00E5552B"/>
    <w:rsid w:val="00E55853"/>
    <w:rsid w:val="00E57D02"/>
    <w:rsid w:val="00E60B99"/>
    <w:rsid w:val="00E60D52"/>
    <w:rsid w:val="00E661D8"/>
    <w:rsid w:val="00E70E85"/>
    <w:rsid w:val="00E712C0"/>
    <w:rsid w:val="00E71597"/>
    <w:rsid w:val="00E73ABF"/>
    <w:rsid w:val="00E74FF8"/>
    <w:rsid w:val="00E818CB"/>
    <w:rsid w:val="00E82BBF"/>
    <w:rsid w:val="00E90CF4"/>
    <w:rsid w:val="00E950B7"/>
    <w:rsid w:val="00E971A8"/>
    <w:rsid w:val="00EA1820"/>
    <w:rsid w:val="00EA742C"/>
    <w:rsid w:val="00EB7FF0"/>
    <w:rsid w:val="00EC13A7"/>
    <w:rsid w:val="00EC4012"/>
    <w:rsid w:val="00EC60B0"/>
    <w:rsid w:val="00EC747A"/>
    <w:rsid w:val="00ED25D7"/>
    <w:rsid w:val="00ED75CF"/>
    <w:rsid w:val="00EE524A"/>
    <w:rsid w:val="00EE5DE7"/>
    <w:rsid w:val="00EE6FA9"/>
    <w:rsid w:val="00EF14E4"/>
    <w:rsid w:val="00EF4243"/>
    <w:rsid w:val="00F00084"/>
    <w:rsid w:val="00F01338"/>
    <w:rsid w:val="00F025B1"/>
    <w:rsid w:val="00F03FD7"/>
    <w:rsid w:val="00F0422F"/>
    <w:rsid w:val="00F042FA"/>
    <w:rsid w:val="00F05A7E"/>
    <w:rsid w:val="00F07663"/>
    <w:rsid w:val="00F109C6"/>
    <w:rsid w:val="00F11B06"/>
    <w:rsid w:val="00F11EB2"/>
    <w:rsid w:val="00F14060"/>
    <w:rsid w:val="00F14612"/>
    <w:rsid w:val="00F15374"/>
    <w:rsid w:val="00F15C7D"/>
    <w:rsid w:val="00F238F1"/>
    <w:rsid w:val="00F24112"/>
    <w:rsid w:val="00F257D1"/>
    <w:rsid w:val="00F26CDB"/>
    <w:rsid w:val="00F31F14"/>
    <w:rsid w:val="00F3720B"/>
    <w:rsid w:val="00F3762B"/>
    <w:rsid w:val="00F424E0"/>
    <w:rsid w:val="00F4362F"/>
    <w:rsid w:val="00F440E8"/>
    <w:rsid w:val="00F45D87"/>
    <w:rsid w:val="00F5024C"/>
    <w:rsid w:val="00F645EB"/>
    <w:rsid w:val="00F65810"/>
    <w:rsid w:val="00F70BB1"/>
    <w:rsid w:val="00F76940"/>
    <w:rsid w:val="00F819BE"/>
    <w:rsid w:val="00F86264"/>
    <w:rsid w:val="00F876FB"/>
    <w:rsid w:val="00F87A8B"/>
    <w:rsid w:val="00F902AF"/>
    <w:rsid w:val="00FA05AF"/>
    <w:rsid w:val="00FA7DF8"/>
    <w:rsid w:val="00FB063D"/>
    <w:rsid w:val="00FB093A"/>
    <w:rsid w:val="00FC0EED"/>
    <w:rsid w:val="00FC3459"/>
    <w:rsid w:val="00FC5C69"/>
    <w:rsid w:val="00FD0112"/>
    <w:rsid w:val="00FD1E6C"/>
    <w:rsid w:val="00FF1979"/>
    <w:rsid w:val="00FF1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B1559D"/>
    <w:pPr>
      <w:spacing w:after="120"/>
      <w:jc w:val="both"/>
    </w:p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iPriority w:val="39"/>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style>
  <w:style w:type="paragraph" w:styleId="ListParagraph">
    <w:name w:val="List Paragraph"/>
    <w:basedOn w:val="Normal"/>
    <w:uiPriority w:val="34"/>
    <w:qFormat/>
    <w:rsid w:val="00BB4BBE"/>
    <w:pPr>
      <w:ind w:left="720"/>
      <w:contextualSpacing/>
    </w:pPr>
  </w:style>
  <w:style w:type="character" w:customStyle="1" w:styleId="renderedqtext">
    <w:name w:val="rendered_qtext"/>
    <w:basedOn w:val="DefaultParagraphFont"/>
    <w:rsid w:val="00E11B49"/>
  </w:style>
  <w:style w:type="character" w:customStyle="1" w:styleId="tgc">
    <w:name w:val="_tgc"/>
    <w:basedOn w:val="DefaultParagraphFont"/>
    <w:rsid w:val="006162A9"/>
  </w:style>
  <w:style w:type="character" w:styleId="PlaceholderText">
    <w:name w:val="Placeholder Text"/>
    <w:basedOn w:val="DefaultParagraphFont"/>
    <w:uiPriority w:val="99"/>
    <w:semiHidden/>
    <w:rsid w:val="005F0A7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B1559D"/>
    <w:pPr>
      <w:spacing w:after="120"/>
      <w:jc w:val="both"/>
    </w:p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iPriority w:val="39"/>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style>
  <w:style w:type="paragraph" w:styleId="ListParagraph">
    <w:name w:val="List Paragraph"/>
    <w:basedOn w:val="Normal"/>
    <w:uiPriority w:val="34"/>
    <w:qFormat/>
    <w:rsid w:val="00BB4BBE"/>
    <w:pPr>
      <w:ind w:left="720"/>
      <w:contextualSpacing/>
    </w:pPr>
  </w:style>
  <w:style w:type="character" w:customStyle="1" w:styleId="renderedqtext">
    <w:name w:val="rendered_qtext"/>
    <w:basedOn w:val="DefaultParagraphFont"/>
    <w:rsid w:val="00E11B49"/>
  </w:style>
  <w:style w:type="character" w:customStyle="1" w:styleId="tgc">
    <w:name w:val="_tgc"/>
    <w:basedOn w:val="DefaultParagraphFont"/>
    <w:rsid w:val="006162A9"/>
  </w:style>
  <w:style w:type="character" w:styleId="PlaceholderText">
    <w:name w:val="Placeholder Text"/>
    <w:basedOn w:val="DefaultParagraphFont"/>
    <w:uiPriority w:val="99"/>
    <w:semiHidden/>
    <w:rsid w:val="005F0A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234782612">
      <w:bodyDiv w:val="1"/>
      <w:marLeft w:val="0"/>
      <w:marRight w:val="0"/>
      <w:marTop w:val="0"/>
      <w:marBottom w:val="0"/>
      <w:divBdr>
        <w:top w:val="none" w:sz="0" w:space="0" w:color="auto"/>
        <w:left w:val="none" w:sz="0" w:space="0" w:color="auto"/>
        <w:bottom w:val="none" w:sz="0" w:space="0" w:color="auto"/>
        <w:right w:val="none" w:sz="0" w:space="0" w:color="auto"/>
      </w:divBdr>
    </w:div>
    <w:div w:id="426968410">
      <w:bodyDiv w:val="1"/>
      <w:marLeft w:val="0"/>
      <w:marRight w:val="0"/>
      <w:marTop w:val="0"/>
      <w:marBottom w:val="0"/>
      <w:divBdr>
        <w:top w:val="none" w:sz="0" w:space="0" w:color="auto"/>
        <w:left w:val="none" w:sz="0" w:space="0" w:color="auto"/>
        <w:bottom w:val="none" w:sz="0" w:space="0" w:color="auto"/>
        <w:right w:val="none" w:sz="0" w:space="0" w:color="auto"/>
      </w:divBdr>
    </w:div>
    <w:div w:id="436797613">
      <w:bodyDiv w:val="1"/>
      <w:marLeft w:val="0"/>
      <w:marRight w:val="0"/>
      <w:marTop w:val="0"/>
      <w:marBottom w:val="0"/>
      <w:divBdr>
        <w:top w:val="none" w:sz="0" w:space="0" w:color="auto"/>
        <w:left w:val="none" w:sz="0" w:space="0" w:color="auto"/>
        <w:bottom w:val="none" w:sz="0" w:space="0" w:color="auto"/>
        <w:right w:val="none" w:sz="0" w:space="0" w:color="auto"/>
      </w:divBdr>
    </w:div>
    <w:div w:id="686442428">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773792865">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302348865">
      <w:bodyDiv w:val="1"/>
      <w:marLeft w:val="0"/>
      <w:marRight w:val="0"/>
      <w:marTop w:val="0"/>
      <w:marBottom w:val="0"/>
      <w:divBdr>
        <w:top w:val="none" w:sz="0" w:space="0" w:color="auto"/>
        <w:left w:val="none" w:sz="0" w:space="0" w:color="auto"/>
        <w:bottom w:val="none" w:sz="0" w:space="0" w:color="auto"/>
        <w:right w:val="none" w:sz="0" w:space="0" w:color="auto"/>
      </w:divBdr>
    </w:div>
    <w:div w:id="156548932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1811051527">
      <w:bodyDiv w:val="1"/>
      <w:marLeft w:val="0"/>
      <w:marRight w:val="0"/>
      <w:marTop w:val="0"/>
      <w:marBottom w:val="0"/>
      <w:divBdr>
        <w:top w:val="none" w:sz="0" w:space="0" w:color="auto"/>
        <w:left w:val="none" w:sz="0" w:space="0" w:color="auto"/>
        <w:bottom w:val="none" w:sz="0" w:space="0" w:color="auto"/>
        <w:right w:val="none" w:sz="0" w:space="0" w:color="auto"/>
      </w:divBdr>
      <w:divsChild>
        <w:div w:id="2015917751">
          <w:marLeft w:val="0"/>
          <w:marRight w:val="0"/>
          <w:marTop w:val="0"/>
          <w:marBottom w:val="0"/>
          <w:divBdr>
            <w:top w:val="none" w:sz="0" w:space="0" w:color="auto"/>
            <w:left w:val="none" w:sz="0" w:space="0" w:color="auto"/>
            <w:bottom w:val="none" w:sz="0" w:space="0" w:color="auto"/>
            <w:right w:val="none" w:sz="0" w:space="0" w:color="auto"/>
          </w:divBdr>
        </w:div>
      </w:divsChild>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footer" Target="footer8.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oter" Target="footer9.xml"/><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01487-52D6-4C1A-9408-EB531D425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12</TotalTime>
  <Pages>37</Pages>
  <Words>8946</Words>
  <Characters>49306</Characters>
  <Application>Microsoft Office Word</Application>
  <DocSecurity>0</DocSecurity>
  <Lines>410</Lines>
  <Paragraphs>116</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58136</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Joshua D (DFG)</dc:creator>
  <cp:lastModifiedBy>Mumm, Joshua D</cp:lastModifiedBy>
  <cp:revision>3</cp:revision>
  <cp:lastPrinted>2017-12-09T01:26:00Z</cp:lastPrinted>
  <dcterms:created xsi:type="dcterms:W3CDTF">2017-12-09T05:43:00Z</dcterms:created>
  <dcterms:modified xsi:type="dcterms:W3CDTF">2017-12-09T05:52:00Z</dcterms:modified>
</cp:coreProperties>
</file>