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B0B852" w14:textId="77777777" w:rsidR="00CF71BD" w:rsidRDefault="00CF71BD" w:rsidP="00CF71BD">
      <w:pPr>
        <w:pStyle w:val="Title"/>
        <w:jc w:val="center"/>
        <w:rPr>
          <w:sz w:val="44"/>
          <w:szCs w:val="44"/>
        </w:rPr>
      </w:pPr>
      <w:bookmarkStart w:id="0" w:name="_t966kxds4426" w:colFirst="0" w:colLast="0"/>
      <w:bookmarkEnd w:id="0"/>
    </w:p>
    <w:p w14:paraId="3D9C11E2" w14:textId="77777777" w:rsidR="00CF71BD" w:rsidRDefault="00CF71BD" w:rsidP="00CF71BD">
      <w:pPr>
        <w:pStyle w:val="Title"/>
        <w:jc w:val="center"/>
        <w:rPr>
          <w:sz w:val="44"/>
          <w:szCs w:val="44"/>
        </w:rPr>
      </w:pPr>
    </w:p>
    <w:p w14:paraId="2766DAC1" w14:textId="2CF03FCA" w:rsidR="00CF71BD" w:rsidRDefault="00CF71BD" w:rsidP="00CF71BD"/>
    <w:p w14:paraId="2FE2D4D0" w14:textId="77777777" w:rsidR="00CF71BD" w:rsidRDefault="00CF71BD" w:rsidP="00CF71BD"/>
    <w:p w14:paraId="2C0AF9F8" w14:textId="77777777" w:rsidR="00CF71BD" w:rsidRDefault="00CF71BD" w:rsidP="00CF71BD"/>
    <w:p w14:paraId="3C2460BB" w14:textId="77777777" w:rsidR="00CF71BD" w:rsidRDefault="00CF71BD" w:rsidP="00CF71BD"/>
    <w:p w14:paraId="5A9FC444" w14:textId="77777777" w:rsidR="00CF71BD" w:rsidRDefault="00CF71BD" w:rsidP="00CF71BD"/>
    <w:p w14:paraId="3E3958D8" w14:textId="77777777" w:rsidR="00CF71BD" w:rsidRDefault="00CF71BD" w:rsidP="00CF71BD"/>
    <w:p w14:paraId="39121EC6" w14:textId="5879C9B0" w:rsidR="00CF71BD" w:rsidRPr="00162672" w:rsidRDefault="00D83E94" w:rsidP="00162672">
      <w:pPr>
        <w:spacing w:line="276" w:lineRule="auto"/>
        <w:jc w:val="center"/>
        <w:rPr>
          <w:rFonts w:ascii="Times New Roman" w:hAnsi="Times New Roman" w:cs="Times New Roman"/>
          <w:sz w:val="24"/>
          <w:szCs w:val="24"/>
        </w:rPr>
      </w:pPr>
      <w:r w:rsidRPr="00162672">
        <w:rPr>
          <w:rFonts w:ascii="Times New Roman" w:hAnsi="Times New Roman" w:cs="Times New Roman"/>
          <w:sz w:val="24"/>
          <w:szCs w:val="24"/>
        </w:rPr>
        <w:t>Democratizing quantitative data use for risk assessments: An open source, web-based tool for public health emergency preparedness</w:t>
      </w:r>
    </w:p>
    <w:p w14:paraId="6F95554C" w14:textId="77777777" w:rsidR="005E439F" w:rsidRPr="00CB041A" w:rsidRDefault="005E439F" w:rsidP="00CF71BD">
      <w:pPr>
        <w:spacing w:after="160" w:line="240" w:lineRule="auto"/>
        <w:jc w:val="center"/>
        <w:rPr>
          <w:rFonts w:ascii="Times New Roman" w:eastAsia="Aptos" w:hAnsi="Times New Roman" w:cs="Times New Roman"/>
          <w:b/>
          <w:bCs/>
          <w:kern w:val="2"/>
          <w:sz w:val="24"/>
          <w:szCs w:val="24"/>
          <w:lang w:val="en-US"/>
          <w14:ligatures w14:val="standardContextual"/>
        </w:rPr>
      </w:pPr>
    </w:p>
    <w:p w14:paraId="13F8ABDA" w14:textId="77777777" w:rsidR="00CF71BD" w:rsidRPr="00CB041A" w:rsidRDefault="00CF71BD" w:rsidP="00CF71BD">
      <w:pPr>
        <w:spacing w:after="160" w:line="240" w:lineRule="auto"/>
        <w:rPr>
          <w:rFonts w:ascii="Times New Roman" w:eastAsia="Aptos" w:hAnsi="Times New Roman" w:cs="Times New Roman"/>
          <w:kern w:val="2"/>
          <w:sz w:val="24"/>
          <w:szCs w:val="24"/>
          <w:lang w:val="en-US"/>
          <w14:ligatures w14:val="standardContextual"/>
        </w:rPr>
      </w:pPr>
    </w:p>
    <w:p w14:paraId="57858F02" w14:textId="77777777" w:rsidR="002B4799" w:rsidRPr="00CB041A" w:rsidRDefault="002B4799" w:rsidP="00CF71BD">
      <w:pPr>
        <w:spacing w:after="160" w:line="240" w:lineRule="auto"/>
        <w:rPr>
          <w:rFonts w:ascii="Times New Roman" w:eastAsia="Aptos" w:hAnsi="Times New Roman" w:cs="Times New Roman"/>
          <w:kern w:val="2"/>
          <w:sz w:val="24"/>
          <w:szCs w:val="24"/>
          <w:lang w:val="en-US"/>
          <w14:ligatures w14:val="standardContextual"/>
        </w:rPr>
      </w:pPr>
    </w:p>
    <w:p w14:paraId="45E58A09" w14:textId="77777777" w:rsidR="00CF71BD" w:rsidRPr="00CB041A" w:rsidRDefault="00CF71BD" w:rsidP="00CF71BD">
      <w:pPr>
        <w:spacing w:after="160" w:line="240" w:lineRule="auto"/>
        <w:rPr>
          <w:rFonts w:ascii="Times New Roman" w:eastAsia="Aptos" w:hAnsi="Times New Roman" w:cs="Times New Roman"/>
          <w:kern w:val="2"/>
          <w:sz w:val="24"/>
          <w:szCs w:val="24"/>
          <w:lang w:val="en-US"/>
          <w14:ligatures w14:val="standardContextual"/>
        </w:rPr>
      </w:pPr>
    </w:p>
    <w:p w14:paraId="02843D3C" w14:textId="3DED68C8" w:rsidR="004A1D8C" w:rsidRPr="00CB041A" w:rsidRDefault="00CF71BD" w:rsidP="002C5D14">
      <w:pPr>
        <w:spacing w:after="160" w:line="240" w:lineRule="auto"/>
        <w:jc w:val="center"/>
        <w:rPr>
          <w:rFonts w:ascii="Times New Roman" w:eastAsia="Aptos" w:hAnsi="Times New Roman" w:cs="Times New Roman"/>
          <w:kern w:val="2"/>
          <w:sz w:val="24"/>
          <w:szCs w:val="24"/>
          <w:vertAlign w:val="superscript"/>
          <w:lang w:val="en-US"/>
          <w14:ligatures w14:val="standardContextual"/>
        </w:rPr>
      </w:pPr>
      <w:r w:rsidRPr="00CB041A">
        <w:rPr>
          <w:rFonts w:ascii="Times New Roman" w:eastAsia="Aptos" w:hAnsi="Times New Roman" w:cs="Times New Roman"/>
          <w:kern w:val="2"/>
          <w:sz w:val="24"/>
          <w:szCs w:val="24"/>
          <w:lang w:val="en-US"/>
          <w14:ligatures w14:val="standardContextual"/>
        </w:rPr>
        <w:t>Jaime Niedermeier</w:t>
      </w:r>
      <w:r w:rsidR="00033679" w:rsidRPr="00CB041A">
        <w:rPr>
          <w:rFonts w:ascii="Times New Roman" w:eastAsia="Aptos" w:hAnsi="Times New Roman" w:cs="Times New Roman"/>
          <w:kern w:val="2"/>
          <w:sz w:val="24"/>
          <w:szCs w:val="24"/>
          <w:lang w:val="en-US"/>
          <w14:ligatures w14:val="standardContextual"/>
        </w:rPr>
        <w:t>, BS</w:t>
      </w:r>
      <w:r w:rsidR="002C5D14" w:rsidRPr="00CB041A">
        <w:rPr>
          <w:rFonts w:ascii="Times New Roman" w:eastAsia="Aptos" w:hAnsi="Times New Roman" w:cs="Times New Roman"/>
          <w:kern w:val="2"/>
          <w:sz w:val="24"/>
          <w:szCs w:val="24"/>
          <w:vertAlign w:val="superscript"/>
          <w:lang w:val="en-US"/>
          <w14:ligatures w14:val="standardContextual"/>
        </w:rPr>
        <w:t>1</w:t>
      </w:r>
      <w:r w:rsidR="00916241" w:rsidRPr="00CB041A">
        <w:rPr>
          <w:rFonts w:ascii="Times New Roman" w:eastAsia="Aptos" w:hAnsi="Times New Roman" w:cs="Times New Roman"/>
          <w:kern w:val="2"/>
          <w:sz w:val="24"/>
          <w:szCs w:val="24"/>
          <w:lang w:val="en-US"/>
          <w14:ligatures w14:val="standardContextual"/>
        </w:rPr>
        <w:t>,</w:t>
      </w:r>
      <w:r w:rsidR="002C5D14"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Tim Frazier</w:t>
      </w:r>
      <w:r w:rsidR="002C5D14" w:rsidRPr="00CB041A">
        <w:rPr>
          <w:rFonts w:ascii="Times New Roman" w:eastAsia="Aptos" w:hAnsi="Times New Roman" w:cs="Times New Roman"/>
          <w:kern w:val="2"/>
          <w:sz w:val="24"/>
          <w:szCs w:val="24"/>
          <w:lang w:val="en-US"/>
          <w14:ligatures w14:val="standardContextual"/>
        </w:rPr>
        <w:t>, PhD</w:t>
      </w:r>
      <w:r w:rsidR="002C5D14" w:rsidRPr="00CB041A">
        <w:rPr>
          <w:rFonts w:ascii="Times New Roman" w:eastAsia="Aptos" w:hAnsi="Times New Roman" w:cs="Times New Roman"/>
          <w:kern w:val="2"/>
          <w:sz w:val="24"/>
          <w:szCs w:val="24"/>
          <w:vertAlign w:val="superscript"/>
          <w:lang w:val="en-US"/>
          <w14:ligatures w14:val="standardContextual"/>
        </w:rPr>
        <w:t>2</w:t>
      </w:r>
    </w:p>
    <w:p w14:paraId="72D6EA90" w14:textId="60E4E6B7" w:rsidR="00655733" w:rsidRPr="00CB041A" w:rsidRDefault="00560D16" w:rsidP="00655733">
      <w:pPr>
        <w:spacing w:after="160" w:line="240" w:lineRule="auto"/>
        <w:jc w:val="center"/>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vertAlign w:val="superscript"/>
          <w:lang w:val="en-US"/>
          <w14:ligatures w14:val="standardContextual"/>
        </w:rPr>
        <w:t>1</w:t>
      </w:r>
      <w:r w:rsidR="00507CB3" w:rsidRPr="00CB041A">
        <w:rPr>
          <w:rFonts w:ascii="Times New Roman" w:eastAsia="Aptos" w:hAnsi="Times New Roman" w:cs="Times New Roman"/>
          <w:kern w:val="2"/>
          <w:sz w:val="24"/>
          <w:szCs w:val="24"/>
          <w:lang w:val="en-US"/>
          <w14:ligatures w14:val="standardContextual"/>
        </w:rPr>
        <w:t>G</w:t>
      </w:r>
      <w:r w:rsidR="006952E7" w:rsidRPr="00CB041A">
        <w:rPr>
          <w:rFonts w:ascii="Times New Roman" w:eastAsia="Aptos" w:hAnsi="Times New Roman" w:cs="Times New Roman"/>
          <w:kern w:val="2"/>
          <w:sz w:val="24"/>
          <w:szCs w:val="24"/>
          <w:lang w:val="en-US"/>
          <w14:ligatures w14:val="standardContextual"/>
        </w:rPr>
        <w:t xml:space="preserve">eorgetown University, </w:t>
      </w:r>
      <w:r w:rsidR="00752392" w:rsidRPr="00CB041A">
        <w:rPr>
          <w:rFonts w:ascii="Times New Roman" w:eastAsia="Aptos" w:hAnsi="Times New Roman" w:cs="Times New Roman"/>
          <w:kern w:val="2"/>
          <w:sz w:val="24"/>
          <w:szCs w:val="24"/>
          <w:lang w:val="en-US"/>
          <w14:ligatures w14:val="standardContextual"/>
        </w:rPr>
        <w:t>111 Massachusetts Ave NW, Washington, DC 20001</w:t>
      </w:r>
      <w:r w:rsidR="00BD152D" w:rsidRPr="00CB041A">
        <w:rPr>
          <w:rFonts w:ascii="Times New Roman" w:eastAsia="Aptos" w:hAnsi="Times New Roman" w:cs="Times New Roman"/>
          <w:kern w:val="2"/>
          <w:sz w:val="24"/>
          <w:szCs w:val="24"/>
          <w:lang w:val="en-US"/>
          <w14:ligatures w14:val="standardContextual"/>
        </w:rPr>
        <w:t xml:space="preserve">, </w:t>
      </w:r>
      <w:r w:rsidR="00BD152D" w:rsidRPr="00D801C6">
        <w:rPr>
          <w:rFonts w:ascii="Times New Roman" w:eastAsia="Aptos" w:hAnsi="Times New Roman" w:cs="Times New Roman"/>
          <w:kern w:val="2"/>
          <w:sz w:val="24"/>
          <w:szCs w:val="24"/>
          <w:lang w:val="en-US"/>
          <w14:ligatures w14:val="standardContextual"/>
        </w:rPr>
        <w:t>jdn63@georgetown.edu</w:t>
      </w:r>
    </w:p>
    <w:p w14:paraId="6BECA9AC" w14:textId="1FC1B2A9" w:rsidR="00560D16" w:rsidRPr="00CB041A" w:rsidRDefault="006952E7" w:rsidP="00655733">
      <w:pPr>
        <w:spacing w:after="160" w:line="240" w:lineRule="auto"/>
        <w:jc w:val="center"/>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vertAlign w:val="superscript"/>
          <w:lang w:val="en-US"/>
          <w14:ligatures w14:val="standardContextual"/>
        </w:rPr>
        <w:t>2</w:t>
      </w:r>
      <w:r w:rsidR="00F418E5" w:rsidRPr="00CB041A">
        <w:rPr>
          <w:rFonts w:ascii="Times New Roman" w:eastAsia="Aptos" w:hAnsi="Times New Roman" w:cs="Times New Roman"/>
          <w:kern w:val="2"/>
          <w:sz w:val="24"/>
          <w:szCs w:val="24"/>
          <w:lang w:val="en-US"/>
          <w14:ligatures w14:val="standardContextual"/>
        </w:rPr>
        <w:t>(Corresponding author) G</w:t>
      </w:r>
      <w:r w:rsidRPr="00CB041A">
        <w:rPr>
          <w:rFonts w:ascii="Times New Roman" w:eastAsia="Aptos" w:hAnsi="Times New Roman" w:cs="Times New Roman"/>
          <w:kern w:val="2"/>
          <w:sz w:val="24"/>
          <w:szCs w:val="24"/>
          <w:lang w:val="en-US"/>
          <w14:ligatures w14:val="standardContextual"/>
        </w:rPr>
        <w:t xml:space="preserve">eorgetown University, </w:t>
      </w:r>
      <w:r w:rsidR="00752392" w:rsidRPr="00CB041A">
        <w:rPr>
          <w:rFonts w:ascii="Times New Roman" w:eastAsia="Aptos" w:hAnsi="Times New Roman" w:cs="Times New Roman"/>
          <w:kern w:val="2"/>
          <w:sz w:val="24"/>
          <w:szCs w:val="24"/>
          <w:lang w:val="en-US"/>
          <w14:ligatures w14:val="standardContextual"/>
        </w:rPr>
        <w:t>111 Massachusetts Ave NW, Washington, DC 20001</w:t>
      </w:r>
      <w:r w:rsidR="00BD152D" w:rsidRPr="00CB041A">
        <w:rPr>
          <w:rFonts w:ascii="Times New Roman" w:eastAsia="Aptos" w:hAnsi="Times New Roman" w:cs="Times New Roman"/>
          <w:kern w:val="2"/>
          <w:sz w:val="24"/>
          <w:szCs w:val="24"/>
          <w:lang w:val="en-US"/>
          <w14:ligatures w14:val="standardContextual"/>
        </w:rPr>
        <w:t xml:space="preserve">, </w:t>
      </w:r>
      <w:r w:rsidR="00ED196F" w:rsidRPr="00D801C6">
        <w:rPr>
          <w:rFonts w:ascii="Times New Roman" w:eastAsia="Aptos" w:hAnsi="Times New Roman" w:cs="Times New Roman"/>
          <w:kern w:val="2"/>
          <w:sz w:val="24"/>
          <w:szCs w:val="24"/>
          <w:lang w:val="en-US"/>
          <w14:ligatures w14:val="standardContextual"/>
        </w:rPr>
        <w:t>tim.frazier@georgetown.edu</w:t>
      </w:r>
    </w:p>
    <w:p w14:paraId="2A68EA73"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250528AD"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7118C8E6"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578B2315"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6613DAC4"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357107FB"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77C24069" w14:textId="77777777" w:rsidR="00625DA7" w:rsidRDefault="00625DA7" w:rsidP="00560D16">
      <w:pPr>
        <w:spacing w:after="160" w:line="240" w:lineRule="auto"/>
        <w:rPr>
          <w:rFonts w:ascii="Calibri" w:eastAsia="Aptos" w:hAnsi="Calibri" w:cs="Calibri"/>
          <w:kern w:val="2"/>
          <w:sz w:val="24"/>
          <w:szCs w:val="24"/>
          <w:lang w:val="en-US"/>
          <w14:ligatures w14:val="standardContextual"/>
        </w:rPr>
      </w:pPr>
    </w:p>
    <w:p w14:paraId="1C2A0404"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09157B6B"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7A08338C"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695978AB" w14:textId="77777777" w:rsidR="00ED196F" w:rsidRDefault="00ED196F" w:rsidP="00560D16">
      <w:pPr>
        <w:spacing w:after="160" w:line="240" w:lineRule="auto"/>
        <w:rPr>
          <w:rFonts w:ascii="Calibri" w:eastAsia="Aptos" w:hAnsi="Calibri" w:cs="Calibri"/>
          <w:kern w:val="2"/>
          <w:sz w:val="24"/>
          <w:szCs w:val="24"/>
          <w:lang w:val="en-US"/>
          <w14:ligatures w14:val="standardContextual"/>
        </w:rPr>
      </w:pPr>
    </w:p>
    <w:p w14:paraId="35D61D05" w14:textId="156645FD" w:rsidR="00ED196F" w:rsidRPr="006A2A86" w:rsidRDefault="00ED196F" w:rsidP="00560D16">
      <w:pPr>
        <w:spacing w:after="160" w:line="240" w:lineRule="auto"/>
        <w:rPr>
          <w:rFonts w:ascii="Calibri" w:eastAsia="Aptos" w:hAnsi="Calibri" w:cs="Calibri"/>
          <w:color w:val="156082" w:themeColor="accent1"/>
          <w:kern w:val="2"/>
          <w:sz w:val="28"/>
          <w:szCs w:val="28"/>
          <w:lang w:val="en-US"/>
          <w14:ligatures w14:val="standardContextual"/>
        </w:rPr>
      </w:pPr>
      <w:r w:rsidRPr="006A2A86">
        <w:rPr>
          <w:rFonts w:ascii="Calibri" w:eastAsia="Aptos" w:hAnsi="Calibri" w:cs="Calibri"/>
          <w:color w:val="156082" w:themeColor="accent1"/>
          <w:kern w:val="2"/>
          <w:sz w:val="28"/>
          <w:szCs w:val="28"/>
          <w:lang w:val="en-US"/>
          <w14:ligatures w14:val="standardContextual"/>
        </w:rPr>
        <w:lastRenderedPageBreak/>
        <w:t>Abstract</w:t>
      </w:r>
    </w:p>
    <w:p w14:paraId="5E9478ED" w14:textId="77777777" w:rsidR="00645706" w:rsidRDefault="003229A2" w:rsidP="00CB041A">
      <w:pPr>
        <w:spacing w:after="160" w:line="276"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Public health agencie</w:t>
      </w:r>
      <w:r w:rsidR="00180C9E" w:rsidRPr="00CB041A">
        <w:rPr>
          <w:rFonts w:ascii="Times New Roman" w:eastAsia="Aptos" w:hAnsi="Times New Roman" w:cs="Times New Roman"/>
          <w:kern w:val="2"/>
          <w:sz w:val="24"/>
          <w:szCs w:val="24"/>
          <w:lang w:val="en-US"/>
          <w14:ligatures w14:val="standardContextual"/>
        </w:rPr>
        <w:t>s across the United States are required to conduct risk assessments</w:t>
      </w:r>
      <w:r w:rsidR="00F966C5" w:rsidRPr="00CB041A">
        <w:rPr>
          <w:rFonts w:ascii="Times New Roman" w:eastAsia="Aptos" w:hAnsi="Times New Roman" w:cs="Times New Roman"/>
          <w:kern w:val="2"/>
          <w:sz w:val="24"/>
          <w:szCs w:val="24"/>
          <w:lang w:val="en-US"/>
          <w14:ligatures w14:val="standardContextual"/>
        </w:rPr>
        <w:t xml:space="preserve">, </w:t>
      </w:r>
      <w:r w:rsidR="007405A2" w:rsidRPr="00CB041A">
        <w:rPr>
          <w:rFonts w:ascii="Times New Roman" w:eastAsia="Aptos" w:hAnsi="Times New Roman" w:cs="Times New Roman"/>
          <w:kern w:val="2"/>
          <w:sz w:val="24"/>
          <w:szCs w:val="24"/>
          <w:lang w:val="en-US"/>
          <w14:ligatures w14:val="standardContextual"/>
        </w:rPr>
        <w:t xml:space="preserve">yet this </w:t>
      </w:r>
      <w:r w:rsidR="00992C45" w:rsidRPr="00CB041A">
        <w:rPr>
          <w:rFonts w:ascii="Times New Roman" w:eastAsia="Aptos" w:hAnsi="Times New Roman" w:cs="Times New Roman"/>
          <w:kern w:val="2"/>
          <w:sz w:val="24"/>
          <w:szCs w:val="24"/>
          <w:lang w:val="en-US"/>
          <w14:ligatures w14:val="standardContextual"/>
        </w:rPr>
        <w:t>is burdensome without adding clear value.</w:t>
      </w:r>
      <w:r w:rsidR="00DA06C1" w:rsidRPr="00CB041A">
        <w:rPr>
          <w:rFonts w:ascii="Times New Roman" w:eastAsia="Aptos" w:hAnsi="Times New Roman" w:cs="Times New Roman"/>
          <w:kern w:val="2"/>
          <w:sz w:val="24"/>
          <w:szCs w:val="24"/>
          <w:lang w:val="en-US"/>
          <w14:ligatures w14:val="standardContextual"/>
        </w:rPr>
        <w:t xml:space="preserve"> This study examines limitations of current practices</w:t>
      </w:r>
      <w:r w:rsidR="00643538" w:rsidRPr="00CB041A">
        <w:rPr>
          <w:rFonts w:ascii="Times New Roman" w:eastAsia="Aptos" w:hAnsi="Times New Roman" w:cs="Times New Roman"/>
          <w:kern w:val="2"/>
          <w:sz w:val="24"/>
          <w:szCs w:val="24"/>
          <w:lang w:val="en-US"/>
          <w14:ligatures w14:val="standardContextual"/>
        </w:rPr>
        <w:t>, including the lack of a</w:t>
      </w:r>
      <w:r w:rsidR="00B54387" w:rsidRPr="00CB041A">
        <w:rPr>
          <w:rFonts w:ascii="Times New Roman" w:eastAsia="Aptos" w:hAnsi="Times New Roman" w:cs="Times New Roman"/>
          <w:kern w:val="2"/>
          <w:sz w:val="24"/>
          <w:szCs w:val="24"/>
          <w:lang w:val="en-US"/>
          <w14:ligatures w14:val="standardContextual"/>
        </w:rPr>
        <w:t>n accessible,</w:t>
      </w:r>
      <w:r w:rsidR="00643538" w:rsidRPr="00CB041A">
        <w:rPr>
          <w:rFonts w:ascii="Times New Roman" w:eastAsia="Aptos" w:hAnsi="Times New Roman" w:cs="Times New Roman"/>
          <w:kern w:val="2"/>
          <w:sz w:val="24"/>
          <w:szCs w:val="24"/>
          <w:lang w:val="en-US"/>
          <w14:ligatures w14:val="standardContextual"/>
        </w:rPr>
        <w:t xml:space="preserve"> quality tool</w:t>
      </w:r>
      <w:r w:rsidR="002B7CAE" w:rsidRPr="00CB041A">
        <w:rPr>
          <w:rFonts w:ascii="Times New Roman" w:eastAsia="Aptos" w:hAnsi="Times New Roman" w:cs="Times New Roman"/>
          <w:kern w:val="2"/>
          <w:sz w:val="24"/>
          <w:szCs w:val="24"/>
          <w:lang w:val="en-US"/>
          <w14:ligatures w14:val="standardContextual"/>
        </w:rPr>
        <w:t>, lack of personnel experience and training</w:t>
      </w:r>
      <w:r w:rsidR="00396FDA" w:rsidRPr="00CB041A">
        <w:rPr>
          <w:rFonts w:ascii="Times New Roman" w:eastAsia="Aptos" w:hAnsi="Times New Roman" w:cs="Times New Roman"/>
          <w:kern w:val="2"/>
          <w:sz w:val="24"/>
          <w:szCs w:val="24"/>
          <w:lang w:val="en-US"/>
          <w14:ligatures w14:val="standardContextual"/>
        </w:rPr>
        <w:t xml:space="preserve">, </w:t>
      </w:r>
      <w:r w:rsidR="00D44C69" w:rsidRPr="00CB041A">
        <w:rPr>
          <w:rFonts w:ascii="Times New Roman" w:eastAsia="Aptos" w:hAnsi="Times New Roman" w:cs="Times New Roman"/>
          <w:kern w:val="2"/>
          <w:sz w:val="24"/>
          <w:szCs w:val="24"/>
          <w:lang w:val="en-US"/>
          <w14:ligatures w14:val="standardContextual"/>
        </w:rPr>
        <w:t xml:space="preserve">lack of public health-specific inputs or consequences, </w:t>
      </w:r>
      <w:r w:rsidR="00396FDA" w:rsidRPr="00CB041A">
        <w:rPr>
          <w:rFonts w:ascii="Times New Roman" w:eastAsia="Aptos" w:hAnsi="Times New Roman" w:cs="Times New Roman"/>
          <w:kern w:val="2"/>
          <w:sz w:val="24"/>
          <w:szCs w:val="24"/>
          <w:lang w:val="en-US"/>
          <w14:ligatures w14:val="standardContextual"/>
        </w:rPr>
        <w:t xml:space="preserve">and failure to link to </w:t>
      </w:r>
      <w:r w:rsidR="002D598F">
        <w:rPr>
          <w:rFonts w:ascii="Times New Roman" w:eastAsia="Aptos" w:hAnsi="Times New Roman" w:cs="Times New Roman"/>
          <w:kern w:val="2"/>
          <w:sz w:val="24"/>
          <w:szCs w:val="24"/>
          <w:lang w:val="en-US"/>
          <w14:ligatures w14:val="standardContextual"/>
        </w:rPr>
        <w:t xml:space="preserve">mitigation </w:t>
      </w:r>
      <w:r w:rsidR="00396FDA" w:rsidRPr="00CB041A">
        <w:rPr>
          <w:rFonts w:ascii="Times New Roman" w:eastAsia="Aptos" w:hAnsi="Times New Roman" w:cs="Times New Roman"/>
          <w:kern w:val="2"/>
          <w:sz w:val="24"/>
          <w:szCs w:val="24"/>
          <w:lang w:val="en-US"/>
          <w14:ligatures w14:val="standardContextual"/>
        </w:rPr>
        <w:t>strategies</w:t>
      </w:r>
      <w:r w:rsidR="00D815F7" w:rsidRPr="00CB041A">
        <w:rPr>
          <w:rFonts w:ascii="Times New Roman" w:eastAsia="Aptos" w:hAnsi="Times New Roman" w:cs="Times New Roman"/>
          <w:kern w:val="2"/>
          <w:sz w:val="24"/>
          <w:szCs w:val="24"/>
          <w:lang w:val="en-US"/>
          <w14:ligatures w14:val="standardContextual"/>
        </w:rPr>
        <w:t>.</w:t>
      </w:r>
      <w:r w:rsidR="0045544C" w:rsidRPr="00CB041A">
        <w:rPr>
          <w:rFonts w:ascii="Times New Roman" w:eastAsia="Aptos" w:hAnsi="Times New Roman" w:cs="Times New Roman"/>
          <w:kern w:val="2"/>
          <w:sz w:val="24"/>
          <w:szCs w:val="24"/>
          <w:lang w:val="en-US"/>
          <w14:ligatures w14:val="standardContextual"/>
        </w:rPr>
        <w:t xml:space="preserve"> </w:t>
      </w:r>
      <w:r w:rsidR="00D6331B">
        <w:rPr>
          <w:rFonts w:ascii="Times New Roman" w:eastAsia="Aptos" w:hAnsi="Times New Roman" w:cs="Times New Roman"/>
          <w:kern w:val="2"/>
          <w:sz w:val="24"/>
          <w:szCs w:val="24"/>
          <w:lang w:val="en-US"/>
          <w14:ligatures w14:val="standardContextual"/>
        </w:rPr>
        <w:t xml:space="preserve">Additionally, current risk assessments </w:t>
      </w:r>
      <w:r w:rsidR="00674B24">
        <w:rPr>
          <w:rFonts w:ascii="Times New Roman" w:eastAsia="Aptos" w:hAnsi="Times New Roman" w:cs="Times New Roman"/>
          <w:kern w:val="2"/>
          <w:sz w:val="24"/>
          <w:szCs w:val="24"/>
          <w:lang w:val="en-US"/>
          <w14:ligatures w14:val="standardContextual"/>
        </w:rPr>
        <w:t>are based on historical risk data</w:t>
      </w:r>
      <w:r w:rsidR="00645706">
        <w:rPr>
          <w:rFonts w:ascii="Times New Roman" w:eastAsia="Aptos" w:hAnsi="Times New Roman" w:cs="Times New Roman"/>
          <w:kern w:val="2"/>
          <w:sz w:val="24"/>
          <w:szCs w:val="24"/>
          <w:lang w:val="en-US"/>
          <w14:ligatures w14:val="standardContextual"/>
        </w:rPr>
        <w:t>. This</w:t>
      </w:r>
      <w:r w:rsidR="00674B24">
        <w:rPr>
          <w:rFonts w:ascii="Times New Roman" w:eastAsia="Aptos" w:hAnsi="Times New Roman" w:cs="Times New Roman"/>
          <w:kern w:val="2"/>
          <w:sz w:val="24"/>
          <w:szCs w:val="24"/>
          <w:lang w:val="en-US"/>
          <w14:ligatures w14:val="standardContextual"/>
        </w:rPr>
        <w:t xml:space="preserve"> </w:t>
      </w:r>
      <w:r w:rsidR="002757A6">
        <w:rPr>
          <w:rFonts w:ascii="Times New Roman" w:eastAsia="Aptos" w:hAnsi="Times New Roman" w:cs="Times New Roman"/>
          <w:kern w:val="2"/>
          <w:sz w:val="24"/>
          <w:szCs w:val="24"/>
          <w:lang w:val="en-US"/>
          <w14:ligatures w14:val="standardContextual"/>
        </w:rPr>
        <w:t>results in inaccura</w:t>
      </w:r>
      <w:r w:rsidR="00645706">
        <w:rPr>
          <w:rFonts w:ascii="Times New Roman" w:eastAsia="Aptos" w:hAnsi="Times New Roman" w:cs="Times New Roman"/>
          <w:kern w:val="2"/>
          <w:sz w:val="24"/>
          <w:szCs w:val="24"/>
          <w:lang w:val="en-US"/>
          <w14:ligatures w14:val="standardContextual"/>
        </w:rPr>
        <w:t>te projections of risk</w:t>
      </w:r>
      <w:r w:rsidR="00674B24">
        <w:rPr>
          <w:rFonts w:ascii="Times New Roman" w:eastAsia="Aptos" w:hAnsi="Times New Roman" w:cs="Times New Roman"/>
          <w:kern w:val="2"/>
          <w:sz w:val="24"/>
          <w:szCs w:val="24"/>
          <w:lang w:val="en-US"/>
          <w14:ligatures w14:val="standardContextual"/>
        </w:rPr>
        <w:t xml:space="preserve"> given </w:t>
      </w:r>
      <w:r w:rsidR="00257D37">
        <w:rPr>
          <w:rFonts w:ascii="Times New Roman" w:eastAsia="Aptos" w:hAnsi="Times New Roman" w:cs="Times New Roman"/>
          <w:kern w:val="2"/>
          <w:sz w:val="24"/>
          <w:szCs w:val="24"/>
          <w:lang w:val="en-US"/>
          <w14:ligatures w14:val="standardContextual"/>
        </w:rPr>
        <w:t>the increasing frequency</w:t>
      </w:r>
      <w:r w:rsidR="00674B24">
        <w:rPr>
          <w:rFonts w:ascii="Times New Roman" w:eastAsia="Aptos" w:hAnsi="Times New Roman" w:cs="Times New Roman"/>
          <w:kern w:val="2"/>
          <w:sz w:val="24"/>
          <w:szCs w:val="24"/>
          <w:lang w:val="en-US"/>
          <w14:ligatures w14:val="standardContextual"/>
        </w:rPr>
        <w:t xml:space="preserve"> and severity of hazards due to climate change effects. </w:t>
      </w:r>
    </w:p>
    <w:p w14:paraId="3943FB5F" w14:textId="77777777" w:rsidR="00D00227" w:rsidRPr="004B6445" w:rsidRDefault="0045544C" w:rsidP="00D00227">
      <w:pPr>
        <w:spacing w:after="160" w:line="276" w:lineRule="auto"/>
        <w:rPr>
          <w:rFonts w:ascii="Times New Roman" w:eastAsia="Aptos" w:hAnsi="Times New Roman" w:cs="Times New Roman"/>
          <w:kern w:val="2"/>
          <w:sz w:val="24"/>
          <w:szCs w:val="24"/>
          <w14:ligatures w14:val="standardContextual"/>
        </w:rPr>
      </w:pPr>
      <w:r w:rsidRPr="00CB041A">
        <w:rPr>
          <w:rFonts w:ascii="Times New Roman" w:eastAsia="Aptos" w:hAnsi="Times New Roman" w:cs="Times New Roman"/>
          <w:kern w:val="2"/>
          <w:sz w:val="24"/>
          <w:szCs w:val="24"/>
          <w:lang w:val="en-US"/>
          <w14:ligatures w14:val="standardContextual"/>
        </w:rPr>
        <w:t xml:space="preserve">Researchers conducted a survey followed by semi-structured interviews that illuminate </w:t>
      </w:r>
      <w:r w:rsidR="008D0368" w:rsidRPr="00CB041A">
        <w:rPr>
          <w:rFonts w:ascii="Times New Roman" w:eastAsia="Aptos" w:hAnsi="Times New Roman" w:cs="Times New Roman"/>
          <w:kern w:val="2"/>
          <w:sz w:val="24"/>
          <w:szCs w:val="24"/>
          <w:lang w:val="en-US"/>
          <w14:ligatures w14:val="standardContextual"/>
        </w:rPr>
        <w:t>practitioners’ experiences</w:t>
      </w:r>
      <w:r w:rsidR="00CC5226" w:rsidRPr="00CB041A">
        <w:rPr>
          <w:rFonts w:ascii="Times New Roman" w:eastAsia="Aptos" w:hAnsi="Times New Roman" w:cs="Times New Roman"/>
          <w:kern w:val="2"/>
          <w:sz w:val="24"/>
          <w:szCs w:val="24"/>
          <w:lang w:val="en-US"/>
          <w14:ligatures w14:val="standardContextual"/>
        </w:rPr>
        <w:t xml:space="preserve"> with</w:t>
      </w:r>
      <w:r w:rsidR="00304B89" w:rsidRPr="00CB041A">
        <w:rPr>
          <w:rFonts w:ascii="Times New Roman" w:eastAsia="Aptos" w:hAnsi="Times New Roman" w:cs="Times New Roman"/>
          <w:kern w:val="2"/>
          <w:sz w:val="24"/>
          <w:szCs w:val="24"/>
          <w:lang w:val="en-US"/>
          <w14:ligatures w14:val="standardContextual"/>
        </w:rPr>
        <w:t xml:space="preserve"> risk assessments</w:t>
      </w:r>
      <w:r w:rsidRPr="00CB041A">
        <w:rPr>
          <w:rFonts w:ascii="Times New Roman" w:eastAsia="Aptos" w:hAnsi="Times New Roman" w:cs="Times New Roman"/>
          <w:kern w:val="2"/>
          <w:sz w:val="24"/>
          <w:szCs w:val="24"/>
          <w:lang w:val="en-US"/>
          <w14:ligatures w14:val="standardContextual"/>
        </w:rPr>
        <w:t xml:space="preserve">. </w:t>
      </w:r>
      <w:r w:rsidR="00583A6D">
        <w:rPr>
          <w:rFonts w:ascii="Times New Roman" w:eastAsia="Aptos" w:hAnsi="Times New Roman" w:cs="Times New Roman"/>
          <w:kern w:val="2"/>
          <w:sz w:val="24"/>
          <w:szCs w:val="24"/>
          <w:lang w:val="en-US"/>
          <w14:ligatures w14:val="standardContextual"/>
        </w:rPr>
        <w:t>R</w:t>
      </w:r>
      <w:r w:rsidRPr="00CB041A">
        <w:rPr>
          <w:rFonts w:ascii="Times New Roman" w:eastAsia="Aptos" w:hAnsi="Times New Roman" w:cs="Times New Roman"/>
          <w:kern w:val="2"/>
          <w:sz w:val="24"/>
          <w:szCs w:val="24"/>
          <w:lang w:val="en-US"/>
          <w14:ligatures w14:val="standardContextual"/>
        </w:rPr>
        <w:t xml:space="preserve">esearchers </w:t>
      </w:r>
      <w:r w:rsidR="008645AD">
        <w:rPr>
          <w:rFonts w:ascii="Times New Roman" w:eastAsia="Aptos" w:hAnsi="Times New Roman" w:cs="Times New Roman"/>
          <w:kern w:val="2"/>
          <w:sz w:val="24"/>
          <w:szCs w:val="24"/>
          <w:lang w:val="en-US"/>
          <w14:ligatures w14:val="standardContextual"/>
        </w:rPr>
        <w:t xml:space="preserve">addressed </w:t>
      </w:r>
      <w:r w:rsidR="00F63258">
        <w:rPr>
          <w:rFonts w:ascii="Times New Roman" w:eastAsia="Aptos" w:hAnsi="Times New Roman" w:cs="Times New Roman"/>
          <w:kern w:val="2"/>
          <w:sz w:val="24"/>
          <w:szCs w:val="24"/>
          <w:lang w:val="en-US"/>
          <w14:ligatures w14:val="standardContextual"/>
        </w:rPr>
        <w:t xml:space="preserve">a gap in current resources by </w:t>
      </w:r>
      <w:r w:rsidRPr="00CB041A">
        <w:rPr>
          <w:rFonts w:ascii="Times New Roman" w:eastAsia="Aptos" w:hAnsi="Times New Roman" w:cs="Times New Roman"/>
          <w:kern w:val="2"/>
          <w:sz w:val="24"/>
          <w:szCs w:val="24"/>
          <w:lang w:val="en-US"/>
          <w14:ligatures w14:val="standardContextual"/>
        </w:rPr>
        <w:t>develop</w:t>
      </w:r>
      <w:r w:rsidR="00F63258">
        <w:rPr>
          <w:rFonts w:ascii="Times New Roman" w:eastAsia="Aptos" w:hAnsi="Times New Roman" w:cs="Times New Roman"/>
          <w:kern w:val="2"/>
          <w:sz w:val="24"/>
          <w:szCs w:val="24"/>
          <w:lang w:val="en-US"/>
          <w14:ligatures w14:val="standardContextual"/>
        </w:rPr>
        <w:t>ing</w:t>
      </w:r>
      <w:r w:rsidRPr="00CB041A">
        <w:rPr>
          <w:rFonts w:ascii="Times New Roman" w:eastAsia="Aptos" w:hAnsi="Times New Roman" w:cs="Times New Roman"/>
          <w:kern w:val="2"/>
          <w:sz w:val="24"/>
          <w:szCs w:val="24"/>
          <w:lang w:val="en-US"/>
          <w14:ligatures w14:val="standardContextual"/>
        </w:rPr>
        <w:t xml:space="preserve"> an open source, scalable, web-based tool that automates </w:t>
      </w:r>
      <w:r w:rsidR="00660687" w:rsidRPr="00CB041A">
        <w:rPr>
          <w:rFonts w:ascii="Times New Roman" w:eastAsia="Aptos" w:hAnsi="Times New Roman" w:cs="Times New Roman"/>
          <w:kern w:val="2"/>
          <w:sz w:val="24"/>
          <w:szCs w:val="24"/>
          <w:lang w:val="en-US"/>
          <w14:ligatures w14:val="standardContextual"/>
        </w:rPr>
        <w:t>the data</w:t>
      </w:r>
      <w:r w:rsidRPr="00CB041A">
        <w:rPr>
          <w:rFonts w:ascii="Times New Roman" w:eastAsia="Aptos" w:hAnsi="Times New Roman" w:cs="Times New Roman"/>
          <w:kern w:val="2"/>
          <w:sz w:val="24"/>
          <w:szCs w:val="24"/>
          <w:lang w:val="en-US"/>
          <w14:ligatures w14:val="standardContextual"/>
        </w:rPr>
        <w:t xml:space="preserve"> collection and analysis</w:t>
      </w:r>
      <w:r w:rsidR="00660687" w:rsidRPr="00CB041A">
        <w:rPr>
          <w:rFonts w:ascii="Times New Roman" w:eastAsia="Aptos" w:hAnsi="Times New Roman" w:cs="Times New Roman"/>
          <w:kern w:val="2"/>
          <w:sz w:val="24"/>
          <w:szCs w:val="24"/>
          <w:lang w:val="en-US"/>
          <w14:ligatures w14:val="standardContextual"/>
        </w:rPr>
        <w:t xml:space="preserve"> process</w:t>
      </w:r>
      <w:r w:rsidR="00983ED4">
        <w:rPr>
          <w:rFonts w:ascii="Times New Roman" w:eastAsia="Aptos" w:hAnsi="Times New Roman" w:cs="Times New Roman"/>
          <w:kern w:val="2"/>
          <w:sz w:val="24"/>
          <w:szCs w:val="24"/>
          <w:lang w:val="en-US"/>
          <w14:ligatures w14:val="standardContextual"/>
        </w:rPr>
        <w:t>. The tool</w:t>
      </w:r>
      <w:r w:rsidR="00563BAB">
        <w:rPr>
          <w:rFonts w:ascii="Times New Roman" w:eastAsia="Aptos" w:hAnsi="Times New Roman" w:cs="Times New Roman"/>
          <w:kern w:val="2"/>
          <w:sz w:val="24"/>
          <w:szCs w:val="24"/>
          <w:lang w:val="en-US"/>
          <w14:ligatures w14:val="standardContextual"/>
        </w:rPr>
        <w:t xml:space="preserve"> produces</w:t>
      </w:r>
      <w:r w:rsidRPr="00CB041A">
        <w:rPr>
          <w:rFonts w:ascii="Times New Roman" w:eastAsia="Aptos" w:hAnsi="Times New Roman" w:cs="Times New Roman"/>
          <w:kern w:val="2"/>
          <w:sz w:val="24"/>
          <w:szCs w:val="24"/>
          <w:lang w:val="en-US"/>
          <w14:ligatures w14:val="standardContextual"/>
        </w:rPr>
        <w:t xml:space="preserve"> high quality</w:t>
      </w:r>
      <w:r w:rsidR="0098416E" w:rsidRPr="00CB041A">
        <w:rPr>
          <w:rFonts w:ascii="Times New Roman" w:eastAsia="Aptos" w:hAnsi="Times New Roman" w:cs="Times New Roman"/>
          <w:kern w:val="2"/>
          <w:sz w:val="24"/>
          <w:szCs w:val="24"/>
          <w:lang w:val="en-US"/>
          <w14:ligatures w14:val="standardContextual"/>
        </w:rPr>
        <w:t>, public health-focused</w:t>
      </w:r>
      <w:r w:rsidR="00304B89"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risk assessments</w:t>
      </w:r>
      <w:r w:rsidR="0027006E">
        <w:rPr>
          <w:rFonts w:ascii="Times New Roman" w:eastAsia="Aptos" w:hAnsi="Times New Roman" w:cs="Times New Roman"/>
          <w:kern w:val="2"/>
          <w:sz w:val="24"/>
          <w:szCs w:val="24"/>
          <w:lang w:val="en-US"/>
          <w14:ligatures w14:val="standardContextual"/>
        </w:rPr>
        <w:t xml:space="preserve"> drawing on real time data</w:t>
      </w:r>
      <w:r w:rsidR="00882FAF">
        <w:rPr>
          <w:rFonts w:ascii="Times New Roman" w:eastAsia="Aptos" w:hAnsi="Times New Roman" w:cs="Times New Roman"/>
          <w:kern w:val="2"/>
          <w:sz w:val="24"/>
          <w:szCs w:val="24"/>
          <w:lang w:val="en-US"/>
          <w14:ligatures w14:val="standardContextual"/>
        </w:rPr>
        <w:t xml:space="preserve"> and incorporating climate trends</w:t>
      </w:r>
      <w:r w:rsidRPr="00CB041A">
        <w:rPr>
          <w:rFonts w:ascii="Times New Roman" w:eastAsia="Aptos" w:hAnsi="Times New Roman" w:cs="Times New Roman"/>
          <w:kern w:val="2"/>
          <w:sz w:val="24"/>
          <w:szCs w:val="24"/>
          <w:lang w:val="en-US"/>
          <w14:ligatures w14:val="standardContextual"/>
        </w:rPr>
        <w:t xml:space="preserve">. </w:t>
      </w:r>
      <w:r w:rsidR="00D00227">
        <w:rPr>
          <w:rFonts w:ascii="Times New Roman" w:eastAsia="Aptos" w:hAnsi="Times New Roman" w:cs="Times New Roman"/>
          <w:kern w:val="2"/>
          <w:sz w:val="24"/>
          <w:szCs w:val="24"/>
          <w:lang w:val="en-US"/>
          <w14:ligatures w14:val="standardContextual"/>
        </w:rPr>
        <w:t>The</w:t>
      </w:r>
      <w:r w:rsidR="00D00227" w:rsidRPr="004B6445">
        <w:rPr>
          <w:rFonts w:ascii="Times New Roman" w:eastAsia="Aptos" w:hAnsi="Times New Roman" w:cs="Times New Roman"/>
          <w:kern w:val="2"/>
          <w:sz w:val="24"/>
          <w:szCs w:val="24"/>
          <w:lang w:val="en-US"/>
          <w14:ligatures w14:val="standardContextual"/>
        </w:rPr>
        <w:t xml:space="preserve"> automated tool allows for instant, frequent updates to jurisdictional risk assessments at no cost</w:t>
      </w:r>
      <w:r w:rsidR="00D00227">
        <w:rPr>
          <w:rFonts w:ascii="Times New Roman" w:eastAsia="Aptos" w:hAnsi="Times New Roman" w:cs="Times New Roman"/>
          <w:kern w:val="2"/>
          <w:sz w:val="24"/>
          <w:szCs w:val="24"/>
          <w:lang w:val="en-US"/>
          <w14:ligatures w14:val="standardContextual"/>
        </w:rPr>
        <w:t>.</w:t>
      </w:r>
    </w:p>
    <w:p w14:paraId="364C549A" w14:textId="43308CBC" w:rsidR="00F3448C" w:rsidRPr="004B6445" w:rsidRDefault="0045544C" w:rsidP="00CB041A">
      <w:pPr>
        <w:spacing w:after="160" w:line="276" w:lineRule="auto"/>
        <w:rPr>
          <w:rFonts w:ascii="Times New Roman" w:eastAsia="Aptos" w:hAnsi="Times New Roman" w:cs="Times New Roman"/>
          <w:kern w:val="2"/>
          <w:sz w:val="24"/>
          <w:szCs w:val="24"/>
          <w14:ligatures w14:val="standardContextual"/>
        </w:rPr>
      </w:pPr>
      <w:r w:rsidRPr="00CB041A">
        <w:rPr>
          <w:rFonts w:ascii="Times New Roman" w:eastAsia="Aptos" w:hAnsi="Times New Roman" w:cs="Times New Roman"/>
          <w:kern w:val="2"/>
          <w:sz w:val="24"/>
          <w:szCs w:val="24"/>
          <w:lang w:val="en-US"/>
          <w14:ligatures w14:val="standardContextual"/>
        </w:rPr>
        <w:t>This proof of concept</w:t>
      </w:r>
      <w:r w:rsidR="0098416E" w:rsidRPr="00CB041A">
        <w:rPr>
          <w:rFonts w:ascii="Times New Roman" w:eastAsia="Aptos" w:hAnsi="Times New Roman" w:cs="Times New Roman"/>
          <w:kern w:val="2"/>
          <w:sz w:val="24"/>
          <w:szCs w:val="24"/>
          <w:lang w:val="en-US"/>
          <w14:ligatures w14:val="standardContextual"/>
        </w:rPr>
        <w:t>, built in a no-code</w:t>
      </w:r>
      <w:r w:rsidR="00562C0B" w:rsidRPr="00CB041A">
        <w:rPr>
          <w:rFonts w:ascii="Times New Roman" w:eastAsia="Aptos" w:hAnsi="Times New Roman" w:cs="Times New Roman"/>
          <w:kern w:val="2"/>
          <w:sz w:val="24"/>
          <w:szCs w:val="24"/>
          <w:lang w:val="en-US"/>
          <w14:ligatures w14:val="standardContextual"/>
        </w:rPr>
        <w:t>/low-code (NCLC) platform,</w:t>
      </w:r>
      <w:r w:rsidR="00304B89"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demonstrates how emerging technology can increase access to quantitative data analysis</w:t>
      </w:r>
      <w:r w:rsidR="00D23B32">
        <w:rPr>
          <w:rFonts w:ascii="Times New Roman" w:eastAsia="Aptos" w:hAnsi="Times New Roman" w:cs="Times New Roman"/>
          <w:kern w:val="2"/>
          <w:sz w:val="24"/>
          <w:szCs w:val="24"/>
          <w:lang w:val="en-US"/>
          <w14:ligatures w14:val="standardContextual"/>
        </w:rPr>
        <w:t xml:space="preserve"> and</w:t>
      </w:r>
      <w:r w:rsidRPr="00CB041A">
        <w:rPr>
          <w:rFonts w:ascii="Times New Roman" w:eastAsia="Aptos" w:hAnsi="Times New Roman" w:cs="Times New Roman"/>
          <w:kern w:val="2"/>
          <w:sz w:val="24"/>
          <w:szCs w:val="24"/>
          <w:lang w:val="en-US"/>
          <w14:ligatures w14:val="standardContextual"/>
        </w:rPr>
        <w:t xml:space="preserve"> reduce burden on public health agencies</w:t>
      </w:r>
      <w:r w:rsidR="00D23B32">
        <w:rPr>
          <w:rFonts w:ascii="Times New Roman" w:eastAsia="Aptos" w:hAnsi="Times New Roman" w:cs="Times New Roman"/>
          <w:kern w:val="2"/>
          <w:sz w:val="24"/>
          <w:szCs w:val="24"/>
          <w:lang w:val="en-US"/>
          <w14:ligatures w14:val="standardContextual"/>
        </w:rPr>
        <w:t>. It</w:t>
      </w:r>
      <w:r w:rsidRPr="00CB041A">
        <w:rPr>
          <w:rFonts w:ascii="Times New Roman" w:eastAsia="Aptos" w:hAnsi="Times New Roman" w:cs="Times New Roman"/>
          <w:kern w:val="2"/>
          <w:sz w:val="24"/>
          <w:szCs w:val="24"/>
          <w:lang w:val="en-US"/>
          <w14:ligatures w14:val="standardContextual"/>
        </w:rPr>
        <w:t xml:space="preserve"> provide</w:t>
      </w:r>
      <w:r w:rsidR="00A94A3B">
        <w:rPr>
          <w:rFonts w:ascii="Times New Roman" w:eastAsia="Aptos" w:hAnsi="Times New Roman" w:cs="Times New Roman"/>
          <w:kern w:val="2"/>
          <w:sz w:val="24"/>
          <w:szCs w:val="24"/>
          <w:lang w:val="en-US"/>
          <w14:ligatures w14:val="standardContextual"/>
        </w:rPr>
        <w:t>s</w:t>
      </w:r>
      <w:r w:rsidRPr="00CB041A">
        <w:rPr>
          <w:rFonts w:ascii="Times New Roman" w:eastAsia="Aptos" w:hAnsi="Times New Roman" w:cs="Times New Roman"/>
          <w:kern w:val="2"/>
          <w:sz w:val="24"/>
          <w:szCs w:val="24"/>
          <w:lang w:val="en-US"/>
          <w14:ligatures w14:val="standardContextual"/>
        </w:rPr>
        <w:t xml:space="preserve"> a common operating picture across agencies and jurisdictions</w:t>
      </w:r>
      <w:r w:rsidR="00DF2206" w:rsidRPr="00CB041A">
        <w:rPr>
          <w:rFonts w:ascii="Times New Roman" w:eastAsia="Aptos" w:hAnsi="Times New Roman" w:cs="Times New Roman"/>
          <w:kern w:val="2"/>
          <w:sz w:val="24"/>
          <w:szCs w:val="24"/>
          <w:lang w:val="en-US"/>
          <w14:ligatures w14:val="standardContextual"/>
        </w:rPr>
        <w:t xml:space="preserve"> by standardiz</w:t>
      </w:r>
      <w:r w:rsidR="00021108">
        <w:rPr>
          <w:rFonts w:ascii="Times New Roman" w:eastAsia="Aptos" w:hAnsi="Times New Roman" w:cs="Times New Roman"/>
          <w:kern w:val="2"/>
          <w:sz w:val="24"/>
          <w:szCs w:val="24"/>
          <w:lang w:val="en-US"/>
          <w14:ligatures w14:val="standardContextual"/>
        </w:rPr>
        <w:t>ing</w:t>
      </w:r>
      <w:r w:rsidR="00B109A6">
        <w:rPr>
          <w:rFonts w:ascii="Times New Roman" w:eastAsia="Aptos" w:hAnsi="Times New Roman" w:cs="Times New Roman"/>
          <w:kern w:val="2"/>
          <w:sz w:val="24"/>
          <w:szCs w:val="24"/>
          <w:lang w:val="en-US"/>
          <w14:ligatures w14:val="standardContextual"/>
        </w:rPr>
        <w:t xml:space="preserve"> data </w:t>
      </w:r>
      <w:r w:rsidR="00B02138">
        <w:rPr>
          <w:rFonts w:ascii="Times New Roman" w:eastAsia="Aptos" w:hAnsi="Times New Roman" w:cs="Times New Roman"/>
          <w:kern w:val="2"/>
          <w:sz w:val="24"/>
          <w:szCs w:val="24"/>
          <w:lang w:val="en-US"/>
          <w14:ligatures w14:val="standardContextual"/>
        </w:rPr>
        <w:t xml:space="preserve">sources </w:t>
      </w:r>
      <w:r w:rsidR="00B109A6">
        <w:rPr>
          <w:rFonts w:ascii="Times New Roman" w:eastAsia="Aptos" w:hAnsi="Times New Roman" w:cs="Times New Roman"/>
          <w:kern w:val="2"/>
          <w:sz w:val="24"/>
          <w:szCs w:val="24"/>
          <w:lang w:val="en-US"/>
          <w14:ligatures w14:val="standardContextual"/>
        </w:rPr>
        <w:t>and</w:t>
      </w:r>
      <w:r w:rsidR="00B02138">
        <w:rPr>
          <w:rFonts w:ascii="Times New Roman" w:eastAsia="Aptos" w:hAnsi="Times New Roman" w:cs="Times New Roman"/>
          <w:kern w:val="2"/>
          <w:sz w:val="24"/>
          <w:szCs w:val="24"/>
          <w:lang w:val="en-US"/>
          <w14:ligatures w14:val="standardContextual"/>
        </w:rPr>
        <w:t xml:space="preserve"> risk assessment</w:t>
      </w:r>
      <w:r w:rsidR="00053E75" w:rsidRPr="00CB041A">
        <w:rPr>
          <w:rFonts w:ascii="Times New Roman" w:eastAsia="Aptos" w:hAnsi="Times New Roman" w:cs="Times New Roman"/>
          <w:kern w:val="2"/>
          <w:sz w:val="24"/>
          <w:szCs w:val="24"/>
          <w:lang w:val="en-US"/>
          <w14:ligatures w14:val="standardContextual"/>
        </w:rPr>
        <w:t xml:space="preserve"> methodology</w:t>
      </w:r>
      <w:r w:rsidR="00B02138">
        <w:rPr>
          <w:rFonts w:ascii="Times New Roman" w:eastAsia="Aptos" w:hAnsi="Times New Roman" w:cs="Times New Roman"/>
          <w:kern w:val="2"/>
          <w:sz w:val="24"/>
          <w:szCs w:val="24"/>
          <w:lang w:val="en-US"/>
          <w14:ligatures w14:val="standardContextual"/>
        </w:rPr>
        <w:t>. The tool</w:t>
      </w:r>
      <w:r w:rsidR="000473AB">
        <w:rPr>
          <w:rFonts w:ascii="Times New Roman" w:eastAsia="Aptos" w:hAnsi="Times New Roman" w:cs="Times New Roman"/>
          <w:kern w:val="2"/>
          <w:sz w:val="24"/>
          <w:szCs w:val="24"/>
          <w:lang w:val="en-US"/>
          <w14:ligatures w14:val="standardContextual"/>
        </w:rPr>
        <w:t xml:space="preserve"> further</w:t>
      </w:r>
      <w:r w:rsidRPr="00CB041A">
        <w:rPr>
          <w:rFonts w:ascii="Times New Roman" w:eastAsia="Aptos" w:hAnsi="Times New Roman" w:cs="Times New Roman"/>
          <w:kern w:val="2"/>
          <w:sz w:val="24"/>
          <w:szCs w:val="24"/>
          <w:lang w:val="en-US"/>
          <w14:ligatures w14:val="standardContextual"/>
        </w:rPr>
        <w:t xml:space="preserve"> increase</w:t>
      </w:r>
      <w:r w:rsidR="000473AB">
        <w:rPr>
          <w:rFonts w:ascii="Times New Roman" w:eastAsia="Aptos" w:hAnsi="Times New Roman" w:cs="Times New Roman"/>
          <w:kern w:val="2"/>
          <w:sz w:val="24"/>
          <w:szCs w:val="24"/>
          <w:lang w:val="en-US"/>
          <w14:ligatures w14:val="standardContextual"/>
        </w:rPr>
        <w:t>s</w:t>
      </w:r>
      <w:r w:rsidRPr="00CB041A">
        <w:rPr>
          <w:rFonts w:ascii="Times New Roman" w:eastAsia="Aptos" w:hAnsi="Times New Roman" w:cs="Times New Roman"/>
          <w:kern w:val="2"/>
          <w:sz w:val="24"/>
          <w:szCs w:val="24"/>
          <w:lang w:val="en-US"/>
          <w14:ligatures w14:val="standardContextual"/>
        </w:rPr>
        <w:t xml:space="preserve"> the utility of risk assessments by linking to </w:t>
      </w:r>
      <w:r w:rsidR="00904142">
        <w:rPr>
          <w:rFonts w:ascii="Times New Roman" w:eastAsia="Aptos" w:hAnsi="Times New Roman" w:cs="Times New Roman"/>
          <w:kern w:val="2"/>
          <w:sz w:val="24"/>
          <w:szCs w:val="24"/>
          <w:lang w:val="en-US"/>
          <w14:ligatures w14:val="standardContextual"/>
        </w:rPr>
        <w:t xml:space="preserve">actionable </w:t>
      </w:r>
      <w:r w:rsidRPr="00CB041A">
        <w:rPr>
          <w:rFonts w:ascii="Times New Roman" w:eastAsia="Aptos" w:hAnsi="Times New Roman" w:cs="Times New Roman"/>
          <w:kern w:val="2"/>
          <w:sz w:val="24"/>
          <w:szCs w:val="24"/>
          <w:lang w:val="en-US"/>
          <w14:ligatures w14:val="standardContextual"/>
        </w:rPr>
        <w:t xml:space="preserve">preparedness </w:t>
      </w:r>
      <w:r w:rsidR="00904142">
        <w:rPr>
          <w:rFonts w:ascii="Times New Roman" w:eastAsia="Aptos" w:hAnsi="Times New Roman" w:cs="Times New Roman"/>
          <w:kern w:val="2"/>
          <w:sz w:val="24"/>
          <w:szCs w:val="24"/>
          <w:lang w:val="en-US"/>
          <w14:ligatures w14:val="standardContextual"/>
        </w:rPr>
        <w:t>and mitigation strategies.</w:t>
      </w:r>
    </w:p>
    <w:p w14:paraId="71E7031F" w14:textId="6DA60029" w:rsidR="00ED196F" w:rsidRPr="006A2A86" w:rsidRDefault="00F26539" w:rsidP="00560D16">
      <w:pPr>
        <w:spacing w:after="160" w:line="240" w:lineRule="auto"/>
        <w:rPr>
          <w:rFonts w:ascii="Calibri" w:eastAsia="Aptos" w:hAnsi="Calibri" w:cs="Calibri"/>
          <w:color w:val="156082" w:themeColor="accent1"/>
          <w:kern w:val="2"/>
          <w:sz w:val="28"/>
          <w:szCs w:val="28"/>
          <w:lang w:val="en-US"/>
          <w14:ligatures w14:val="standardContextual"/>
        </w:rPr>
      </w:pPr>
      <w:r w:rsidRPr="006A2A86">
        <w:rPr>
          <w:rFonts w:ascii="Calibri" w:eastAsia="Aptos" w:hAnsi="Calibri" w:cs="Calibri"/>
          <w:color w:val="156082" w:themeColor="accent1"/>
          <w:kern w:val="2"/>
          <w:sz w:val="28"/>
          <w:szCs w:val="28"/>
          <w:lang w:val="en-US"/>
          <w14:ligatures w14:val="standardContextual"/>
        </w:rPr>
        <w:t>Keywords</w:t>
      </w:r>
    </w:p>
    <w:p w14:paraId="5EA95E0D" w14:textId="57ABDD3D" w:rsidR="000B14EB" w:rsidRDefault="00F26539" w:rsidP="00CB041A">
      <w:pPr>
        <w:spacing w:after="160" w:line="276" w:lineRule="auto"/>
        <w:rPr>
          <w:rFonts w:ascii="Calibri" w:eastAsia="Aptos" w:hAnsi="Calibri" w:cs="Calibri"/>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Risk assessment, hazard vulnerability assessment, public health emergency preparedness</w:t>
      </w:r>
      <w:r w:rsidR="000B14EB" w:rsidRPr="00CB041A">
        <w:rPr>
          <w:rFonts w:ascii="Times New Roman" w:eastAsia="Aptos" w:hAnsi="Times New Roman" w:cs="Times New Roman"/>
          <w:kern w:val="2"/>
          <w:sz w:val="24"/>
          <w:szCs w:val="24"/>
          <w:lang w:val="en-US"/>
          <w14:ligatures w14:val="standardContextual"/>
        </w:rPr>
        <w:t>, emergency management</w:t>
      </w:r>
    </w:p>
    <w:p w14:paraId="21F766CE" w14:textId="64D5DFB0" w:rsidR="000B14EB" w:rsidRPr="006A2A86" w:rsidRDefault="000B14EB" w:rsidP="00560D16">
      <w:pPr>
        <w:spacing w:after="160" w:line="240" w:lineRule="auto"/>
        <w:rPr>
          <w:rFonts w:ascii="Calibri" w:eastAsia="Aptos" w:hAnsi="Calibri" w:cs="Calibri"/>
          <w:color w:val="156082" w:themeColor="accent1"/>
          <w:kern w:val="2"/>
          <w:sz w:val="28"/>
          <w:szCs w:val="28"/>
          <w:lang w:val="en-US"/>
          <w14:ligatures w14:val="standardContextual"/>
        </w:rPr>
      </w:pPr>
      <w:r w:rsidRPr="006A2A86">
        <w:rPr>
          <w:rFonts w:ascii="Calibri" w:eastAsia="Aptos" w:hAnsi="Calibri" w:cs="Calibri"/>
          <w:color w:val="156082" w:themeColor="accent1"/>
          <w:kern w:val="2"/>
          <w:sz w:val="28"/>
          <w:szCs w:val="28"/>
          <w:lang w:val="en-US"/>
          <w14:ligatures w14:val="standardContextual"/>
        </w:rPr>
        <w:t>Highlights</w:t>
      </w:r>
    </w:p>
    <w:p w14:paraId="7307E669" w14:textId="2D06663F" w:rsidR="000B3D8D" w:rsidRPr="00CB041A" w:rsidRDefault="009A784F" w:rsidP="00CB041A">
      <w:pPr>
        <w:pStyle w:val="ListParagraph"/>
        <w:numPr>
          <w:ilvl w:val="0"/>
          <w:numId w:val="1"/>
        </w:numPr>
        <w:spacing w:line="276" w:lineRule="auto"/>
        <w:rPr>
          <w:rFonts w:ascii="Times New Roman" w:eastAsia="Aptos" w:hAnsi="Times New Roman" w:cs="Times New Roman"/>
        </w:rPr>
      </w:pPr>
      <w:r>
        <w:rPr>
          <w:rFonts w:ascii="Times New Roman" w:eastAsia="Aptos" w:hAnsi="Times New Roman" w:cs="Times New Roman"/>
        </w:rPr>
        <w:t xml:space="preserve">This </w:t>
      </w:r>
      <w:r w:rsidR="0066115A" w:rsidRPr="00CB041A">
        <w:rPr>
          <w:rFonts w:ascii="Times New Roman" w:eastAsia="Aptos" w:hAnsi="Times New Roman" w:cs="Times New Roman"/>
        </w:rPr>
        <w:t>study showed that r</w:t>
      </w:r>
      <w:r w:rsidR="009E2746" w:rsidRPr="00CB041A">
        <w:rPr>
          <w:rFonts w:ascii="Times New Roman" w:eastAsia="Aptos" w:hAnsi="Times New Roman" w:cs="Times New Roman"/>
        </w:rPr>
        <w:t xml:space="preserve">isk assessments </w:t>
      </w:r>
      <w:r w:rsidR="0066115A" w:rsidRPr="00CB041A">
        <w:rPr>
          <w:rFonts w:ascii="Times New Roman" w:eastAsia="Aptos" w:hAnsi="Times New Roman" w:cs="Times New Roman"/>
        </w:rPr>
        <w:t>in public health emergency preparedness (PHEP)</w:t>
      </w:r>
      <w:r w:rsidR="009E2746" w:rsidRPr="00CB041A">
        <w:rPr>
          <w:rFonts w:ascii="Times New Roman" w:eastAsia="Aptos" w:hAnsi="Times New Roman" w:cs="Times New Roman"/>
        </w:rPr>
        <w:t xml:space="preserve"> place a large burden on agencies and personnel, including time, resources, and technical expertise to collect and analyze data.</w:t>
      </w:r>
    </w:p>
    <w:p w14:paraId="221BE163" w14:textId="2113A321" w:rsidR="000B14EB" w:rsidRDefault="002A00C0" w:rsidP="00CB041A">
      <w:pPr>
        <w:pStyle w:val="ListParagraph"/>
        <w:numPr>
          <w:ilvl w:val="0"/>
          <w:numId w:val="1"/>
        </w:numPr>
        <w:spacing w:line="276" w:lineRule="auto"/>
        <w:rPr>
          <w:rFonts w:ascii="Times New Roman" w:eastAsia="Aptos" w:hAnsi="Times New Roman" w:cs="Times New Roman"/>
        </w:rPr>
      </w:pPr>
      <w:r w:rsidRPr="00CB041A">
        <w:rPr>
          <w:rFonts w:ascii="Times New Roman" w:eastAsia="Aptos" w:hAnsi="Times New Roman" w:cs="Times New Roman"/>
        </w:rPr>
        <w:t>A</w:t>
      </w:r>
      <w:r w:rsidR="00E078D1" w:rsidRPr="00CB041A">
        <w:rPr>
          <w:rFonts w:ascii="Times New Roman" w:eastAsia="Aptos" w:hAnsi="Times New Roman" w:cs="Times New Roman"/>
        </w:rPr>
        <w:t>n open source,</w:t>
      </w:r>
      <w:r w:rsidRPr="00CB041A">
        <w:rPr>
          <w:rFonts w:ascii="Times New Roman" w:eastAsia="Aptos" w:hAnsi="Times New Roman" w:cs="Times New Roman"/>
        </w:rPr>
        <w:t xml:space="preserve"> </w:t>
      </w:r>
      <w:r w:rsidR="00F20EF4" w:rsidRPr="00CB041A">
        <w:rPr>
          <w:rFonts w:ascii="Times New Roman" w:eastAsia="Aptos" w:hAnsi="Times New Roman" w:cs="Times New Roman"/>
        </w:rPr>
        <w:t>scalable,</w:t>
      </w:r>
      <w:r w:rsidR="00AB05B6" w:rsidRPr="00CB041A">
        <w:rPr>
          <w:rFonts w:ascii="Times New Roman" w:eastAsia="Aptos" w:hAnsi="Times New Roman" w:cs="Times New Roman"/>
        </w:rPr>
        <w:t xml:space="preserve"> web-based data analysis tool </w:t>
      </w:r>
      <w:r w:rsidR="000432F8" w:rsidRPr="00CB041A">
        <w:rPr>
          <w:rFonts w:ascii="Times New Roman" w:eastAsia="Aptos" w:hAnsi="Times New Roman" w:cs="Times New Roman"/>
        </w:rPr>
        <w:t xml:space="preserve">(CARA) </w:t>
      </w:r>
      <w:r w:rsidR="00AB05B6" w:rsidRPr="00CB041A">
        <w:rPr>
          <w:rFonts w:ascii="Times New Roman" w:eastAsia="Aptos" w:hAnsi="Times New Roman" w:cs="Times New Roman"/>
        </w:rPr>
        <w:t>was de</w:t>
      </w:r>
      <w:r w:rsidR="007847E1" w:rsidRPr="00CB041A">
        <w:rPr>
          <w:rFonts w:ascii="Times New Roman" w:eastAsia="Aptos" w:hAnsi="Times New Roman" w:cs="Times New Roman"/>
        </w:rPr>
        <w:t>velop</w:t>
      </w:r>
      <w:r w:rsidR="00AB05B6" w:rsidRPr="00CB041A">
        <w:rPr>
          <w:rFonts w:ascii="Times New Roman" w:eastAsia="Aptos" w:hAnsi="Times New Roman" w:cs="Times New Roman"/>
        </w:rPr>
        <w:t>ed t</w:t>
      </w:r>
      <w:r w:rsidR="00FB3013">
        <w:rPr>
          <w:rFonts w:ascii="Times New Roman" w:eastAsia="Aptos" w:hAnsi="Times New Roman" w:cs="Times New Roman"/>
        </w:rPr>
        <w:t>hat</w:t>
      </w:r>
      <w:r w:rsidR="001D37D9" w:rsidRPr="00CB041A">
        <w:rPr>
          <w:rFonts w:ascii="Times New Roman" w:eastAsia="Aptos" w:hAnsi="Times New Roman" w:cs="Times New Roman"/>
        </w:rPr>
        <w:t xml:space="preserve"> automate</w:t>
      </w:r>
      <w:r w:rsidR="00FB3013">
        <w:rPr>
          <w:rFonts w:ascii="Times New Roman" w:eastAsia="Aptos" w:hAnsi="Times New Roman" w:cs="Times New Roman"/>
        </w:rPr>
        <w:t>s</w:t>
      </w:r>
      <w:r w:rsidR="001D37D9" w:rsidRPr="00CB041A">
        <w:rPr>
          <w:rFonts w:ascii="Times New Roman" w:eastAsia="Aptos" w:hAnsi="Times New Roman" w:cs="Times New Roman"/>
        </w:rPr>
        <w:t xml:space="preserve"> the risk assessment process for </w:t>
      </w:r>
      <w:r w:rsidR="0066115A" w:rsidRPr="00CB041A">
        <w:rPr>
          <w:rFonts w:ascii="Times New Roman" w:eastAsia="Aptos" w:hAnsi="Times New Roman" w:cs="Times New Roman"/>
        </w:rPr>
        <w:t>public health agencies</w:t>
      </w:r>
      <w:r w:rsidR="009F7602">
        <w:rPr>
          <w:rFonts w:ascii="Times New Roman" w:eastAsia="Aptos" w:hAnsi="Times New Roman" w:cs="Times New Roman"/>
        </w:rPr>
        <w:t>.</w:t>
      </w:r>
    </w:p>
    <w:p w14:paraId="7BC1B57C" w14:textId="1C0258C1" w:rsidR="00C07A6B" w:rsidRPr="00CB041A" w:rsidRDefault="00C07A6B" w:rsidP="00CB041A">
      <w:pPr>
        <w:pStyle w:val="ListParagraph"/>
        <w:numPr>
          <w:ilvl w:val="0"/>
          <w:numId w:val="1"/>
        </w:numPr>
        <w:spacing w:line="276" w:lineRule="auto"/>
        <w:rPr>
          <w:rFonts w:ascii="Times New Roman" w:eastAsia="Aptos" w:hAnsi="Times New Roman" w:cs="Times New Roman"/>
        </w:rPr>
      </w:pPr>
      <w:r>
        <w:rPr>
          <w:rFonts w:ascii="Times New Roman" w:eastAsia="Aptos" w:hAnsi="Times New Roman" w:cs="Times New Roman"/>
        </w:rPr>
        <w:t xml:space="preserve">Real time data reflects increased </w:t>
      </w:r>
      <w:r w:rsidR="00240AC9">
        <w:rPr>
          <w:rFonts w:ascii="Times New Roman" w:eastAsia="Aptos" w:hAnsi="Times New Roman" w:cs="Times New Roman"/>
        </w:rPr>
        <w:t>frequency and severity of hazards due to climate change, resulting in better risk assessment accuracy than</w:t>
      </w:r>
      <w:r w:rsidR="009F7602">
        <w:rPr>
          <w:rFonts w:ascii="Times New Roman" w:eastAsia="Aptos" w:hAnsi="Times New Roman" w:cs="Times New Roman"/>
        </w:rPr>
        <w:t xml:space="preserve"> using solely historical data.</w:t>
      </w:r>
    </w:p>
    <w:p w14:paraId="6CBF969F" w14:textId="4CF55114" w:rsidR="005607B8" w:rsidRPr="00CB041A" w:rsidRDefault="00CA3751" w:rsidP="00CB041A">
      <w:pPr>
        <w:pStyle w:val="ListParagraph"/>
        <w:numPr>
          <w:ilvl w:val="0"/>
          <w:numId w:val="1"/>
        </w:numPr>
        <w:spacing w:line="276" w:lineRule="auto"/>
        <w:rPr>
          <w:rFonts w:ascii="Times New Roman" w:eastAsia="Aptos" w:hAnsi="Times New Roman" w:cs="Times New Roman"/>
        </w:rPr>
      </w:pPr>
      <w:r w:rsidRPr="00CB041A">
        <w:rPr>
          <w:rFonts w:ascii="Times New Roman" w:eastAsia="Aptos" w:hAnsi="Times New Roman" w:cs="Times New Roman"/>
        </w:rPr>
        <w:t xml:space="preserve">Public health </w:t>
      </w:r>
      <w:r w:rsidR="000432F8" w:rsidRPr="00CB041A">
        <w:rPr>
          <w:rFonts w:ascii="Times New Roman" w:eastAsia="Aptos" w:hAnsi="Times New Roman" w:cs="Times New Roman"/>
        </w:rPr>
        <w:t>practitioners were engaged to evaluate the performance and usability of CARA.</w:t>
      </w:r>
    </w:p>
    <w:p w14:paraId="376944EB" w14:textId="76F68C70" w:rsidR="00792CE8" w:rsidRPr="00CB041A" w:rsidRDefault="006628C4" w:rsidP="00CB041A">
      <w:pPr>
        <w:pStyle w:val="ListParagraph"/>
        <w:numPr>
          <w:ilvl w:val="0"/>
          <w:numId w:val="1"/>
        </w:numPr>
        <w:spacing w:line="276" w:lineRule="auto"/>
        <w:rPr>
          <w:rFonts w:ascii="Times New Roman" w:eastAsia="Aptos" w:hAnsi="Times New Roman" w:cs="Times New Roman"/>
        </w:rPr>
      </w:pPr>
      <w:r w:rsidRPr="00CB041A">
        <w:rPr>
          <w:rFonts w:ascii="Times New Roman" w:eastAsia="Aptos" w:hAnsi="Times New Roman" w:cs="Times New Roman"/>
        </w:rPr>
        <w:t xml:space="preserve">CARA </w:t>
      </w:r>
      <w:r w:rsidR="002B5BFE" w:rsidRPr="00CB041A">
        <w:rPr>
          <w:rFonts w:ascii="Times New Roman" w:eastAsia="Aptos" w:hAnsi="Times New Roman" w:cs="Times New Roman"/>
        </w:rPr>
        <w:t>adds value by linking</w:t>
      </w:r>
      <w:r w:rsidRPr="00CB041A">
        <w:rPr>
          <w:rFonts w:ascii="Times New Roman" w:eastAsia="Aptos" w:hAnsi="Times New Roman" w:cs="Times New Roman"/>
        </w:rPr>
        <w:t xml:space="preserve"> </w:t>
      </w:r>
      <w:r w:rsidR="00436B33" w:rsidRPr="00CB041A">
        <w:rPr>
          <w:rFonts w:ascii="Times New Roman" w:eastAsia="Aptos" w:hAnsi="Times New Roman" w:cs="Times New Roman"/>
        </w:rPr>
        <w:t xml:space="preserve">risk assessment output to </w:t>
      </w:r>
      <w:r w:rsidR="009F7602">
        <w:rPr>
          <w:rFonts w:ascii="Times New Roman" w:eastAsia="Aptos" w:hAnsi="Times New Roman" w:cs="Times New Roman"/>
        </w:rPr>
        <w:t xml:space="preserve">actionable </w:t>
      </w:r>
      <w:r w:rsidR="00436B33" w:rsidRPr="00CB041A">
        <w:rPr>
          <w:rFonts w:ascii="Times New Roman" w:eastAsia="Aptos" w:hAnsi="Times New Roman" w:cs="Times New Roman"/>
        </w:rPr>
        <w:t xml:space="preserve">mitigation and preparedness </w:t>
      </w:r>
      <w:r w:rsidR="00CA3751" w:rsidRPr="00CB041A">
        <w:rPr>
          <w:rFonts w:ascii="Times New Roman" w:eastAsia="Aptos" w:hAnsi="Times New Roman" w:cs="Times New Roman"/>
        </w:rPr>
        <w:t>strategies and activities.</w:t>
      </w:r>
    </w:p>
    <w:p w14:paraId="1B7189E4" w14:textId="77777777" w:rsidR="00A356ED" w:rsidRDefault="00A356ED" w:rsidP="00A356ED">
      <w:pPr>
        <w:spacing w:line="240" w:lineRule="auto"/>
        <w:rPr>
          <w:rFonts w:ascii="Calibri" w:eastAsia="Aptos" w:hAnsi="Calibri" w:cs="Calibri"/>
        </w:rPr>
      </w:pPr>
    </w:p>
    <w:p w14:paraId="60F0BCC6" w14:textId="0CE48967" w:rsidR="00B751D5" w:rsidRDefault="00121B70" w:rsidP="00121B70">
      <w:pPr>
        <w:pStyle w:val="Heading3"/>
        <w:rPr>
          <w:rFonts w:eastAsia="Aptos"/>
        </w:rPr>
      </w:pPr>
      <w:r>
        <w:rPr>
          <w:rFonts w:eastAsia="Aptos"/>
        </w:rPr>
        <w:lastRenderedPageBreak/>
        <w:t>Graphical Abstract</w:t>
      </w:r>
    </w:p>
    <w:p w14:paraId="17152912" w14:textId="32AE4924" w:rsidR="00714C19" w:rsidRDefault="000918D5" w:rsidP="00B751D5">
      <w:pPr>
        <w:spacing w:line="240" w:lineRule="auto"/>
        <w:rPr>
          <w:rFonts w:ascii="Calibri" w:eastAsia="Aptos" w:hAnsi="Calibri" w:cs="Calibri"/>
          <w:sz w:val="24"/>
          <w:szCs w:val="24"/>
        </w:rPr>
      </w:pPr>
      <w:r>
        <w:rPr>
          <w:noProof/>
          <w14:ligatures w14:val="standardContextual"/>
        </w:rPr>
        <w:drawing>
          <wp:inline distT="0" distB="0" distL="0" distR="0" wp14:anchorId="2CAA79AF" wp14:editId="4E050C1B">
            <wp:extent cx="5943600" cy="3343275"/>
            <wp:effectExtent l="0" t="0" r="0" b="9525"/>
            <wp:docPr id="118170661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706616" name=""/>
                    <pic:cNvPicPr/>
                  </pic:nvPicPr>
                  <pic:blipFill>
                    <a:blip r:embed="rId8">
                      <a:extLst>
                        <a:ext uri="{96DAC541-7B7A-43D3-8B79-37D633B846F1}">
                          <asvg:svgBlip xmlns:asvg="http://schemas.microsoft.com/office/drawing/2016/SVG/main" r:embed="rId9"/>
                        </a:ext>
                      </a:extLst>
                    </a:blip>
                    <a:stretch>
                      <a:fillRect/>
                    </a:stretch>
                  </pic:blipFill>
                  <pic:spPr>
                    <a:xfrm>
                      <a:off x="0" y="0"/>
                      <a:ext cx="5943600" cy="3343275"/>
                    </a:xfrm>
                    <a:prstGeom prst="rect">
                      <a:avLst/>
                    </a:prstGeom>
                  </pic:spPr>
                </pic:pic>
              </a:graphicData>
            </a:graphic>
          </wp:inline>
        </w:drawing>
      </w:r>
    </w:p>
    <w:p w14:paraId="665DD257" w14:textId="06EF2454" w:rsidR="009D1126" w:rsidRPr="0066199E" w:rsidRDefault="0066199E" w:rsidP="0066199E">
      <w:pPr>
        <w:keepNext/>
        <w:keepLines/>
        <w:spacing w:before="160" w:after="0" w:line="480" w:lineRule="auto"/>
        <w:outlineLvl w:val="1"/>
        <w:rPr>
          <w:rFonts w:ascii="Calibri" w:eastAsia="Times New Roman" w:hAnsi="Calibri" w:cs="Calibri"/>
          <w:color w:val="365F91"/>
          <w:sz w:val="24"/>
          <w:szCs w:val="24"/>
          <w:highlight w:val="white"/>
        </w:rPr>
      </w:pPr>
      <w:r>
        <w:rPr>
          <w:rFonts w:ascii="Calibri" w:eastAsia="Times New Roman" w:hAnsi="Calibri" w:cs="Times New Roman"/>
          <w:color w:val="365F91"/>
          <w:sz w:val="28"/>
          <w:szCs w:val="28"/>
          <w:highlight w:val="white"/>
        </w:rPr>
        <w:t xml:space="preserve">1. </w:t>
      </w:r>
      <w:r w:rsidR="009D1126" w:rsidRPr="0066199E">
        <w:rPr>
          <w:rFonts w:ascii="Calibri" w:eastAsia="Times New Roman" w:hAnsi="Calibri" w:cs="Times New Roman"/>
          <w:color w:val="365F91"/>
          <w:sz w:val="28"/>
          <w:szCs w:val="28"/>
          <w:highlight w:val="white"/>
        </w:rPr>
        <w:t>Introduction</w:t>
      </w:r>
    </w:p>
    <w:p w14:paraId="3CEEC6FB" w14:textId="5291EACB" w:rsidR="00AC49CF" w:rsidRPr="00CB041A" w:rsidRDefault="009D1126" w:rsidP="00AC49CF">
      <w:pPr>
        <w:spacing w:line="480" w:lineRule="auto"/>
        <w:rPr>
          <w:rFonts w:ascii="Times New Roman" w:eastAsia="Times New Roman" w:hAnsi="Times New Roman" w:cs="Times New Roman"/>
          <w:color w:val="333333"/>
          <w:sz w:val="24"/>
          <w:szCs w:val="24"/>
          <w:highlight w:val="white"/>
        </w:rPr>
      </w:pPr>
      <w:r w:rsidRPr="00CB041A">
        <w:rPr>
          <w:rFonts w:ascii="Times New Roman" w:eastAsia="Times New Roman" w:hAnsi="Times New Roman" w:cs="Times New Roman"/>
          <w:color w:val="333333"/>
          <w:sz w:val="24"/>
          <w:szCs w:val="24"/>
          <w:highlight w:val="white"/>
        </w:rPr>
        <w:t xml:space="preserve">Federal preparedness funding, including the Public Health Emergency Preparedness </w:t>
      </w:r>
      <w:r w:rsidR="006439E5">
        <w:rPr>
          <w:rFonts w:ascii="Times New Roman" w:eastAsia="Times New Roman" w:hAnsi="Times New Roman" w:cs="Times New Roman"/>
          <w:color w:val="333333"/>
          <w:sz w:val="24"/>
          <w:szCs w:val="24"/>
          <w:highlight w:val="white"/>
        </w:rPr>
        <w:t xml:space="preserve">(PHEP) </w:t>
      </w:r>
      <w:r w:rsidRPr="00CB041A">
        <w:rPr>
          <w:rFonts w:ascii="Times New Roman" w:eastAsia="Times New Roman" w:hAnsi="Times New Roman" w:cs="Times New Roman"/>
          <w:color w:val="333333"/>
          <w:sz w:val="24"/>
          <w:szCs w:val="24"/>
          <w:highlight w:val="white"/>
        </w:rPr>
        <w:t xml:space="preserve">grant administered by the Centers for Disease Control and Prevention (CDC), </w:t>
      </w:r>
      <w:r w:rsidR="00681084" w:rsidRPr="00CB041A">
        <w:rPr>
          <w:rFonts w:ascii="Times New Roman" w:eastAsia="Times New Roman" w:hAnsi="Times New Roman" w:cs="Times New Roman"/>
          <w:color w:val="333333"/>
          <w:sz w:val="24"/>
          <w:szCs w:val="24"/>
          <w:highlight w:val="white"/>
        </w:rPr>
        <w:t>requires</w:t>
      </w:r>
      <w:r w:rsidRPr="00CB041A">
        <w:rPr>
          <w:rFonts w:ascii="Times New Roman" w:eastAsia="Times New Roman" w:hAnsi="Times New Roman" w:cs="Times New Roman"/>
          <w:color w:val="333333"/>
          <w:sz w:val="24"/>
          <w:szCs w:val="24"/>
          <w:highlight w:val="white"/>
        </w:rPr>
        <w:t xml:space="preserve"> grant recipients </w:t>
      </w:r>
      <w:r w:rsidR="00681084" w:rsidRPr="00CB041A">
        <w:rPr>
          <w:rFonts w:ascii="Times New Roman" w:eastAsia="Times New Roman" w:hAnsi="Times New Roman" w:cs="Times New Roman"/>
          <w:color w:val="333333"/>
          <w:sz w:val="24"/>
          <w:szCs w:val="24"/>
          <w:highlight w:val="white"/>
        </w:rPr>
        <w:t xml:space="preserve">to </w:t>
      </w:r>
      <w:r w:rsidRPr="00CB041A">
        <w:rPr>
          <w:rFonts w:ascii="Times New Roman" w:eastAsia="Times New Roman" w:hAnsi="Times New Roman" w:cs="Times New Roman"/>
          <w:color w:val="333333"/>
          <w:sz w:val="24"/>
          <w:szCs w:val="24"/>
          <w:highlight w:val="white"/>
        </w:rPr>
        <w:t xml:space="preserve">conduct regular risk assessments </w:t>
      </w:r>
      <w:r w:rsidR="00C30199">
        <w:rPr>
          <w:rFonts w:ascii="Times New Roman" w:eastAsia="Times New Roman" w:hAnsi="Times New Roman" w:cs="Times New Roman"/>
          <w:color w:val="333333"/>
          <w:sz w:val="24"/>
          <w:szCs w:val="24"/>
          <w:highlight w:val="white"/>
        </w:rPr>
        <w:t>to</w:t>
      </w:r>
      <w:r w:rsidRPr="00CB041A">
        <w:rPr>
          <w:rFonts w:ascii="Times New Roman" w:eastAsia="Times New Roman" w:hAnsi="Times New Roman" w:cs="Times New Roman"/>
          <w:color w:val="333333"/>
          <w:sz w:val="24"/>
          <w:szCs w:val="24"/>
          <w:highlight w:val="white"/>
        </w:rPr>
        <w:t xml:space="preserve"> </w:t>
      </w:r>
      <w:r w:rsidR="00426D1D">
        <w:rPr>
          <w:rFonts w:ascii="Times New Roman" w:eastAsia="Times New Roman" w:hAnsi="Times New Roman" w:cs="Times New Roman"/>
          <w:color w:val="333333"/>
          <w:sz w:val="24"/>
          <w:szCs w:val="24"/>
          <w:highlight w:val="white"/>
        </w:rPr>
        <w:t>determine</w:t>
      </w:r>
      <w:r w:rsidRPr="00CB041A">
        <w:rPr>
          <w:rFonts w:ascii="Times New Roman" w:eastAsia="Times New Roman" w:hAnsi="Times New Roman" w:cs="Times New Roman"/>
          <w:color w:val="333333"/>
          <w:sz w:val="24"/>
          <w:szCs w:val="24"/>
          <w:highlight w:val="white"/>
        </w:rPr>
        <w:t xml:space="preserve"> </w:t>
      </w:r>
      <w:r w:rsidR="00E30134">
        <w:rPr>
          <w:rFonts w:ascii="Times New Roman" w:eastAsia="Times New Roman" w:hAnsi="Times New Roman" w:cs="Times New Roman"/>
          <w:color w:val="333333"/>
          <w:sz w:val="24"/>
          <w:szCs w:val="24"/>
          <w:highlight w:val="white"/>
        </w:rPr>
        <w:t>t</w:t>
      </w:r>
      <w:r w:rsidR="00FF3E64">
        <w:rPr>
          <w:rFonts w:ascii="Times New Roman" w:eastAsia="Times New Roman" w:hAnsi="Times New Roman" w:cs="Times New Roman"/>
          <w:color w:val="333333"/>
          <w:sz w:val="24"/>
          <w:szCs w:val="24"/>
          <w:highlight w:val="white"/>
        </w:rPr>
        <w:t>he natural and anthropogenic hazards most likely to impact the jurisdiction</w:t>
      </w:r>
      <w:r w:rsidR="0065225A" w:rsidRPr="00CB041A">
        <w:rPr>
          <w:rFonts w:ascii="Times New Roman" w:eastAsia="Times New Roman" w:hAnsi="Times New Roman" w:cs="Times New Roman"/>
          <w:color w:val="333333"/>
          <w:sz w:val="24"/>
          <w:szCs w:val="24"/>
          <w:highlight w:val="white"/>
        </w:rPr>
        <w:t xml:space="preserve"> </w:t>
      </w:r>
      <w:r w:rsidR="00087660">
        <w:rPr>
          <w:rFonts w:ascii="Times New Roman" w:eastAsia="Times New Roman" w:hAnsi="Times New Roman" w:cs="Times New Roman"/>
          <w:color w:val="333333"/>
          <w:sz w:val="24"/>
          <w:szCs w:val="24"/>
          <w:highlight w:val="white"/>
        </w:rPr>
        <w:t>[1]</w:t>
      </w:r>
      <w:r w:rsidRPr="00CB041A">
        <w:rPr>
          <w:rFonts w:ascii="Times New Roman" w:eastAsia="Times New Roman" w:hAnsi="Times New Roman" w:cs="Times New Roman"/>
          <w:color w:val="333333"/>
          <w:sz w:val="24"/>
          <w:szCs w:val="24"/>
          <w:highlight w:val="white"/>
        </w:rPr>
        <w:t xml:space="preserve">. </w:t>
      </w:r>
      <w:r w:rsidR="007B38A2" w:rsidRPr="00CB041A">
        <w:rPr>
          <w:rFonts w:ascii="Times New Roman" w:eastAsia="Times New Roman" w:hAnsi="Times New Roman" w:cs="Times New Roman"/>
          <w:color w:val="333333"/>
          <w:sz w:val="24"/>
          <w:szCs w:val="24"/>
          <w:highlight w:val="white"/>
        </w:rPr>
        <w:t>Effective</w:t>
      </w:r>
      <w:r w:rsidR="00AC49CF" w:rsidRPr="00CB041A">
        <w:rPr>
          <w:rFonts w:ascii="Times New Roman" w:eastAsia="Times New Roman" w:hAnsi="Times New Roman" w:cs="Times New Roman"/>
          <w:color w:val="333333"/>
          <w:sz w:val="24"/>
          <w:szCs w:val="24"/>
          <w:highlight w:val="white"/>
        </w:rPr>
        <w:t xml:space="preserve"> </w:t>
      </w:r>
      <w:r w:rsidR="00636630" w:rsidRPr="00CB041A">
        <w:rPr>
          <w:rFonts w:ascii="Times New Roman" w:eastAsia="Times New Roman" w:hAnsi="Times New Roman" w:cs="Times New Roman"/>
          <w:color w:val="333333"/>
          <w:sz w:val="24"/>
          <w:szCs w:val="24"/>
          <w:highlight w:val="white"/>
        </w:rPr>
        <w:t xml:space="preserve">risk </w:t>
      </w:r>
      <w:r w:rsidR="00AC49CF" w:rsidRPr="00CB041A">
        <w:rPr>
          <w:rFonts w:ascii="Times New Roman" w:eastAsia="Times New Roman" w:hAnsi="Times New Roman" w:cs="Times New Roman"/>
          <w:color w:val="333333"/>
          <w:sz w:val="24"/>
          <w:szCs w:val="24"/>
          <w:highlight w:val="white"/>
        </w:rPr>
        <w:t>assessmen</w:t>
      </w:r>
      <w:r w:rsidR="007B38A2" w:rsidRPr="00CB041A">
        <w:rPr>
          <w:rFonts w:ascii="Times New Roman" w:eastAsia="Times New Roman" w:hAnsi="Times New Roman" w:cs="Times New Roman"/>
          <w:color w:val="333333"/>
          <w:sz w:val="24"/>
          <w:szCs w:val="24"/>
          <w:highlight w:val="white"/>
        </w:rPr>
        <w:t>ts</w:t>
      </w:r>
      <w:r w:rsidR="00AC49CF" w:rsidRPr="00CB041A">
        <w:rPr>
          <w:rFonts w:ascii="Times New Roman" w:eastAsia="Times New Roman" w:hAnsi="Times New Roman" w:cs="Times New Roman"/>
          <w:color w:val="333333"/>
          <w:sz w:val="24"/>
          <w:szCs w:val="24"/>
          <w:highlight w:val="white"/>
        </w:rPr>
        <w:t xml:space="preserve"> </w:t>
      </w:r>
      <w:r w:rsidR="0086397A">
        <w:rPr>
          <w:rFonts w:ascii="Times New Roman" w:eastAsia="Times New Roman" w:hAnsi="Times New Roman" w:cs="Times New Roman"/>
          <w:color w:val="333333"/>
          <w:sz w:val="24"/>
          <w:szCs w:val="24"/>
          <w:highlight w:val="white"/>
        </w:rPr>
        <w:t xml:space="preserve">should </w:t>
      </w:r>
      <w:r w:rsidR="00916045">
        <w:rPr>
          <w:rFonts w:ascii="Times New Roman" w:eastAsia="Times New Roman" w:hAnsi="Times New Roman" w:cs="Times New Roman"/>
          <w:color w:val="333333"/>
          <w:sz w:val="24"/>
          <w:szCs w:val="24"/>
          <w:highlight w:val="white"/>
        </w:rPr>
        <w:t xml:space="preserve">also </w:t>
      </w:r>
      <w:r w:rsidR="005019FE">
        <w:rPr>
          <w:rFonts w:ascii="Times New Roman" w:eastAsia="Times New Roman" w:hAnsi="Times New Roman" w:cs="Times New Roman"/>
          <w:color w:val="333333"/>
          <w:sz w:val="24"/>
          <w:szCs w:val="24"/>
          <w:highlight w:val="white"/>
        </w:rPr>
        <w:t>identify</w:t>
      </w:r>
      <w:r w:rsidR="00AC49CF" w:rsidRPr="00CB041A">
        <w:rPr>
          <w:rFonts w:ascii="Times New Roman" w:eastAsia="Times New Roman" w:hAnsi="Times New Roman" w:cs="Times New Roman"/>
          <w:color w:val="333333"/>
          <w:sz w:val="24"/>
          <w:szCs w:val="24"/>
          <w:highlight w:val="white"/>
        </w:rPr>
        <w:t xml:space="preserve"> populations </w:t>
      </w:r>
      <w:r w:rsidR="00C04B4A">
        <w:rPr>
          <w:rFonts w:ascii="Times New Roman" w:eastAsia="Times New Roman" w:hAnsi="Times New Roman" w:cs="Times New Roman"/>
          <w:color w:val="333333"/>
          <w:sz w:val="24"/>
          <w:szCs w:val="24"/>
          <w:highlight w:val="white"/>
        </w:rPr>
        <w:t>likely to be disproportionately</w:t>
      </w:r>
      <w:r w:rsidR="00AC49CF" w:rsidRPr="00CB041A">
        <w:rPr>
          <w:rFonts w:ascii="Times New Roman" w:eastAsia="Times New Roman" w:hAnsi="Times New Roman" w:cs="Times New Roman"/>
          <w:color w:val="333333"/>
          <w:sz w:val="24"/>
          <w:szCs w:val="24"/>
          <w:highlight w:val="white"/>
        </w:rPr>
        <w:t xml:space="preserve"> impacted by disasters</w:t>
      </w:r>
      <w:r w:rsidR="000033B8">
        <w:rPr>
          <w:rFonts w:ascii="Times New Roman" w:eastAsia="Times New Roman" w:hAnsi="Times New Roman" w:cs="Times New Roman"/>
          <w:color w:val="333333"/>
          <w:sz w:val="24"/>
          <w:szCs w:val="24"/>
          <w:highlight w:val="white"/>
        </w:rPr>
        <w:t xml:space="preserve"> [1]</w:t>
      </w:r>
      <w:r w:rsidR="00B03456" w:rsidRPr="00CB041A">
        <w:rPr>
          <w:rFonts w:ascii="Times New Roman" w:eastAsia="Times New Roman" w:hAnsi="Times New Roman" w:cs="Times New Roman"/>
          <w:color w:val="333333"/>
          <w:sz w:val="24"/>
          <w:szCs w:val="24"/>
          <w:highlight w:val="white"/>
        </w:rPr>
        <w:t xml:space="preserve">, although </w:t>
      </w:r>
      <w:r w:rsidR="00912EFB">
        <w:rPr>
          <w:rFonts w:ascii="Times New Roman" w:eastAsia="Times New Roman" w:hAnsi="Times New Roman" w:cs="Times New Roman"/>
          <w:color w:val="333333"/>
          <w:sz w:val="24"/>
          <w:szCs w:val="24"/>
          <w:highlight w:val="white"/>
        </w:rPr>
        <w:t>in practice</w:t>
      </w:r>
      <w:r w:rsidR="009043B0" w:rsidRPr="00CB041A">
        <w:rPr>
          <w:rFonts w:ascii="Times New Roman" w:eastAsia="Times New Roman" w:hAnsi="Times New Roman" w:cs="Times New Roman"/>
          <w:color w:val="333333"/>
          <w:sz w:val="24"/>
          <w:szCs w:val="24"/>
          <w:highlight w:val="white"/>
        </w:rPr>
        <w:t xml:space="preserve"> this is frequently lacking </w:t>
      </w:r>
      <w:r w:rsidR="00087660">
        <w:rPr>
          <w:rFonts w:ascii="Times New Roman" w:eastAsia="Times New Roman" w:hAnsi="Times New Roman" w:cs="Times New Roman"/>
          <w:color w:val="333333"/>
          <w:sz w:val="24"/>
          <w:szCs w:val="24"/>
          <w:highlight w:val="white"/>
        </w:rPr>
        <w:t>[2]</w:t>
      </w:r>
      <w:r w:rsidR="009043B0" w:rsidRPr="00CB041A">
        <w:rPr>
          <w:rFonts w:ascii="Times New Roman" w:eastAsia="Times New Roman" w:hAnsi="Times New Roman" w:cs="Times New Roman"/>
          <w:color w:val="333333"/>
          <w:sz w:val="24"/>
          <w:szCs w:val="24"/>
          <w:highlight w:val="white"/>
        </w:rPr>
        <w:t xml:space="preserve">. </w:t>
      </w:r>
      <w:r w:rsidR="00AC49CF" w:rsidRPr="00CB041A">
        <w:rPr>
          <w:rFonts w:ascii="Times New Roman" w:eastAsia="Times New Roman" w:hAnsi="Times New Roman" w:cs="Times New Roman"/>
          <w:color w:val="333333"/>
          <w:sz w:val="24"/>
          <w:szCs w:val="24"/>
          <w:highlight w:val="white"/>
        </w:rPr>
        <w:t xml:space="preserve">The risk assessment process is intended to generate information </w:t>
      </w:r>
      <w:r w:rsidR="00B52E71">
        <w:rPr>
          <w:rFonts w:ascii="Times New Roman" w:eastAsia="Times New Roman" w:hAnsi="Times New Roman" w:cs="Times New Roman"/>
          <w:color w:val="333333"/>
          <w:sz w:val="24"/>
          <w:szCs w:val="24"/>
          <w:highlight w:val="white"/>
        </w:rPr>
        <w:t>to guide</w:t>
      </w:r>
      <w:r w:rsidR="00AC49CF" w:rsidRPr="00CB041A">
        <w:rPr>
          <w:rFonts w:ascii="Times New Roman" w:eastAsia="Times New Roman" w:hAnsi="Times New Roman" w:cs="Times New Roman"/>
          <w:color w:val="333333"/>
          <w:sz w:val="24"/>
          <w:szCs w:val="24"/>
          <w:highlight w:val="white"/>
        </w:rPr>
        <w:t xml:space="preserve"> preparedness planning and funding strategies</w:t>
      </w:r>
      <w:r w:rsidR="000C756E">
        <w:rPr>
          <w:rFonts w:ascii="Times New Roman" w:eastAsia="Times New Roman" w:hAnsi="Times New Roman" w:cs="Times New Roman"/>
          <w:color w:val="333333"/>
          <w:sz w:val="24"/>
          <w:szCs w:val="24"/>
          <w:highlight w:val="white"/>
        </w:rPr>
        <w:t>,</w:t>
      </w:r>
      <w:r w:rsidR="00AC49CF" w:rsidRPr="00CB041A">
        <w:rPr>
          <w:rFonts w:ascii="Times New Roman" w:eastAsia="Times New Roman" w:hAnsi="Times New Roman" w:cs="Times New Roman"/>
          <w:color w:val="333333"/>
          <w:sz w:val="24"/>
          <w:szCs w:val="24"/>
          <w:highlight w:val="white"/>
        </w:rPr>
        <w:t xml:space="preserve"> maximize the impact of limited resources</w:t>
      </w:r>
      <w:r w:rsidR="000C756E">
        <w:rPr>
          <w:rFonts w:ascii="Times New Roman" w:eastAsia="Times New Roman" w:hAnsi="Times New Roman" w:cs="Times New Roman"/>
          <w:color w:val="333333"/>
          <w:sz w:val="24"/>
          <w:szCs w:val="24"/>
          <w:highlight w:val="white"/>
        </w:rPr>
        <w:t>,</w:t>
      </w:r>
      <w:r w:rsidR="00AC49CF" w:rsidRPr="00CB041A">
        <w:rPr>
          <w:rFonts w:ascii="Times New Roman" w:eastAsia="Times New Roman" w:hAnsi="Times New Roman" w:cs="Times New Roman"/>
          <w:color w:val="333333"/>
          <w:sz w:val="24"/>
          <w:szCs w:val="24"/>
          <w:highlight w:val="white"/>
        </w:rPr>
        <w:t xml:space="preserve"> and improve </w:t>
      </w:r>
      <w:r w:rsidR="0045454F">
        <w:rPr>
          <w:rFonts w:ascii="Times New Roman" w:eastAsia="Times New Roman" w:hAnsi="Times New Roman" w:cs="Times New Roman"/>
          <w:color w:val="333333"/>
          <w:sz w:val="24"/>
          <w:szCs w:val="24"/>
          <w:highlight w:val="white"/>
        </w:rPr>
        <w:t xml:space="preserve">population health </w:t>
      </w:r>
      <w:r w:rsidR="00AC49CF" w:rsidRPr="00CB041A">
        <w:rPr>
          <w:rFonts w:ascii="Times New Roman" w:eastAsia="Times New Roman" w:hAnsi="Times New Roman" w:cs="Times New Roman"/>
          <w:color w:val="333333"/>
          <w:sz w:val="24"/>
          <w:szCs w:val="24"/>
          <w:highlight w:val="white"/>
        </w:rPr>
        <w:t>outcomes of emergencies and disasters</w:t>
      </w:r>
      <w:r w:rsidR="000D3772">
        <w:rPr>
          <w:rFonts w:ascii="Times New Roman" w:eastAsia="Times New Roman" w:hAnsi="Times New Roman" w:cs="Times New Roman"/>
          <w:color w:val="333333"/>
          <w:sz w:val="24"/>
          <w:szCs w:val="24"/>
          <w:highlight w:val="white"/>
        </w:rPr>
        <w:t xml:space="preserve"> [1]</w:t>
      </w:r>
      <w:r w:rsidR="00AC49CF" w:rsidRPr="00CB041A">
        <w:rPr>
          <w:rFonts w:ascii="Times New Roman" w:eastAsia="Times New Roman" w:hAnsi="Times New Roman" w:cs="Times New Roman"/>
          <w:color w:val="333333"/>
          <w:sz w:val="24"/>
          <w:szCs w:val="24"/>
          <w:highlight w:val="white"/>
        </w:rPr>
        <w:t xml:space="preserve">. </w:t>
      </w:r>
      <w:r w:rsidR="00C31C15">
        <w:rPr>
          <w:rFonts w:ascii="Times New Roman" w:eastAsia="Times New Roman" w:hAnsi="Times New Roman" w:cs="Times New Roman"/>
          <w:color w:val="333333"/>
          <w:sz w:val="24"/>
          <w:szCs w:val="24"/>
          <w:highlight w:val="white"/>
        </w:rPr>
        <w:t xml:space="preserve">However, </w:t>
      </w:r>
      <w:r w:rsidR="00DF45D3">
        <w:rPr>
          <w:rFonts w:ascii="Times New Roman" w:eastAsia="Times New Roman" w:hAnsi="Times New Roman" w:cs="Times New Roman"/>
          <w:color w:val="333333"/>
          <w:sz w:val="24"/>
          <w:szCs w:val="24"/>
          <w:highlight w:val="white"/>
        </w:rPr>
        <w:t>there is little scientific evidence</w:t>
      </w:r>
      <w:r w:rsidR="007B5A90">
        <w:rPr>
          <w:rFonts w:ascii="Times New Roman" w:eastAsia="Times New Roman" w:hAnsi="Times New Roman" w:cs="Times New Roman"/>
          <w:color w:val="333333"/>
          <w:sz w:val="24"/>
          <w:szCs w:val="24"/>
          <w:highlight w:val="white"/>
        </w:rPr>
        <w:t xml:space="preserve"> to support </w:t>
      </w:r>
      <w:r w:rsidR="00F7453A">
        <w:rPr>
          <w:rFonts w:ascii="Times New Roman" w:eastAsia="Times New Roman" w:hAnsi="Times New Roman" w:cs="Times New Roman"/>
          <w:color w:val="333333"/>
          <w:sz w:val="24"/>
          <w:szCs w:val="24"/>
          <w:highlight w:val="white"/>
        </w:rPr>
        <w:t>this deliverable’s</w:t>
      </w:r>
      <w:r w:rsidR="007B5A90">
        <w:rPr>
          <w:rFonts w:ascii="Times New Roman" w:eastAsia="Times New Roman" w:hAnsi="Times New Roman" w:cs="Times New Roman"/>
          <w:color w:val="333333"/>
          <w:sz w:val="24"/>
          <w:szCs w:val="24"/>
          <w:highlight w:val="white"/>
        </w:rPr>
        <w:t xml:space="preserve"> effectiveness or guide implementation</w:t>
      </w:r>
      <w:r w:rsidR="00D9708C">
        <w:rPr>
          <w:rFonts w:ascii="Times New Roman" w:eastAsia="Times New Roman" w:hAnsi="Times New Roman" w:cs="Times New Roman"/>
          <w:color w:val="333333"/>
          <w:sz w:val="24"/>
          <w:szCs w:val="24"/>
          <w:highlight w:val="white"/>
        </w:rPr>
        <w:t>. In fact, the lack of an evidence base is demonstrated to be a wide-reaching problem across public health emergency preparedness</w:t>
      </w:r>
      <w:r w:rsidR="00234AB4">
        <w:rPr>
          <w:rFonts w:ascii="Times New Roman" w:eastAsia="Times New Roman" w:hAnsi="Times New Roman" w:cs="Times New Roman"/>
          <w:color w:val="333333"/>
          <w:sz w:val="24"/>
          <w:szCs w:val="24"/>
          <w:highlight w:val="white"/>
        </w:rPr>
        <w:t xml:space="preserve">, despite </w:t>
      </w:r>
      <w:r w:rsidR="005E7FE4">
        <w:rPr>
          <w:rFonts w:ascii="Times New Roman" w:eastAsia="Times New Roman" w:hAnsi="Times New Roman" w:cs="Times New Roman"/>
          <w:color w:val="333333"/>
          <w:sz w:val="24"/>
          <w:szCs w:val="24"/>
          <w:highlight w:val="white"/>
        </w:rPr>
        <w:t xml:space="preserve">a strong commitment to and culture of data-driven, evidence-based practices in other public health </w:t>
      </w:r>
      <w:r w:rsidR="009029E6">
        <w:rPr>
          <w:rFonts w:ascii="Times New Roman" w:eastAsia="Times New Roman" w:hAnsi="Times New Roman" w:cs="Times New Roman"/>
          <w:color w:val="333333"/>
          <w:sz w:val="24"/>
          <w:szCs w:val="24"/>
          <w:highlight w:val="white"/>
        </w:rPr>
        <w:t>domains</w:t>
      </w:r>
      <w:r w:rsidR="007B5A90">
        <w:rPr>
          <w:rFonts w:ascii="Times New Roman" w:eastAsia="Times New Roman" w:hAnsi="Times New Roman" w:cs="Times New Roman"/>
          <w:color w:val="333333"/>
          <w:sz w:val="24"/>
          <w:szCs w:val="24"/>
          <w:highlight w:val="white"/>
        </w:rPr>
        <w:t xml:space="preserve"> [</w:t>
      </w:r>
      <w:r w:rsidR="00A376FA">
        <w:rPr>
          <w:rFonts w:ascii="Times New Roman" w:eastAsia="Times New Roman" w:hAnsi="Times New Roman" w:cs="Times New Roman"/>
          <w:color w:val="333333"/>
          <w:sz w:val="24"/>
          <w:szCs w:val="24"/>
          <w:highlight w:val="white"/>
        </w:rPr>
        <w:t>3,</w:t>
      </w:r>
      <w:r w:rsidR="00D92FC4">
        <w:rPr>
          <w:rFonts w:ascii="Times New Roman" w:eastAsia="Times New Roman" w:hAnsi="Times New Roman" w:cs="Times New Roman"/>
          <w:color w:val="333333"/>
          <w:sz w:val="24"/>
          <w:szCs w:val="24"/>
          <w:highlight w:val="white"/>
        </w:rPr>
        <w:t>4,</w:t>
      </w:r>
      <w:r w:rsidR="0059172B">
        <w:rPr>
          <w:rFonts w:ascii="Times New Roman" w:eastAsia="Times New Roman" w:hAnsi="Times New Roman" w:cs="Times New Roman"/>
          <w:color w:val="333333"/>
          <w:sz w:val="24"/>
          <w:szCs w:val="24"/>
          <w:highlight w:val="white"/>
        </w:rPr>
        <w:t>5,</w:t>
      </w:r>
      <w:r w:rsidR="00CA3E05">
        <w:rPr>
          <w:rFonts w:ascii="Times New Roman" w:eastAsia="Times New Roman" w:hAnsi="Times New Roman" w:cs="Times New Roman"/>
          <w:color w:val="333333"/>
          <w:sz w:val="24"/>
          <w:szCs w:val="24"/>
          <w:highlight w:val="white"/>
        </w:rPr>
        <w:t>6</w:t>
      </w:r>
      <w:r w:rsidR="00BD6636">
        <w:rPr>
          <w:rFonts w:ascii="Times New Roman" w:eastAsia="Times New Roman" w:hAnsi="Times New Roman" w:cs="Times New Roman"/>
          <w:color w:val="333333"/>
          <w:sz w:val="24"/>
          <w:szCs w:val="24"/>
          <w:highlight w:val="white"/>
        </w:rPr>
        <w:t>,</w:t>
      </w:r>
      <w:r w:rsidR="00B25278">
        <w:rPr>
          <w:rFonts w:ascii="Times New Roman" w:eastAsia="Times New Roman" w:hAnsi="Times New Roman" w:cs="Times New Roman"/>
          <w:color w:val="333333"/>
          <w:sz w:val="24"/>
          <w:szCs w:val="24"/>
          <w:highlight w:val="white"/>
        </w:rPr>
        <w:t>7</w:t>
      </w:r>
      <w:r w:rsidR="00F7453A">
        <w:rPr>
          <w:rFonts w:ascii="Times New Roman" w:eastAsia="Times New Roman" w:hAnsi="Times New Roman" w:cs="Times New Roman"/>
          <w:color w:val="333333"/>
          <w:sz w:val="24"/>
          <w:szCs w:val="24"/>
          <w:highlight w:val="white"/>
        </w:rPr>
        <w:t>].</w:t>
      </w:r>
    </w:p>
    <w:p w14:paraId="782345C1" w14:textId="7BE3A1C7" w:rsidR="007B25C1" w:rsidRDefault="007B4588" w:rsidP="007B25C1">
      <w:pPr>
        <w:spacing w:line="480" w:lineRule="auto"/>
        <w:ind w:firstLine="720"/>
        <w:rPr>
          <w:rFonts w:ascii="Times New Roman" w:eastAsia="Times New Roman" w:hAnsi="Times New Roman" w:cs="Times New Roman"/>
          <w:color w:val="333333"/>
          <w:sz w:val="24"/>
          <w:szCs w:val="24"/>
        </w:rPr>
      </w:pPr>
      <w:r w:rsidRPr="00CB041A">
        <w:rPr>
          <w:rFonts w:ascii="Times New Roman" w:eastAsia="Times New Roman" w:hAnsi="Times New Roman" w:cs="Times New Roman"/>
          <w:color w:val="333333"/>
          <w:sz w:val="24"/>
          <w:szCs w:val="24"/>
          <w:highlight w:val="white"/>
        </w:rPr>
        <w:lastRenderedPageBreak/>
        <w:t>CDC implemented the</w:t>
      </w:r>
      <w:r w:rsidR="009D1126" w:rsidRPr="00CB041A">
        <w:rPr>
          <w:rFonts w:ascii="Times New Roman" w:eastAsia="Times New Roman" w:hAnsi="Times New Roman" w:cs="Times New Roman"/>
          <w:color w:val="333333"/>
          <w:sz w:val="24"/>
          <w:szCs w:val="24"/>
          <w:highlight w:val="white"/>
        </w:rPr>
        <w:t xml:space="preserve"> risk assessment requirement </w:t>
      </w:r>
      <w:r w:rsidR="002A5A1D" w:rsidRPr="00CB041A">
        <w:rPr>
          <w:rFonts w:ascii="Times New Roman" w:eastAsia="Times New Roman" w:hAnsi="Times New Roman" w:cs="Times New Roman"/>
          <w:color w:val="333333"/>
          <w:sz w:val="24"/>
          <w:szCs w:val="24"/>
          <w:highlight w:val="white"/>
        </w:rPr>
        <w:t>for PHEP grant recipients</w:t>
      </w:r>
      <w:r w:rsidR="007568D5" w:rsidRPr="00CB041A">
        <w:rPr>
          <w:rFonts w:ascii="Times New Roman" w:eastAsia="Times New Roman" w:hAnsi="Times New Roman" w:cs="Times New Roman"/>
          <w:color w:val="333333"/>
          <w:sz w:val="24"/>
          <w:szCs w:val="24"/>
          <w:highlight w:val="white"/>
        </w:rPr>
        <w:t xml:space="preserve"> in</w:t>
      </w:r>
      <w:r w:rsidR="009D1126" w:rsidRPr="00CB041A">
        <w:rPr>
          <w:rFonts w:ascii="Times New Roman" w:eastAsia="Times New Roman" w:hAnsi="Times New Roman" w:cs="Times New Roman"/>
          <w:color w:val="333333"/>
          <w:sz w:val="24"/>
          <w:szCs w:val="24"/>
          <w:highlight w:val="white"/>
        </w:rPr>
        <w:t xml:space="preserve"> 2011</w:t>
      </w:r>
      <w:r w:rsidR="00875C7A" w:rsidRPr="00CB041A">
        <w:rPr>
          <w:rFonts w:ascii="Times New Roman" w:eastAsia="Times New Roman" w:hAnsi="Times New Roman" w:cs="Times New Roman"/>
          <w:color w:val="333333"/>
          <w:sz w:val="24"/>
          <w:szCs w:val="24"/>
          <w:highlight w:val="white"/>
        </w:rPr>
        <w:t xml:space="preserve"> </w:t>
      </w:r>
      <w:r w:rsidR="00087660">
        <w:rPr>
          <w:rFonts w:ascii="Times New Roman" w:eastAsia="Times New Roman" w:hAnsi="Times New Roman" w:cs="Times New Roman"/>
          <w:color w:val="333333"/>
          <w:sz w:val="24"/>
          <w:szCs w:val="24"/>
          <w:highlight w:val="white"/>
        </w:rPr>
        <w:t>[1]</w:t>
      </w:r>
      <w:r w:rsidR="007568D5" w:rsidRPr="00CB041A">
        <w:rPr>
          <w:rFonts w:ascii="Times New Roman" w:eastAsia="Times New Roman" w:hAnsi="Times New Roman" w:cs="Times New Roman"/>
          <w:color w:val="333333"/>
          <w:sz w:val="24"/>
          <w:szCs w:val="24"/>
          <w:highlight w:val="white"/>
        </w:rPr>
        <w:t>. A</w:t>
      </w:r>
      <w:r w:rsidR="009D1126" w:rsidRPr="00CB041A">
        <w:rPr>
          <w:rFonts w:ascii="Times New Roman" w:eastAsia="Times New Roman" w:hAnsi="Times New Roman" w:cs="Times New Roman"/>
          <w:color w:val="333333"/>
          <w:sz w:val="24"/>
          <w:szCs w:val="24"/>
          <w:highlight w:val="white"/>
        </w:rPr>
        <w:t>lthough multiple tools have been developed to aid in the process, no standardized tool or methodology has emerged, and there is scant guidance for best practices</w:t>
      </w:r>
      <w:r w:rsidR="00BE24B8" w:rsidRPr="00CB041A">
        <w:rPr>
          <w:rFonts w:ascii="Times New Roman" w:eastAsia="Times New Roman" w:hAnsi="Times New Roman" w:cs="Times New Roman"/>
          <w:color w:val="333333"/>
          <w:sz w:val="24"/>
          <w:szCs w:val="24"/>
          <w:highlight w:val="white"/>
        </w:rPr>
        <w:t xml:space="preserve"> </w:t>
      </w:r>
      <w:r w:rsidR="00087660">
        <w:rPr>
          <w:rFonts w:ascii="Times New Roman" w:eastAsia="Times New Roman" w:hAnsi="Times New Roman" w:cs="Times New Roman"/>
          <w:color w:val="333333"/>
          <w:sz w:val="24"/>
          <w:szCs w:val="24"/>
          <w:highlight w:val="white"/>
        </w:rPr>
        <w:t>[3]</w:t>
      </w:r>
      <w:r w:rsidR="009D1126" w:rsidRPr="00CB041A">
        <w:rPr>
          <w:rFonts w:ascii="Times New Roman" w:eastAsia="Times New Roman" w:hAnsi="Times New Roman" w:cs="Times New Roman"/>
          <w:color w:val="333333"/>
          <w:sz w:val="24"/>
          <w:szCs w:val="24"/>
          <w:highlight w:val="white"/>
        </w:rPr>
        <w:t>.</w:t>
      </w:r>
      <w:r w:rsidR="00164880" w:rsidRPr="00CB041A">
        <w:rPr>
          <w:rFonts w:ascii="Times New Roman" w:eastAsia="Times New Roman" w:hAnsi="Times New Roman" w:cs="Times New Roman"/>
          <w:color w:val="333333"/>
          <w:sz w:val="24"/>
          <w:szCs w:val="24"/>
          <w:highlight w:val="white"/>
        </w:rPr>
        <w:t xml:space="preserve"> </w:t>
      </w:r>
      <w:r w:rsidR="009D1126" w:rsidRPr="00CB041A">
        <w:rPr>
          <w:rFonts w:ascii="Times New Roman" w:eastAsia="Times New Roman" w:hAnsi="Times New Roman" w:cs="Times New Roman"/>
          <w:color w:val="333333"/>
          <w:sz w:val="24"/>
          <w:szCs w:val="24"/>
          <w:highlight w:val="white"/>
        </w:rPr>
        <w:t>Public health agencies</w:t>
      </w:r>
      <w:r w:rsidR="00810369">
        <w:rPr>
          <w:rFonts w:ascii="Times New Roman" w:eastAsia="Times New Roman" w:hAnsi="Times New Roman" w:cs="Times New Roman"/>
          <w:color w:val="333333"/>
          <w:sz w:val="24"/>
          <w:szCs w:val="24"/>
          <w:highlight w:val="white"/>
        </w:rPr>
        <w:t xml:space="preserve"> </w:t>
      </w:r>
      <w:r w:rsidR="00DA2541">
        <w:rPr>
          <w:rFonts w:ascii="Times New Roman" w:eastAsia="Times New Roman" w:hAnsi="Times New Roman" w:cs="Times New Roman"/>
          <w:color w:val="333333"/>
          <w:sz w:val="24"/>
          <w:szCs w:val="24"/>
          <w:highlight w:val="white"/>
        </w:rPr>
        <w:t>chronically grapple with insufficient funding and workforce levels</w:t>
      </w:r>
      <w:r w:rsidR="00F54030">
        <w:rPr>
          <w:rFonts w:ascii="Times New Roman" w:eastAsia="Times New Roman" w:hAnsi="Times New Roman" w:cs="Times New Roman"/>
          <w:color w:val="333333"/>
          <w:sz w:val="24"/>
          <w:szCs w:val="24"/>
          <w:highlight w:val="white"/>
        </w:rPr>
        <w:t xml:space="preserve"> to maintain foundational</w:t>
      </w:r>
      <w:r w:rsidR="00DD60E3">
        <w:rPr>
          <w:rFonts w:ascii="Times New Roman" w:eastAsia="Times New Roman" w:hAnsi="Times New Roman" w:cs="Times New Roman"/>
          <w:color w:val="333333"/>
          <w:sz w:val="24"/>
          <w:szCs w:val="24"/>
          <w:highlight w:val="white"/>
        </w:rPr>
        <w:t xml:space="preserve"> public health capabilities</w:t>
      </w:r>
      <w:r w:rsidR="00DA2541">
        <w:rPr>
          <w:rFonts w:ascii="Times New Roman" w:eastAsia="Times New Roman" w:hAnsi="Times New Roman" w:cs="Times New Roman"/>
          <w:color w:val="333333"/>
          <w:sz w:val="24"/>
          <w:szCs w:val="24"/>
          <w:highlight w:val="white"/>
        </w:rPr>
        <w:t xml:space="preserve"> </w:t>
      </w:r>
      <w:r w:rsidR="00E73A8F">
        <w:rPr>
          <w:rFonts w:ascii="Times New Roman" w:eastAsia="Times New Roman" w:hAnsi="Times New Roman" w:cs="Times New Roman"/>
          <w:color w:val="333333"/>
          <w:sz w:val="24"/>
          <w:szCs w:val="24"/>
          <w:highlight w:val="white"/>
        </w:rPr>
        <w:t>[</w:t>
      </w:r>
      <w:r w:rsidR="00016185">
        <w:rPr>
          <w:rFonts w:ascii="Times New Roman" w:eastAsia="Times New Roman" w:hAnsi="Times New Roman" w:cs="Times New Roman"/>
          <w:color w:val="333333"/>
          <w:sz w:val="24"/>
          <w:szCs w:val="24"/>
          <w:highlight w:val="white"/>
        </w:rPr>
        <w:t>8</w:t>
      </w:r>
      <w:r w:rsidR="00E73A8F">
        <w:rPr>
          <w:rFonts w:ascii="Times New Roman" w:eastAsia="Times New Roman" w:hAnsi="Times New Roman" w:cs="Times New Roman"/>
          <w:color w:val="333333"/>
          <w:sz w:val="24"/>
          <w:szCs w:val="24"/>
          <w:highlight w:val="white"/>
        </w:rPr>
        <w:t xml:space="preserve">]. </w:t>
      </w:r>
      <w:r w:rsidR="00033A3F">
        <w:rPr>
          <w:rFonts w:ascii="Times New Roman" w:eastAsia="Times New Roman" w:hAnsi="Times New Roman" w:cs="Times New Roman"/>
          <w:color w:val="333333"/>
          <w:sz w:val="24"/>
          <w:szCs w:val="24"/>
          <w:highlight w:val="white"/>
        </w:rPr>
        <w:t>Additional barriers to co</w:t>
      </w:r>
      <w:r w:rsidR="00653B8D">
        <w:rPr>
          <w:rFonts w:ascii="Times New Roman" w:eastAsia="Times New Roman" w:hAnsi="Times New Roman" w:cs="Times New Roman"/>
          <w:color w:val="333333"/>
          <w:sz w:val="24"/>
          <w:szCs w:val="24"/>
          <w:highlight w:val="white"/>
        </w:rPr>
        <w:t>nduc</w:t>
      </w:r>
      <w:r w:rsidR="00033A3F">
        <w:rPr>
          <w:rFonts w:ascii="Times New Roman" w:eastAsia="Times New Roman" w:hAnsi="Times New Roman" w:cs="Times New Roman"/>
          <w:color w:val="333333"/>
          <w:sz w:val="24"/>
          <w:szCs w:val="24"/>
          <w:highlight w:val="white"/>
        </w:rPr>
        <w:t>ting risk assessments include</w:t>
      </w:r>
      <w:r w:rsidR="009D1126" w:rsidRPr="00CB041A">
        <w:rPr>
          <w:rFonts w:ascii="Times New Roman" w:eastAsia="Times New Roman" w:hAnsi="Times New Roman" w:cs="Times New Roman"/>
          <w:color w:val="333333"/>
          <w:sz w:val="24"/>
          <w:szCs w:val="24"/>
          <w:highlight w:val="white"/>
        </w:rPr>
        <w:t xml:space="preserve"> insufficient technological expertise, lack of access to </w:t>
      </w:r>
      <w:r w:rsidR="00653B8D">
        <w:rPr>
          <w:rFonts w:ascii="Times New Roman" w:eastAsia="Times New Roman" w:hAnsi="Times New Roman" w:cs="Times New Roman"/>
          <w:color w:val="333333"/>
          <w:sz w:val="24"/>
          <w:szCs w:val="24"/>
          <w:highlight w:val="white"/>
        </w:rPr>
        <w:t xml:space="preserve">or knowledge of </w:t>
      </w:r>
      <w:r w:rsidR="009D1126" w:rsidRPr="00CB041A">
        <w:rPr>
          <w:rFonts w:ascii="Times New Roman" w:eastAsia="Times New Roman" w:hAnsi="Times New Roman" w:cs="Times New Roman"/>
          <w:color w:val="333333"/>
          <w:sz w:val="24"/>
          <w:szCs w:val="24"/>
          <w:highlight w:val="white"/>
        </w:rPr>
        <w:t>data</w:t>
      </w:r>
      <w:r w:rsidR="00653B8D">
        <w:rPr>
          <w:rFonts w:ascii="Times New Roman" w:eastAsia="Times New Roman" w:hAnsi="Times New Roman" w:cs="Times New Roman"/>
          <w:color w:val="333333"/>
          <w:sz w:val="24"/>
          <w:szCs w:val="24"/>
          <w:highlight w:val="white"/>
        </w:rPr>
        <w:t xml:space="preserve"> sources</w:t>
      </w:r>
      <w:r w:rsidR="009D1126" w:rsidRPr="00CB041A">
        <w:rPr>
          <w:rFonts w:ascii="Times New Roman" w:eastAsia="Times New Roman" w:hAnsi="Times New Roman" w:cs="Times New Roman"/>
          <w:color w:val="333333"/>
          <w:sz w:val="24"/>
          <w:szCs w:val="24"/>
          <w:highlight w:val="white"/>
        </w:rPr>
        <w:t xml:space="preserve">, </w:t>
      </w:r>
      <w:r w:rsidR="000D2DFF" w:rsidRPr="00CB041A">
        <w:rPr>
          <w:rFonts w:ascii="Times New Roman" w:eastAsia="Times New Roman" w:hAnsi="Times New Roman" w:cs="Times New Roman"/>
          <w:color w:val="333333"/>
          <w:sz w:val="24"/>
          <w:szCs w:val="24"/>
        </w:rPr>
        <w:t xml:space="preserve">and </w:t>
      </w:r>
      <w:r w:rsidR="00180B4A">
        <w:rPr>
          <w:rFonts w:ascii="Times New Roman" w:eastAsia="Times New Roman" w:hAnsi="Times New Roman" w:cs="Times New Roman"/>
          <w:color w:val="333333"/>
          <w:sz w:val="24"/>
          <w:szCs w:val="24"/>
        </w:rPr>
        <w:t xml:space="preserve">practitioners’ experiences of </w:t>
      </w:r>
      <w:r w:rsidR="000D2DFF" w:rsidRPr="00CB041A">
        <w:rPr>
          <w:rFonts w:ascii="Times New Roman" w:eastAsia="Times New Roman" w:hAnsi="Times New Roman" w:cs="Times New Roman"/>
          <w:color w:val="333333"/>
          <w:sz w:val="24"/>
          <w:szCs w:val="24"/>
        </w:rPr>
        <w:t>confus</w:t>
      </w:r>
      <w:r w:rsidR="00180B4A">
        <w:rPr>
          <w:rFonts w:ascii="Times New Roman" w:eastAsia="Times New Roman" w:hAnsi="Times New Roman" w:cs="Times New Roman"/>
          <w:color w:val="333333"/>
          <w:sz w:val="24"/>
          <w:szCs w:val="24"/>
        </w:rPr>
        <w:t>ion</w:t>
      </w:r>
      <w:r w:rsidR="000D2DFF" w:rsidRPr="00CB041A">
        <w:rPr>
          <w:rFonts w:ascii="Times New Roman" w:eastAsia="Times New Roman" w:hAnsi="Times New Roman" w:cs="Times New Roman"/>
          <w:color w:val="333333"/>
          <w:sz w:val="24"/>
          <w:szCs w:val="24"/>
        </w:rPr>
        <w:t xml:space="preserve"> or intimidat</w:t>
      </w:r>
      <w:r w:rsidR="00180B4A">
        <w:rPr>
          <w:rFonts w:ascii="Times New Roman" w:eastAsia="Times New Roman" w:hAnsi="Times New Roman" w:cs="Times New Roman"/>
          <w:color w:val="333333"/>
          <w:sz w:val="24"/>
          <w:szCs w:val="24"/>
        </w:rPr>
        <w:t>ion</w:t>
      </w:r>
      <w:r w:rsidR="000D2DFF" w:rsidRPr="00CB041A">
        <w:rPr>
          <w:rFonts w:ascii="Times New Roman" w:eastAsia="Times New Roman" w:hAnsi="Times New Roman" w:cs="Times New Roman"/>
          <w:color w:val="333333"/>
          <w:sz w:val="24"/>
          <w:szCs w:val="24"/>
        </w:rPr>
        <w:t xml:space="preserve"> by the variety of </w:t>
      </w:r>
      <w:r w:rsidR="00CA43D0">
        <w:rPr>
          <w:rFonts w:ascii="Times New Roman" w:eastAsia="Times New Roman" w:hAnsi="Times New Roman" w:cs="Times New Roman"/>
          <w:color w:val="333333"/>
          <w:sz w:val="24"/>
          <w:szCs w:val="24"/>
        </w:rPr>
        <w:t xml:space="preserve">risk assessment </w:t>
      </w:r>
      <w:r w:rsidR="000D2DFF" w:rsidRPr="00CB041A">
        <w:rPr>
          <w:rFonts w:ascii="Times New Roman" w:eastAsia="Times New Roman" w:hAnsi="Times New Roman" w:cs="Times New Roman"/>
          <w:color w:val="333333"/>
          <w:sz w:val="24"/>
          <w:szCs w:val="24"/>
        </w:rPr>
        <w:t xml:space="preserve">tools available </w:t>
      </w:r>
      <w:r w:rsidR="00132BFA">
        <w:rPr>
          <w:rFonts w:ascii="Times New Roman" w:eastAsia="Times New Roman" w:hAnsi="Times New Roman" w:cs="Times New Roman"/>
          <w:color w:val="333333"/>
          <w:sz w:val="24"/>
          <w:szCs w:val="24"/>
        </w:rPr>
        <w:t>[4]</w:t>
      </w:r>
      <w:r w:rsidR="000D2DFF" w:rsidRPr="00CB041A">
        <w:rPr>
          <w:rFonts w:ascii="Times New Roman" w:eastAsia="Times New Roman" w:hAnsi="Times New Roman" w:cs="Times New Roman"/>
          <w:color w:val="333333"/>
          <w:sz w:val="24"/>
          <w:szCs w:val="24"/>
        </w:rPr>
        <w:t xml:space="preserve">. This </w:t>
      </w:r>
      <w:r w:rsidR="000E6CD5">
        <w:rPr>
          <w:rFonts w:ascii="Times New Roman" w:eastAsia="Times New Roman" w:hAnsi="Times New Roman" w:cs="Times New Roman"/>
          <w:color w:val="333333"/>
          <w:sz w:val="24"/>
          <w:szCs w:val="24"/>
        </w:rPr>
        <w:t xml:space="preserve">gap in risk assessment support relative to </w:t>
      </w:r>
      <w:r w:rsidR="00276101">
        <w:rPr>
          <w:rFonts w:ascii="Times New Roman" w:eastAsia="Times New Roman" w:hAnsi="Times New Roman" w:cs="Times New Roman"/>
          <w:color w:val="333333"/>
          <w:sz w:val="24"/>
          <w:szCs w:val="24"/>
        </w:rPr>
        <w:t xml:space="preserve">grant recipients’ capabilities </w:t>
      </w:r>
      <w:r w:rsidR="000D2DFF" w:rsidRPr="00CB041A">
        <w:rPr>
          <w:rFonts w:ascii="Times New Roman" w:eastAsia="Times New Roman" w:hAnsi="Times New Roman" w:cs="Times New Roman"/>
          <w:color w:val="333333"/>
          <w:sz w:val="24"/>
          <w:szCs w:val="24"/>
        </w:rPr>
        <w:t xml:space="preserve">is supported by recent research findings from </w:t>
      </w:r>
      <w:r w:rsidR="004B1FDF" w:rsidRPr="00D462F2">
        <w:rPr>
          <w:rFonts w:ascii="Times New Roman" w:eastAsia="Times New Roman" w:hAnsi="Times New Roman" w:cs="Times New Roman"/>
          <w:color w:val="333333"/>
          <w:sz w:val="24"/>
          <w:szCs w:val="24"/>
        </w:rPr>
        <w:t>Griffith</w:t>
      </w:r>
      <w:r w:rsidR="004B1FDF">
        <w:rPr>
          <w:rFonts w:ascii="Times New Roman" w:eastAsia="Times New Roman" w:hAnsi="Times New Roman" w:cs="Times New Roman"/>
          <w:color w:val="333333"/>
          <w:sz w:val="24"/>
          <w:szCs w:val="24"/>
        </w:rPr>
        <w:t xml:space="preserve"> et al.</w:t>
      </w:r>
      <w:r w:rsidR="00326DE9">
        <w:rPr>
          <w:rFonts w:ascii="Times New Roman" w:eastAsia="Times New Roman" w:hAnsi="Times New Roman" w:cs="Times New Roman"/>
          <w:color w:val="333333"/>
          <w:sz w:val="24"/>
          <w:szCs w:val="24"/>
        </w:rPr>
        <w:t xml:space="preserve"> </w:t>
      </w:r>
      <w:r w:rsidR="00E82CFC">
        <w:rPr>
          <w:rFonts w:ascii="Times New Roman" w:eastAsia="Times New Roman" w:hAnsi="Times New Roman" w:cs="Times New Roman"/>
          <w:color w:val="333333"/>
          <w:sz w:val="24"/>
          <w:szCs w:val="24"/>
        </w:rPr>
        <w:t>[</w:t>
      </w:r>
      <w:r w:rsidR="00B559D6">
        <w:rPr>
          <w:rFonts w:ascii="Times New Roman" w:eastAsia="Times New Roman" w:hAnsi="Times New Roman" w:cs="Times New Roman"/>
          <w:color w:val="333333"/>
          <w:sz w:val="24"/>
          <w:szCs w:val="24"/>
        </w:rPr>
        <w:t>9</w:t>
      </w:r>
      <w:r w:rsidR="00E82CFC">
        <w:rPr>
          <w:rFonts w:ascii="Times New Roman" w:eastAsia="Times New Roman" w:hAnsi="Times New Roman" w:cs="Times New Roman"/>
          <w:color w:val="333333"/>
          <w:sz w:val="24"/>
          <w:szCs w:val="24"/>
        </w:rPr>
        <w:t>]</w:t>
      </w:r>
      <w:r w:rsidR="000D2DFF" w:rsidRPr="00CB041A">
        <w:rPr>
          <w:rFonts w:ascii="Times New Roman" w:eastAsia="Times New Roman" w:hAnsi="Times New Roman" w:cs="Times New Roman"/>
          <w:color w:val="333333"/>
          <w:sz w:val="24"/>
          <w:szCs w:val="24"/>
        </w:rPr>
        <w:t xml:space="preserve">, who developed a framework and materials for public health regions </w:t>
      </w:r>
      <w:r w:rsidR="00451D48">
        <w:rPr>
          <w:rFonts w:ascii="Times New Roman" w:eastAsia="Times New Roman" w:hAnsi="Times New Roman" w:cs="Times New Roman"/>
          <w:color w:val="333333"/>
          <w:sz w:val="24"/>
          <w:szCs w:val="24"/>
        </w:rPr>
        <w:t xml:space="preserve">in their state </w:t>
      </w:r>
      <w:r w:rsidR="00D81BEF">
        <w:rPr>
          <w:rFonts w:ascii="Times New Roman" w:eastAsia="Times New Roman" w:hAnsi="Times New Roman" w:cs="Times New Roman"/>
          <w:color w:val="333333"/>
          <w:sz w:val="24"/>
          <w:szCs w:val="24"/>
        </w:rPr>
        <w:t xml:space="preserve">after failing to </w:t>
      </w:r>
      <w:r w:rsidR="00F00041">
        <w:rPr>
          <w:rFonts w:ascii="Times New Roman" w:eastAsia="Times New Roman" w:hAnsi="Times New Roman" w:cs="Times New Roman"/>
          <w:color w:val="333333"/>
          <w:sz w:val="24"/>
          <w:szCs w:val="24"/>
        </w:rPr>
        <w:t xml:space="preserve">find an existing quality tool. </w:t>
      </w:r>
      <w:r w:rsidR="009D1126" w:rsidRPr="00CB041A">
        <w:rPr>
          <w:rFonts w:ascii="Times New Roman" w:eastAsia="Times New Roman" w:hAnsi="Times New Roman" w:cs="Times New Roman"/>
          <w:color w:val="333333"/>
          <w:sz w:val="24"/>
          <w:szCs w:val="24"/>
        </w:rPr>
        <w:t>Th</w:t>
      </w:r>
      <w:r w:rsidR="00F86F0A">
        <w:rPr>
          <w:rFonts w:ascii="Times New Roman" w:eastAsia="Times New Roman" w:hAnsi="Times New Roman" w:cs="Times New Roman"/>
          <w:color w:val="333333"/>
          <w:sz w:val="24"/>
          <w:szCs w:val="24"/>
        </w:rPr>
        <w:t>ese gaps</w:t>
      </w:r>
      <w:r w:rsidR="00FF6313">
        <w:rPr>
          <w:rFonts w:ascii="Times New Roman" w:eastAsia="Times New Roman" w:hAnsi="Times New Roman" w:cs="Times New Roman"/>
          <w:color w:val="333333"/>
          <w:sz w:val="24"/>
          <w:szCs w:val="24"/>
        </w:rPr>
        <w:t xml:space="preserve"> </w:t>
      </w:r>
      <w:r w:rsidR="009D1126" w:rsidRPr="00CB041A">
        <w:rPr>
          <w:rFonts w:ascii="Times New Roman" w:eastAsia="Times New Roman" w:hAnsi="Times New Roman" w:cs="Times New Roman"/>
          <w:color w:val="333333"/>
          <w:sz w:val="24"/>
          <w:szCs w:val="24"/>
        </w:rPr>
        <w:t>result in broad negative consequences for agencies tasked with completing risk assessments but lacking the resources to conduct them effectively</w:t>
      </w:r>
      <w:r w:rsidR="00DF43AC">
        <w:rPr>
          <w:rFonts w:ascii="Times New Roman" w:eastAsia="Times New Roman" w:hAnsi="Times New Roman" w:cs="Times New Roman"/>
          <w:color w:val="333333"/>
          <w:sz w:val="24"/>
          <w:szCs w:val="24"/>
        </w:rPr>
        <w:t xml:space="preserve">. Inability to </w:t>
      </w:r>
      <w:r w:rsidR="00D57776" w:rsidRPr="00CB041A">
        <w:rPr>
          <w:rFonts w:ascii="Times New Roman" w:eastAsia="Times New Roman" w:hAnsi="Times New Roman" w:cs="Times New Roman"/>
          <w:color w:val="333333"/>
          <w:sz w:val="24"/>
          <w:szCs w:val="24"/>
        </w:rPr>
        <w:t xml:space="preserve">link </w:t>
      </w:r>
      <w:r w:rsidR="00DF43AC">
        <w:rPr>
          <w:rFonts w:ascii="Times New Roman" w:eastAsia="Times New Roman" w:hAnsi="Times New Roman" w:cs="Times New Roman"/>
          <w:color w:val="333333"/>
          <w:sz w:val="24"/>
          <w:szCs w:val="24"/>
        </w:rPr>
        <w:t>risk assessments’</w:t>
      </w:r>
      <w:r w:rsidR="00D57776" w:rsidRPr="00CB041A">
        <w:rPr>
          <w:rFonts w:ascii="Times New Roman" w:eastAsia="Times New Roman" w:hAnsi="Times New Roman" w:cs="Times New Roman"/>
          <w:color w:val="333333"/>
          <w:sz w:val="24"/>
          <w:szCs w:val="24"/>
        </w:rPr>
        <w:t xml:space="preserve"> output</w:t>
      </w:r>
      <w:r w:rsidR="009D1126" w:rsidRPr="00CB041A">
        <w:rPr>
          <w:rFonts w:ascii="Times New Roman" w:eastAsia="Times New Roman" w:hAnsi="Times New Roman" w:cs="Times New Roman"/>
          <w:color w:val="333333"/>
          <w:sz w:val="24"/>
          <w:szCs w:val="24"/>
        </w:rPr>
        <w:t xml:space="preserve"> to mitigation or preparedness </w:t>
      </w:r>
      <w:r w:rsidR="00D57776" w:rsidRPr="00CB041A">
        <w:rPr>
          <w:rFonts w:ascii="Times New Roman" w:eastAsia="Times New Roman" w:hAnsi="Times New Roman" w:cs="Times New Roman"/>
          <w:color w:val="333333"/>
          <w:sz w:val="24"/>
          <w:szCs w:val="24"/>
        </w:rPr>
        <w:t>strategies or activities</w:t>
      </w:r>
      <w:r w:rsidR="009D1126" w:rsidRPr="00CB041A">
        <w:rPr>
          <w:rFonts w:ascii="Times New Roman" w:eastAsia="Times New Roman" w:hAnsi="Times New Roman" w:cs="Times New Roman"/>
          <w:color w:val="333333"/>
          <w:sz w:val="24"/>
          <w:szCs w:val="24"/>
        </w:rPr>
        <w:t xml:space="preserve"> further limits </w:t>
      </w:r>
      <w:r w:rsidR="004E31C1" w:rsidRPr="00CB041A">
        <w:rPr>
          <w:rFonts w:ascii="Times New Roman" w:eastAsia="Times New Roman" w:hAnsi="Times New Roman" w:cs="Times New Roman"/>
          <w:color w:val="333333"/>
          <w:sz w:val="24"/>
          <w:szCs w:val="24"/>
        </w:rPr>
        <w:t xml:space="preserve">their </w:t>
      </w:r>
      <w:r w:rsidR="00986720" w:rsidRPr="00CB041A">
        <w:rPr>
          <w:rFonts w:ascii="Times New Roman" w:eastAsia="Times New Roman" w:hAnsi="Times New Roman" w:cs="Times New Roman"/>
          <w:color w:val="333333"/>
          <w:sz w:val="24"/>
          <w:szCs w:val="24"/>
        </w:rPr>
        <w:t>utility</w:t>
      </w:r>
      <w:r w:rsidR="009D1126" w:rsidRPr="00CB041A">
        <w:rPr>
          <w:rFonts w:ascii="Times New Roman" w:eastAsia="Times New Roman" w:hAnsi="Times New Roman" w:cs="Times New Roman"/>
          <w:color w:val="333333"/>
          <w:sz w:val="24"/>
          <w:szCs w:val="24"/>
        </w:rPr>
        <w:t>.</w:t>
      </w:r>
      <w:r w:rsidR="001F5349">
        <w:rPr>
          <w:rFonts w:ascii="Times New Roman" w:eastAsia="Times New Roman" w:hAnsi="Times New Roman" w:cs="Times New Roman"/>
          <w:color w:val="333333"/>
          <w:sz w:val="24"/>
          <w:szCs w:val="24"/>
        </w:rPr>
        <w:t xml:space="preserve"> </w:t>
      </w:r>
    </w:p>
    <w:p w14:paraId="75C01687" w14:textId="162A9A17" w:rsidR="009D1126" w:rsidRPr="00CB041A" w:rsidRDefault="001F5349" w:rsidP="007B25C1">
      <w:pPr>
        <w:spacing w:line="480" w:lineRule="auto"/>
        <w:ind w:firstLine="720"/>
        <w:rPr>
          <w:rFonts w:ascii="Times New Roman" w:eastAsia="Times New Roman" w:hAnsi="Times New Roman" w:cs="Times New Roman"/>
          <w:color w:val="333333"/>
          <w:sz w:val="24"/>
          <w:szCs w:val="24"/>
          <w:highlight w:val="white"/>
        </w:rPr>
      </w:pPr>
      <w:r w:rsidRPr="00641CA8">
        <w:rPr>
          <w:rFonts w:ascii="Times New Roman" w:eastAsia="Times New Roman" w:hAnsi="Times New Roman" w:cs="Times New Roman"/>
          <w:color w:val="333333"/>
          <w:sz w:val="24"/>
          <w:szCs w:val="24"/>
          <w:highlight w:val="white"/>
        </w:rPr>
        <w:t>Thus, the risk assessment requirement as a contract deliverable overburden</w:t>
      </w:r>
      <w:r w:rsidR="00A86CBF">
        <w:rPr>
          <w:rFonts w:ascii="Times New Roman" w:eastAsia="Times New Roman" w:hAnsi="Times New Roman" w:cs="Times New Roman"/>
          <w:color w:val="333333"/>
          <w:sz w:val="24"/>
          <w:szCs w:val="24"/>
          <w:highlight w:val="white"/>
        </w:rPr>
        <w:t>s</w:t>
      </w:r>
      <w:r w:rsidRPr="00641CA8">
        <w:rPr>
          <w:rFonts w:ascii="Times New Roman" w:eastAsia="Times New Roman" w:hAnsi="Times New Roman" w:cs="Times New Roman"/>
          <w:color w:val="333333"/>
          <w:sz w:val="24"/>
          <w:szCs w:val="24"/>
          <w:highlight w:val="white"/>
        </w:rPr>
        <w:t xml:space="preserve"> some local and Tribal agencies, especially those that are under resourced, </w:t>
      </w:r>
      <w:r w:rsidR="00A86CBF">
        <w:rPr>
          <w:rFonts w:ascii="Times New Roman" w:eastAsia="Times New Roman" w:hAnsi="Times New Roman" w:cs="Times New Roman"/>
          <w:color w:val="333333"/>
          <w:sz w:val="24"/>
          <w:szCs w:val="24"/>
          <w:highlight w:val="white"/>
        </w:rPr>
        <w:t>without adding</w:t>
      </w:r>
      <w:r w:rsidRPr="00641CA8">
        <w:rPr>
          <w:rFonts w:ascii="Times New Roman" w:eastAsia="Times New Roman" w:hAnsi="Times New Roman" w:cs="Times New Roman"/>
          <w:color w:val="333333"/>
          <w:sz w:val="24"/>
          <w:szCs w:val="24"/>
          <w:highlight w:val="white"/>
        </w:rPr>
        <w:t xml:space="preserve"> the intended value to preparedness programs.</w:t>
      </w:r>
      <w:r w:rsidR="007B25C1">
        <w:rPr>
          <w:rFonts w:ascii="Times New Roman" w:eastAsia="Times New Roman" w:hAnsi="Times New Roman" w:cs="Times New Roman"/>
          <w:color w:val="333333"/>
          <w:sz w:val="24"/>
          <w:szCs w:val="24"/>
          <w:highlight w:val="white"/>
        </w:rPr>
        <w:t xml:space="preserve"> </w:t>
      </w:r>
      <w:r w:rsidR="009D1126" w:rsidRPr="00CB041A">
        <w:rPr>
          <w:rFonts w:ascii="Times New Roman" w:eastAsia="Times New Roman" w:hAnsi="Times New Roman" w:cs="Times New Roman"/>
          <w:color w:val="333333"/>
          <w:sz w:val="24"/>
          <w:szCs w:val="24"/>
          <w:highlight w:val="white"/>
        </w:rPr>
        <w:t xml:space="preserve">Given the powerful potential inherent in the risk assessment concept and purpose, this </w:t>
      </w:r>
      <w:r w:rsidR="00CD1D90">
        <w:rPr>
          <w:rFonts w:ascii="Times New Roman" w:eastAsia="Times New Roman" w:hAnsi="Times New Roman" w:cs="Times New Roman"/>
          <w:color w:val="333333"/>
          <w:sz w:val="24"/>
          <w:szCs w:val="24"/>
          <w:highlight w:val="white"/>
        </w:rPr>
        <w:t>is</w:t>
      </w:r>
      <w:r w:rsidR="009D1126" w:rsidRPr="00CB041A">
        <w:rPr>
          <w:rFonts w:ascii="Times New Roman" w:eastAsia="Times New Roman" w:hAnsi="Times New Roman" w:cs="Times New Roman"/>
          <w:color w:val="333333"/>
          <w:sz w:val="24"/>
          <w:szCs w:val="24"/>
          <w:highlight w:val="white"/>
        </w:rPr>
        <w:t xml:space="preserve"> a missed opportunity for </w:t>
      </w:r>
      <w:r w:rsidR="001222B5" w:rsidRPr="00CB041A">
        <w:rPr>
          <w:rFonts w:ascii="Times New Roman" w:eastAsia="Times New Roman" w:hAnsi="Times New Roman" w:cs="Times New Roman"/>
          <w:color w:val="333333"/>
          <w:sz w:val="24"/>
          <w:szCs w:val="24"/>
          <w:highlight w:val="white"/>
        </w:rPr>
        <w:t>p</w:t>
      </w:r>
      <w:r w:rsidR="009D1126" w:rsidRPr="00CB041A">
        <w:rPr>
          <w:rFonts w:ascii="Times New Roman" w:eastAsia="Times New Roman" w:hAnsi="Times New Roman" w:cs="Times New Roman"/>
          <w:color w:val="333333"/>
          <w:sz w:val="24"/>
          <w:szCs w:val="24"/>
          <w:highlight w:val="white"/>
        </w:rPr>
        <w:t>ublic health agencies to engage in more meaningful risk assessments</w:t>
      </w:r>
      <w:r w:rsidR="00FD49E6">
        <w:rPr>
          <w:rFonts w:ascii="Times New Roman" w:eastAsia="Times New Roman" w:hAnsi="Times New Roman" w:cs="Times New Roman"/>
          <w:color w:val="333333"/>
          <w:sz w:val="24"/>
          <w:szCs w:val="24"/>
          <w:highlight w:val="white"/>
        </w:rPr>
        <w:t xml:space="preserve">. </w:t>
      </w:r>
      <w:r w:rsidR="00682244">
        <w:rPr>
          <w:rFonts w:ascii="Times New Roman" w:eastAsia="Times New Roman" w:hAnsi="Times New Roman" w:cs="Times New Roman"/>
          <w:color w:val="333333"/>
          <w:sz w:val="24"/>
          <w:szCs w:val="24"/>
          <w:highlight w:val="white"/>
        </w:rPr>
        <w:t>Process improvements</w:t>
      </w:r>
      <w:r w:rsidR="006B6DF8">
        <w:rPr>
          <w:rFonts w:ascii="Times New Roman" w:eastAsia="Times New Roman" w:hAnsi="Times New Roman" w:cs="Times New Roman"/>
          <w:color w:val="333333"/>
          <w:sz w:val="24"/>
          <w:szCs w:val="24"/>
          <w:highlight w:val="white"/>
        </w:rPr>
        <w:t xml:space="preserve"> should</w:t>
      </w:r>
      <w:r w:rsidR="009D1126" w:rsidRPr="00CB041A">
        <w:rPr>
          <w:rFonts w:ascii="Times New Roman" w:eastAsia="Times New Roman" w:hAnsi="Times New Roman" w:cs="Times New Roman"/>
          <w:color w:val="333333"/>
          <w:sz w:val="24"/>
          <w:szCs w:val="24"/>
          <w:highlight w:val="white"/>
        </w:rPr>
        <w:t xml:space="preserve"> drive mitigation and improve outcomes on human life, health and wellbeing, and outcomes for their communities in a larger context including economic well-being and sustainability, infrastructure that supports normal community function, and other basic needs.</w:t>
      </w:r>
    </w:p>
    <w:p w14:paraId="652D3ECA" w14:textId="40AC26FB" w:rsidR="009D1126" w:rsidRPr="009D1126" w:rsidRDefault="004C2EBB" w:rsidP="009D1126">
      <w:pPr>
        <w:keepNext/>
        <w:keepLines/>
        <w:spacing w:before="160" w:after="0" w:line="480" w:lineRule="auto"/>
        <w:outlineLvl w:val="1"/>
        <w:rPr>
          <w:rFonts w:ascii="Calibri" w:eastAsia="Times New Roman" w:hAnsi="Calibri" w:cs="Times New Roman"/>
          <w:color w:val="365F91"/>
          <w:sz w:val="28"/>
          <w:szCs w:val="28"/>
          <w:highlight w:val="white"/>
        </w:rPr>
      </w:pPr>
      <w:r>
        <w:rPr>
          <w:rFonts w:ascii="Calibri" w:eastAsia="Times New Roman" w:hAnsi="Calibri" w:cs="Times New Roman"/>
          <w:color w:val="365F91"/>
          <w:sz w:val="28"/>
          <w:szCs w:val="28"/>
          <w:highlight w:val="white"/>
        </w:rPr>
        <w:lastRenderedPageBreak/>
        <w:t xml:space="preserve">1.1 </w:t>
      </w:r>
      <w:r w:rsidR="009D1126" w:rsidRPr="009D1126">
        <w:rPr>
          <w:rFonts w:ascii="Calibri" w:eastAsia="Times New Roman" w:hAnsi="Calibri" w:cs="Times New Roman"/>
          <w:color w:val="365F91"/>
          <w:sz w:val="28"/>
          <w:szCs w:val="28"/>
          <w:highlight w:val="white"/>
        </w:rPr>
        <w:t>Li</w:t>
      </w:r>
      <w:r w:rsidR="009A3988">
        <w:rPr>
          <w:rFonts w:ascii="Calibri" w:eastAsia="Times New Roman" w:hAnsi="Calibri" w:cs="Times New Roman"/>
          <w:color w:val="365F91"/>
          <w:sz w:val="28"/>
          <w:szCs w:val="28"/>
          <w:highlight w:val="white"/>
        </w:rPr>
        <w:t>mitations and Barriers in Current Risk Assessment Practices</w:t>
      </w:r>
    </w:p>
    <w:p w14:paraId="13CEAE11" w14:textId="631E7E0C" w:rsidR="009D1126" w:rsidRPr="00CB041A" w:rsidRDefault="009D1126" w:rsidP="009D1126">
      <w:pPr>
        <w:pBdr>
          <w:top w:val="nil"/>
          <w:left w:val="nil"/>
          <w:bottom w:val="nil"/>
          <w:right w:val="nil"/>
          <w:between w:val="nil"/>
          <w:bar w:val="nil"/>
        </w:pBdr>
        <w:spacing w:after="160" w:line="480" w:lineRule="auto"/>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pP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Although risk assessments are a grant requirement for various sources of federal emergency preparedness funding, there is little evidence that this practice is effective at </w:t>
      </w:r>
      <w:r w:rsidR="000F4DC3"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identify</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ing and prioritizing risks and threats </w:t>
      </w:r>
      <w:r w:rsidR="007F529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[6,</w:t>
      </w:r>
      <w:r w:rsidR="00B559D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10</w:t>
      </w:r>
      <w:r w:rsidR="007F529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DC32E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or driving preparedness strategies </w:t>
      </w:r>
      <w:r w:rsidR="00DC32E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[8,</w:t>
      </w:r>
      <w:r w:rsidR="00B559D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9</w:t>
      </w:r>
      <w:r w:rsidR="0029240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Evidence of burden exists </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 xml:space="preserve">across the literature for </w:t>
      </w:r>
      <w:r w:rsidR="005C3944"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different but adjacent</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 xml:space="preserve"> disciplines that utilize risk assessments, including emergency management and healthcare emergency preparedness</w:t>
      </w:r>
      <w:r w:rsidR="00495C03">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 xml:space="preserve"> [</w:t>
      </w:r>
      <w:r w:rsidR="00495C03" w:rsidRPr="00647076">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4,8]</w:t>
      </w:r>
      <w:r w:rsidRPr="00647076">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 xml:space="preserve"> Although little research </w:t>
      </w:r>
      <w:r w:rsidR="005F257F">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has</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 xml:space="preserve"> </w:t>
      </w:r>
      <w:r w:rsidR="005F257F">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defin</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ed this related to public health emergency preparedness specifically, parallels across programs support the hypothesis that the burden extends to public health agencies and that more research is needed.</w:t>
      </w:r>
    </w:p>
    <w:p w14:paraId="0972F5B8" w14:textId="4C5346BE" w:rsidR="009D1126" w:rsidRPr="00CB041A" w:rsidRDefault="009D1126" w:rsidP="004E3A2D">
      <w:pPr>
        <w:pBdr>
          <w:top w:val="nil"/>
          <w:left w:val="nil"/>
          <w:bottom w:val="nil"/>
          <w:right w:val="nil"/>
          <w:between w:val="nil"/>
          <w:bar w:val="nil"/>
        </w:pBdr>
        <w:spacing w:after="160" w:line="480" w:lineRule="auto"/>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pP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ab/>
        <w:t>One barrier may simply be the wide variety of methodologies currently used to identify, measure, analyze, and prioritize different aspects of risk, vulnerability, resilience, and other characteristics of the community or entity being assessed</w:t>
      </w:r>
      <w:r w:rsidR="00D5310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54585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w:t>
      </w:r>
      <w:r w:rsidR="007326B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A2064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11</w:t>
      </w:r>
      <w:r w:rsidR="0054585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Data collection strategies for risk assessments range from self-reported, subjective data collected via surveys to complicated risk assessment or hazard vulnerability assessment tools developed by various entities across the disciplines of emergency management, hospitals and healthcare, and public health emergency preparedness</w:t>
      </w:r>
      <w:r w:rsidR="00225FE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7A5CC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A2064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w:t>
      </w:r>
      <w:r w:rsidR="007A5CC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A2064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w:t>
      </w:r>
      <w:r w:rsidR="00225FE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F8782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Mechanistic and spatial models of the intersections of risk and vulnerability</w:t>
      </w:r>
      <w:r w:rsidR="002967A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demonstrate possible avenues to risk assessment tool validation [</w:t>
      </w:r>
      <w:r w:rsidR="00920D3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w:t>
      </w:r>
      <w:r w:rsidR="002967A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2B12F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4</w:t>
      </w:r>
      <w:r w:rsidR="002967A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2E66E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2967A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2E66E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However, </w:t>
      </w:r>
      <w:r w:rsidR="00FB031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the lack of a standardized, validated tool </w:t>
      </w:r>
      <w:r w:rsidR="00162B2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for public health risk assessments </w:t>
      </w:r>
      <w:r w:rsidR="00FB031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persists</w:t>
      </w:r>
      <w:r w:rsidR="00497CC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2B12F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15,16,17</w:t>
      </w:r>
      <w:r w:rsidR="00497CC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FB0317">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4E3A2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50050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In fact, even</w:t>
      </w:r>
      <w:r w:rsidR="00C57C2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the</w:t>
      </w:r>
      <w:r w:rsidR="004E3A2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FE5A0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commonly understood </w:t>
      </w:r>
      <w:r w:rsidR="004E3A2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d</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efinitions of </w:t>
      </w:r>
      <w:r w:rsidR="00FE5A0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foundational </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concepts such as “risk” </w:t>
      </w:r>
      <w:r w:rsidR="00FE5A0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and</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“vulnerability” vary widely, and practitioners grapple with a lack of a universally accepted set of definitions or conventions </w:t>
      </w:r>
      <w:r w:rsidR="0054585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8E353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11</w:t>
      </w:r>
      <w:r w:rsidR="00745D5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E42F5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8E353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w:t>
      </w:r>
      <w:r w:rsidR="0054585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Pr="00CB041A">
        <w:rPr>
          <w:rFonts w:ascii="Times New Roman" w:eastAsia="Calibri" w:hAnsi="Times New Roman" w:cs="Times New Roman"/>
          <w:color w:val="000000"/>
          <w:kern w:val="2"/>
          <w:sz w:val="24"/>
          <w:szCs w:val="24"/>
          <w:u w:color="000000"/>
          <w:bdr w:val="nil"/>
          <w:rtl/>
          <w:lang w:val="ar-SA"/>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(T)he way risk has been defined both qualitatively and quantitatively</w:t>
      </w:r>
      <w:r w:rsidR="00EB3D4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is wide-ranging in its scope and use. As a </w:t>
      </w:r>
      <w:r w:rsidR="0083495A" w:rsidRPr="00133DA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result, </w:t>
      </w:r>
      <w:r w:rsidR="0083495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risk may be one of the most elusive concepts in health emergency management’” </w:t>
      </w:r>
      <w:r w:rsidR="00C560E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E42F5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8E353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8</w:t>
      </w:r>
      <w:r w:rsidR="00C560E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p>
    <w:p w14:paraId="1A4946A6" w14:textId="5952EB65" w:rsidR="009D1126" w:rsidRPr="00CB041A" w:rsidRDefault="009D1126" w:rsidP="009D1126">
      <w:pPr>
        <w:pBdr>
          <w:top w:val="nil"/>
          <w:left w:val="nil"/>
          <w:bottom w:val="nil"/>
          <w:right w:val="nil"/>
          <w:between w:val="nil"/>
          <w:bar w:val="nil"/>
        </w:pBdr>
        <w:spacing w:after="160" w:line="480" w:lineRule="auto"/>
        <w:ind w:firstLine="720"/>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pP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lastRenderedPageBreak/>
        <w:t xml:space="preserve">Multiple researchers describe a tension between the need for quantitative, objective data in order to avoid bias and draw accurate conclusions </w:t>
      </w:r>
      <w:r w:rsidR="00C560E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E42F5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4</w:t>
      </w:r>
      <w:r w:rsidR="00C560E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8E353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4</w:t>
      </w:r>
      <w:r w:rsidR="00C560E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and the evidence that it may be more effective to use participatory, mixed methods approaches that draw from the social sciences and include local wisdom</w:t>
      </w:r>
      <w:r w:rsidR="004F0DE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B54BB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3,12</w:t>
      </w:r>
      <w:r w:rsidR="001B609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Qualitative or mixed methods approaches can provide more holistic ways to focus on the complex, place-based, dynamic nature of events within communities' social, economic, political, and cultural characteristics </w:t>
      </w:r>
      <w:r w:rsidR="00792CF5">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[12]</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Qualitative data drawn from lived experience can show vastly different information than purely quantitative data</w:t>
      </w:r>
      <w:r w:rsidR="00AE58E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which is</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vital to inform an accurate, integrated assessment </w:t>
      </w:r>
      <w:r w:rsidR="00792CF5">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B54BB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3,12,17</w:t>
      </w:r>
      <w:r w:rsidR="0017490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However, most risk assessments in health emergency preparedness </w:t>
      </w:r>
      <w:r w:rsidR="001D631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ar</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e vastly simplified and drawn either from quantitative data or a subjective score assigned by the practitioner(s) conducting the risk assessment.</w:t>
      </w:r>
    </w:p>
    <w:p w14:paraId="082807A1" w14:textId="42AD2065" w:rsidR="009D1126" w:rsidRPr="00CB041A" w:rsidRDefault="00831EAA" w:rsidP="009D1126">
      <w:pPr>
        <w:pBdr>
          <w:top w:val="nil"/>
          <w:left w:val="nil"/>
          <w:bottom w:val="nil"/>
          <w:right w:val="nil"/>
          <w:between w:val="nil"/>
          <w:bar w:val="nil"/>
        </w:pBdr>
        <w:spacing w:after="160" w:line="480" w:lineRule="auto"/>
        <w:ind w:firstLine="720"/>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pPr>
      <w:r>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Hazards and threats</w:t>
      </w:r>
      <w:r w:rsidR="00247C8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are often unpredictable </w:t>
      </w:r>
      <w:r w:rsidR="00886D0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B54BB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6</w:t>
      </w:r>
      <w:r w:rsidR="00886D0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commentRangeStart w:id="1"/>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A</w:t>
      </w:r>
      <w:r w:rsidR="00DD38F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dditionally</w:t>
      </w:r>
      <w:commentRangeEnd w:id="1"/>
      <w:r w:rsidR="00D629B0">
        <w:rPr>
          <w:rStyle w:val="CommentReference"/>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commentReference w:id="1"/>
      </w:r>
      <w:r w:rsidR="00DD38F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emergencies and disasters occur in socially complex, rapidly evolving environments</w:t>
      </w:r>
      <w:r w:rsidR="005F1C9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59172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5,</w:t>
      </w:r>
      <w:r w:rsidR="001131B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20</w:t>
      </w:r>
      <w:r w:rsidR="005F1C9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D1251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FC0B1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Thus, </w:t>
      </w:r>
      <w:r w:rsidR="00252DE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emergency preparedness and resilience-building strategies must frame</w:t>
      </w:r>
      <w:r w:rsidR="0085105C">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all considerations within</w:t>
      </w:r>
      <w:r w:rsidR="00AB03A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65727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an assumption of </w:t>
      </w:r>
      <w:r w:rsidR="00D1251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complexity</w:t>
      </w:r>
      <w:r w:rsidR="00D0129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incorporating flexibility</w:t>
      </w:r>
      <w:r w:rsidR="0065727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and </w:t>
      </w:r>
      <w:r w:rsidR="00D0129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adaptability</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C56A3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based on unique community characteristics</w:t>
      </w:r>
      <w:r w:rsidR="00D9508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and the capabilities of preparedness and response entities </w:t>
      </w:r>
      <w:r w:rsidR="0017490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1131B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20</w:t>
      </w:r>
      <w:r w:rsidR="0017490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This </w:t>
      </w:r>
      <w:r w:rsidR="00985BF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is</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reflected in various studies as an argument for using mixed methods approaches as well as to carefully consider what indicators are used and how data is collected </w:t>
      </w:r>
      <w:r w:rsidR="00032CE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1131B3">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w:t>
      </w:r>
      <w:r w:rsidR="00D4010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10</w:t>
      </w:r>
      <w:r w:rsidR="00D704A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,12,</w:t>
      </w:r>
      <w:r w:rsidR="00D40104">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21</w:t>
      </w:r>
      <w:r w:rsidR="00D704A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,22,23</w:t>
      </w:r>
      <w:r w:rsidR="002B62C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For example, a particular health outcome may not be effectively measured by the same indicator(s) across different geographic areas or populations, as the effects of potential hazards are mitigated by other, highly complex and nuanced aspects of communities </w:t>
      </w:r>
      <w:r w:rsidR="0080004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59172B">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5</w:t>
      </w:r>
      <w:r w:rsidR="00D704A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,24,25</w:t>
      </w:r>
      <w:r w:rsidR="0080004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9D1126"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commentRangeStart w:id="2"/>
      <w:r w:rsidR="00BE162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There</w:t>
      </w:r>
      <w:commentRangeEnd w:id="2"/>
      <w:r w:rsidR="00F320B1">
        <w:rPr>
          <w:rStyle w:val="CommentReference"/>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commentReference w:id="2"/>
      </w:r>
      <w:r w:rsidR="00BE162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is </w:t>
      </w:r>
      <w:r w:rsidR="00BA3770">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currently </w:t>
      </w:r>
      <w:r w:rsidR="00BE162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little to no evidence that i</w:t>
      </w:r>
      <w:r w:rsidR="0085295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ndicators currently used to measure preparedness correlate with better disaster outcomes </w:t>
      </w:r>
      <w:r w:rsidR="008840D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A376FA"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3,</w:t>
      </w:r>
      <w:r w:rsidR="008840DF"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19</w:t>
      </w:r>
      <w:r w:rsidR="003C609C"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 20</w:t>
      </w:r>
      <w:r w:rsidR="008840DF"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w:t>
      </w:r>
      <w:r w:rsidR="0070615F"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27,</w:t>
      </w:r>
      <w:r w:rsidR="00D374E6"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28</w:t>
      </w:r>
      <w:r w:rsidR="00852958" w:rsidRPr="00D1093E">
        <w:rPr>
          <w:rFonts w:ascii="Times New Roman" w:eastAsia="Calibri" w:hAnsi="Times New Roman" w:cs="Times New Roman"/>
          <w:color w:val="000000"/>
          <w:kern w:val="2"/>
          <w:sz w:val="24"/>
          <w:szCs w:val="24"/>
          <w:highlight w:val="yellow"/>
          <w:u w:color="000000"/>
          <w:bdr w:val="nil"/>
          <w:lang w:val="en-US"/>
          <w14:textOutline w14:w="0" w14:cap="flat" w14:cmpd="sng" w14:algn="ctr">
            <w14:noFill/>
            <w14:prstDash w14:val="solid"/>
            <w14:bevel/>
          </w14:textOutline>
        </w:rPr>
        <w:t>).</w:t>
      </w:r>
      <w:r w:rsidR="005C12B9">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p>
    <w:p w14:paraId="02B95D3F" w14:textId="1208AD68" w:rsidR="009D1126" w:rsidRPr="00CB041A" w:rsidRDefault="009D1126" w:rsidP="00B5255F">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lastRenderedPageBreak/>
        <w:t>Incorporating more qualitative, operations-based assessment methods (for example, examining After Action Reports developed after an emergency or disaster) may result in more meaningful assessments</w:t>
      </w:r>
      <w:r w:rsidR="000605E9">
        <w:rPr>
          <w:rFonts w:ascii="Times New Roman" w:eastAsia="Times New Roman" w:hAnsi="Times New Roman" w:cs="Times New Roman"/>
          <w:color w:val="333333"/>
          <w:sz w:val="24"/>
          <w:szCs w:val="24"/>
          <w:highlight w:val="white"/>
          <w:lang w:val="en-US"/>
        </w:rPr>
        <w:t xml:space="preserve"> [</w:t>
      </w:r>
      <w:r w:rsidR="00DD637A">
        <w:rPr>
          <w:rFonts w:ascii="Times New Roman" w:eastAsia="Times New Roman" w:hAnsi="Times New Roman" w:cs="Times New Roman"/>
          <w:color w:val="333333"/>
          <w:sz w:val="24"/>
          <w:szCs w:val="24"/>
          <w:highlight w:val="white"/>
          <w:lang w:val="en-US"/>
        </w:rPr>
        <w:t>1,</w:t>
      </w:r>
      <w:r w:rsidR="00D1093E">
        <w:rPr>
          <w:rFonts w:ascii="Times New Roman" w:eastAsia="Times New Roman" w:hAnsi="Times New Roman" w:cs="Times New Roman"/>
          <w:color w:val="333333"/>
          <w:sz w:val="24"/>
          <w:szCs w:val="24"/>
          <w:highlight w:val="white"/>
          <w:lang w:val="en-US"/>
        </w:rPr>
        <w:t>1</w:t>
      </w:r>
      <w:r w:rsidR="00F320B1">
        <w:rPr>
          <w:rFonts w:ascii="Times New Roman" w:eastAsia="Times New Roman" w:hAnsi="Times New Roman" w:cs="Times New Roman"/>
          <w:color w:val="333333"/>
          <w:sz w:val="24"/>
          <w:szCs w:val="24"/>
          <w:highlight w:val="white"/>
          <w:lang w:val="en-US"/>
        </w:rPr>
        <w:t>2</w:t>
      </w:r>
      <w:r w:rsidR="000605E9">
        <w:rPr>
          <w:rFonts w:ascii="Times New Roman" w:eastAsia="Times New Roman" w:hAnsi="Times New Roman" w:cs="Times New Roman"/>
          <w:color w:val="333333"/>
          <w:sz w:val="24"/>
          <w:szCs w:val="24"/>
          <w:highlight w:val="white"/>
          <w:lang w:val="en-US"/>
        </w:rPr>
        <w:t>,1</w:t>
      </w:r>
      <w:r w:rsidR="00F320B1">
        <w:rPr>
          <w:rFonts w:ascii="Times New Roman" w:eastAsia="Times New Roman" w:hAnsi="Times New Roman" w:cs="Times New Roman"/>
          <w:color w:val="333333"/>
          <w:sz w:val="24"/>
          <w:szCs w:val="24"/>
          <w:highlight w:val="white"/>
          <w:lang w:val="en-US"/>
        </w:rPr>
        <w:t>3</w:t>
      </w:r>
      <w:r w:rsidR="000605E9">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Additionally, emergencies and disasters are often compounded by other hazards, cascade into further emergencies, and in general are subject to many different types of dynamic conditions and relationships. This translates to the need for a dynamic definition of vulnerability as one that is based on various underlying factors, temporal changes especially during long duration hazards like droughts, and effects on vulnerability caused by multiple or compounding disasters </w:t>
      </w:r>
      <w:r w:rsidR="000605E9">
        <w:rPr>
          <w:rFonts w:ascii="Times New Roman" w:eastAsia="Times New Roman" w:hAnsi="Times New Roman" w:cs="Times New Roman"/>
          <w:color w:val="333333"/>
          <w:sz w:val="24"/>
          <w:szCs w:val="24"/>
          <w:highlight w:val="white"/>
          <w:lang w:val="en-US"/>
        </w:rPr>
        <w:t>[</w:t>
      </w:r>
      <w:r w:rsidR="00AE52E7">
        <w:rPr>
          <w:rFonts w:ascii="Times New Roman" w:eastAsia="Times New Roman" w:hAnsi="Times New Roman" w:cs="Times New Roman"/>
          <w:color w:val="333333"/>
          <w:sz w:val="24"/>
          <w:szCs w:val="24"/>
          <w:highlight w:val="white"/>
          <w:lang w:val="en-US"/>
        </w:rPr>
        <w:t>23</w:t>
      </w:r>
      <w:r w:rsidR="000B4E5E">
        <w:rPr>
          <w:rFonts w:ascii="Times New Roman" w:eastAsia="Times New Roman" w:hAnsi="Times New Roman" w:cs="Times New Roman"/>
          <w:color w:val="333333"/>
          <w:sz w:val="24"/>
          <w:szCs w:val="24"/>
          <w:highlight w:val="white"/>
          <w:lang w:val="en-US"/>
        </w:rPr>
        <w:t>,28</w:t>
      </w:r>
      <w:r w:rsidR="000605E9">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This definition is in sharp contrast to the common practice in risk assessments of attempting to quantify vulnerability using a single, static score</w:t>
      </w:r>
      <w:r w:rsidR="00B5255F">
        <w:rPr>
          <w:rFonts w:ascii="Times New Roman" w:eastAsia="Times New Roman" w:hAnsi="Times New Roman" w:cs="Times New Roman"/>
          <w:color w:val="333333"/>
          <w:sz w:val="24"/>
          <w:szCs w:val="24"/>
          <w:highlight w:val="white"/>
          <w:lang w:val="en-US"/>
        </w:rPr>
        <w:t xml:space="preserve"> a</w:t>
      </w:r>
      <w:r w:rsidR="00B5255F" w:rsidRPr="00B5255F">
        <w:rPr>
          <w:rFonts w:ascii="Times New Roman" w:eastAsia="Times New Roman" w:hAnsi="Times New Roman" w:cs="Times New Roman"/>
          <w:color w:val="333333"/>
          <w:sz w:val="24"/>
          <w:szCs w:val="24"/>
          <w:highlight w:val="white"/>
          <w:lang w:val="en-US"/>
        </w:rPr>
        <w:t>nd may be beyond human capabilities given constraints on resources and staff time. Emerging technology, including opportunities to detect patterns across large, complex datasets and incorporate forecasting and prediction, may be particularly useful to amplify human capabilities.</w:t>
      </w:r>
    </w:p>
    <w:p w14:paraId="1C3ADE61" w14:textId="1376AC15" w:rsidR="009D1126" w:rsidRPr="00CB041A" w:rsidRDefault="009D1126" w:rsidP="009D1126">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t xml:space="preserve">There are various other limitations inherent in many risk assessment tools or methodologies currently in use. </w:t>
      </w:r>
      <w:r w:rsidR="009F5C88">
        <w:rPr>
          <w:rFonts w:ascii="Times New Roman" w:eastAsia="Times New Roman" w:hAnsi="Times New Roman" w:cs="Times New Roman"/>
          <w:color w:val="333333"/>
          <w:sz w:val="24"/>
          <w:szCs w:val="24"/>
          <w:highlight w:val="white"/>
          <w:lang w:val="en-US"/>
        </w:rPr>
        <w:t>Many assessments</w:t>
      </w:r>
      <w:r w:rsidRPr="00CB041A">
        <w:rPr>
          <w:rFonts w:ascii="Times New Roman" w:eastAsia="Times New Roman" w:hAnsi="Times New Roman" w:cs="Times New Roman"/>
          <w:color w:val="333333"/>
          <w:sz w:val="24"/>
          <w:szCs w:val="24"/>
          <w:highlight w:val="white"/>
          <w:lang w:val="en-US"/>
        </w:rPr>
        <w:t xml:space="preserve"> focus on frequency and intensity of natural hazards, sometimes also including human exposure, without also considering mitigation or preparedness strategies that have been completed or other indicators of community or individual resilience or adaptation </w:t>
      </w:r>
      <w:r w:rsidR="00EF52BA">
        <w:rPr>
          <w:rFonts w:ascii="Times New Roman" w:eastAsia="Times New Roman" w:hAnsi="Times New Roman" w:cs="Times New Roman"/>
          <w:color w:val="333333"/>
          <w:sz w:val="24"/>
          <w:szCs w:val="24"/>
          <w:highlight w:val="white"/>
          <w:lang w:val="en-US"/>
        </w:rPr>
        <w:t>[2,</w:t>
      </w:r>
      <w:r w:rsidR="000B4E5E">
        <w:rPr>
          <w:rFonts w:ascii="Times New Roman" w:eastAsia="Times New Roman" w:hAnsi="Times New Roman" w:cs="Times New Roman"/>
          <w:color w:val="333333"/>
          <w:sz w:val="24"/>
          <w:szCs w:val="24"/>
          <w:highlight w:val="white"/>
          <w:lang w:val="en-US"/>
        </w:rPr>
        <w:t>24,25</w:t>
      </w:r>
      <w:r w:rsidR="000D6EC1">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For example, although emergency preparedness assessment</w:t>
      </w:r>
      <w:r w:rsidR="002D149A">
        <w:rPr>
          <w:rFonts w:ascii="Times New Roman" w:eastAsia="Times New Roman" w:hAnsi="Times New Roman" w:cs="Times New Roman"/>
          <w:color w:val="333333"/>
          <w:sz w:val="24"/>
          <w:szCs w:val="24"/>
          <w:highlight w:val="white"/>
          <w:lang w:val="en-US"/>
        </w:rPr>
        <w:t xml:space="preserve">s </w:t>
      </w:r>
      <w:r w:rsidRPr="00CB041A">
        <w:rPr>
          <w:rFonts w:ascii="Times New Roman" w:eastAsia="Times New Roman" w:hAnsi="Times New Roman" w:cs="Times New Roman"/>
          <w:color w:val="333333"/>
          <w:sz w:val="24"/>
          <w:szCs w:val="24"/>
          <w:highlight w:val="white"/>
          <w:lang w:val="en-US"/>
        </w:rPr>
        <w:t xml:space="preserve">typically focus on evaluating the capabilities of individual agencies or jurisdictions, </w:t>
      </w:r>
      <w:r w:rsidR="00E962EE" w:rsidRPr="00CE23C0">
        <w:rPr>
          <w:rFonts w:ascii="Times New Roman" w:eastAsia="Times New Roman" w:hAnsi="Times New Roman" w:cs="Times New Roman"/>
          <w:color w:val="333333"/>
          <w:sz w:val="24"/>
          <w:szCs w:val="24"/>
          <w:lang w:val="en-US"/>
        </w:rPr>
        <w:t xml:space="preserve">Khan et al. </w:t>
      </w:r>
      <w:r w:rsidR="00EF52BA" w:rsidRPr="00F320B1">
        <w:rPr>
          <w:rFonts w:ascii="Times New Roman" w:eastAsia="Times New Roman" w:hAnsi="Times New Roman" w:cs="Times New Roman"/>
          <w:color w:val="333333"/>
          <w:sz w:val="24"/>
          <w:szCs w:val="24"/>
          <w:lang w:val="en-US"/>
        </w:rPr>
        <w:t>[20]</w:t>
      </w:r>
      <w:r w:rsidRPr="00F320B1">
        <w:rPr>
          <w:rFonts w:ascii="Times New Roman" w:eastAsia="Times New Roman" w:hAnsi="Times New Roman" w:cs="Times New Roman"/>
          <w:color w:val="333333"/>
          <w:sz w:val="24"/>
          <w:szCs w:val="24"/>
          <w:lang w:val="en-US"/>
        </w:rPr>
        <w:t xml:space="preserve"> </w:t>
      </w:r>
      <w:r w:rsidRPr="00CB041A">
        <w:rPr>
          <w:rFonts w:ascii="Times New Roman" w:eastAsia="Times New Roman" w:hAnsi="Times New Roman" w:cs="Times New Roman"/>
          <w:color w:val="333333"/>
          <w:sz w:val="24"/>
          <w:szCs w:val="24"/>
          <w:highlight w:val="white"/>
          <w:lang w:val="en-US"/>
        </w:rPr>
        <w:t xml:space="preserve">demonstrate that it may be more effective to assess the strength of the relationships between agencies or jurisdictions, what they call (a term borrowed from social network theory) </w:t>
      </w:r>
      <w:r w:rsidRPr="00CB041A">
        <w:rPr>
          <w:rFonts w:ascii="Times New Roman" w:eastAsia="Times New Roman" w:hAnsi="Times New Roman" w:cs="Times New Roman"/>
          <w:color w:val="333333"/>
          <w:sz w:val="24"/>
          <w:szCs w:val="24"/>
          <w:highlight w:val="white"/>
          <w:rtl/>
          <w:lang w:val="ar-SA"/>
        </w:rPr>
        <w:t>“</w:t>
      </w:r>
      <w:r w:rsidRPr="00CB041A">
        <w:rPr>
          <w:rFonts w:ascii="Times New Roman" w:eastAsia="Times New Roman" w:hAnsi="Times New Roman" w:cs="Times New Roman"/>
          <w:color w:val="333333"/>
          <w:sz w:val="24"/>
          <w:szCs w:val="24"/>
          <w:highlight w:val="white"/>
          <w:lang w:val="en-US"/>
        </w:rPr>
        <w:t>connectivity.”</w:t>
      </w:r>
      <w:r w:rsidR="00B16AD4">
        <w:rPr>
          <w:rFonts w:ascii="Times New Roman" w:eastAsia="Times New Roman" w:hAnsi="Times New Roman" w:cs="Times New Roman"/>
          <w:color w:val="333333"/>
          <w:sz w:val="24"/>
          <w:szCs w:val="24"/>
          <w:highlight w:val="white"/>
          <w:lang w:val="en-US"/>
        </w:rPr>
        <w:t xml:space="preserve"> </w:t>
      </w:r>
      <w:commentRangeStart w:id="3"/>
      <w:r w:rsidR="004F15CF">
        <w:rPr>
          <w:rFonts w:ascii="Times New Roman" w:eastAsia="Times New Roman" w:hAnsi="Times New Roman" w:cs="Times New Roman"/>
          <w:color w:val="333333"/>
          <w:sz w:val="24"/>
          <w:szCs w:val="24"/>
          <w:highlight w:val="white"/>
          <w:lang w:val="en-US"/>
        </w:rPr>
        <w:t>The</w:t>
      </w:r>
      <w:commentRangeEnd w:id="3"/>
      <w:r w:rsidR="00D02C23">
        <w:rPr>
          <w:rStyle w:val="CommentReference"/>
          <w:rFonts w:ascii="Times New Roman" w:eastAsia="Times New Roman" w:hAnsi="Times New Roman" w:cs="Times New Roman"/>
          <w:color w:val="333333"/>
          <w:sz w:val="24"/>
          <w:szCs w:val="24"/>
          <w:highlight w:val="white"/>
          <w:lang w:val="en-US"/>
        </w:rPr>
        <w:commentReference w:id="3"/>
      </w:r>
      <w:r w:rsidR="004F15CF">
        <w:rPr>
          <w:rFonts w:ascii="Times New Roman" w:eastAsia="Times New Roman" w:hAnsi="Times New Roman" w:cs="Times New Roman"/>
          <w:color w:val="333333"/>
          <w:sz w:val="24"/>
          <w:szCs w:val="24"/>
          <w:highlight w:val="white"/>
          <w:lang w:val="en-US"/>
        </w:rPr>
        <w:t xml:space="preserve"> disaster mitigation effect of c</w:t>
      </w:r>
      <w:r w:rsidR="0029223C">
        <w:rPr>
          <w:rFonts w:ascii="Times New Roman" w:eastAsia="Times New Roman" w:hAnsi="Times New Roman" w:cs="Times New Roman"/>
          <w:color w:val="333333"/>
          <w:sz w:val="24"/>
          <w:szCs w:val="24"/>
          <w:highlight w:val="white"/>
          <w:lang w:val="en-US"/>
        </w:rPr>
        <w:t>ommunity connectivity</w:t>
      </w:r>
      <w:r w:rsidR="004F15CF">
        <w:rPr>
          <w:rFonts w:ascii="Times New Roman" w:eastAsia="Times New Roman" w:hAnsi="Times New Roman" w:cs="Times New Roman"/>
          <w:color w:val="333333"/>
          <w:sz w:val="24"/>
          <w:szCs w:val="24"/>
          <w:highlight w:val="white"/>
          <w:lang w:val="en-US"/>
        </w:rPr>
        <w:t xml:space="preserve"> is</w:t>
      </w:r>
      <w:r w:rsidR="0029223C">
        <w:rPr>
          <w:rFonts w:ascii="Times New Roman" w:eastAsia="Times New Roman" w:hAnsi="Times New Roman" w:cs="Times New Roman"/>
          <w:color w:val="333333"/>
          <w:sz w:val="24"/>
          <w:szCs w:val="24"/>
          <w:highlight w:val="white"/>
          <w:lang w:val="en-US"/>
        </w:rPr>
        <w:t xml:space="preserve"> also </w:t>
      </w:r>
      <w:r w:rsidR="00277A21">
        <w:rPr>
          <w:rFonts w:ascii="Times New Roman" w:eastAsia="Times New Roman" w:hAnsi="Times New Roman" w:cs="Times New Roman"/>
          <w:color w:val="333333"/>
          <w:sz w:val="24"/>
          <w:szCs w:val="24"/>
          <w:highlight w:val="white"/>
          <w:lang w:val="en-US"/>
        </w:rPr>
        <w:t>emphasized by Khan et al</w:t>
      </w:r>
      <w:r w:rsidR="0059172B">
        <w:rPr>
          <w:rFonts w:ascii="Times New Roman" w:eastAsia="Times New Roman" w:hAnsi="Times New Roman" w:cs="Times New Roman"/>
          <w:color w:val="333333"/>
          <w:sz w:val="24"/>
          <w:szCs w:val="24"/>
          <w:highlight w:val="white"/>
          <w:lang w:val="en-US"/>
        </w:rPr>
        <w:t>. [5]</w:t>
      </w:r>
      <w:r w:rsidR="00277A21">
        <w:rPr>
          <w:rFonts w:ascii="Times New Roman" w:eastAsia="Times New Roman" w:hAnsi="Times New Roman" w:cs="Times New Roman"/>
          <w:color w:val="333333"/>
          <w:sz w:val="24"/>
          <w:szCs w:val="24"/>
          <w:highlight w:val="white"/>
          <w:lang w:val="en-US"/>
        </w:rPr>
        <w:t xml:space="preserve">. </w:t>
      </w:r>
      <w:r w:rsidR="00B16AD4">
        <w:rPr>
          <w:rFonts w:ascii="Times New Roman" w:eastAsia="Times New Roman" w:hAnsi="Times New Roman" w:cs="Times New Roman"/>
          <w:color w:val="333333"/>
          <w:sz w:val="24"/>
          <w:szCs w:val="24"/>
          <w:highlight w:val="white"/>
          <w:lang w:val="en-US"/>
        </w:rPr>
        <w:t xml:space="preserve">Similarly, </w:t>
      </w:r>
      <w:r w:rsidR="004368E6">
        <w:rPr>
          <w:rFonts w:ascii="Times New Roman" w:eastAsia="Times New Roman" w:hAnsi="Times New Roman" w:cs="Times New Roman"/>
          <w:color w:val="333333"/>
          <w:sz w:val="24"/>
          <w:szCs w:val="24"/>
          <w:highlight w:val="white"/>
          <w:lang w:val="en-US"/>
        </w:rPr>
        <w:t>S</w:t>
      </w:r>
      <w:r w:rsidR="00D02C23">
        <w:rPr>
          <w:rFonts w:ascii="Times New Roman" w:eastAsia="Times New Roman" w:hAnsi="Times New Roman" w:cs="Times New Roman"/>
          <w:color w:val="333333"/>
          <w:sz w:val="24"/>
          <w:szCs w:val="24"/>
          <w:highlight w:val="white"/>
          <w:lang w:val="en-US"/>
        </w:rPr>
        <w:t>t</w:t>
      </w:r>
      <w:r w:rsidR="004368E6">
        <w:rPr>
          <w:rFonts w:ascii="Times New Roman" w:eastAsia="Times New Roman" w:hAnsi="Times New Roman" w:cs="Times New Roman"/>
          <w:color w:val="333333"/>
          <w:sz w:val="24"/>
          <w:szCs w:val="24"/>
          <w:highlight w:val="white"/>
          <w:lang w:val="en-US"/>
        </w:rPr>
        <w:t>oto</w:t>
      </w:r>
      <w:r w:rsidR="00A31C80">
        <w:rPr>
          <w:rFonts w:ascii="Times New Roman" w:eastAsia="Times New Roman" w:hAnsi="Times New Roman" w:cs="Times New Roman"/>
          <w:color w:val="333333"/>
          <w:sz w:val="24"/>
          <w:szCs w:val="24"/>
          <w:highlight w:val="white"/>
          <w:lang w:val="en-US"/>
        </w:rPr>
        <w:t xml:space="preserve"> [</w:t>
      </w:r>
      <w:r w:rsidR="00D02C23">
        <w:rPr>
          <w:rFonts w:ascii="Times New Roman" w:eastAsia="Times New Roman" w:hAnsi="Times New Roman" w:cs="Times New Roman"/>
          <w:color w:val="333333"/>
          <w:sz w:val="24"/>
          <w:szCs w:val="24"/>
          <w:highlight w:val="white"/>
          <w:lang w:val="en-US"/>
        </w:rPr>
        <w:t>30</w:t>
      </w:r>
      <w:r w:rsidR="004368E6">
        <w:rPr>
          <w:rFonts w:ascii="Times New Roman" w:eastAsia="Times New Roman" w:hAnsi="Times New Roman" w:cs="Times New Roman"/>
          <w:color w:val="333333"/>
          <w:sz w:val="24"/>
          <w:szCs w:val="24"/>
          <w:highlight w:val="white"/>
          <w:lang w:val="en-US"/>
        </w:rPr>
        <w:t>] suggests that the most important metric</w:t>
      </w:r>
      <w:r w:rsidR="00884B99">
        <w:rPr>
          <w:rFonts w:ascii="Times New Roman" w:eastAsia="Times New Roman" w:hAnsi="Times New Roman" w:cs="Times New Roman"/>
          <w:color w:val="333333"/>
          <w:sz w:val="24"/>
          <w:szCs w:val="24"/>
          <w:highlight w:val="white"/>
          <w:lang w:val="en-US"/>
        </w:rPr>
        <w:t>s</w:t>
      </w:r>
      <w:r w:rsidR="004368E6">
        <w:rPr>
          <w:rFonts w:ascii="Times New Roman" w:eastAsia="Times New Roman" w:hAnsi="Times New Roman" w:cs="Times New Roman"/>
          <w:color w:val="333333"/>
          <w:sz w:val="24"/>
          <w:szCs w:val="24"/>
          <w:highlight w:val="white"/>
          <w:lang w:val="en-US"/>
        </w:rPr>
        <w:t xml:space="preserve"> for preparedness </w:t>
      </w:r>
      <w:r w:rsidR="004368E6">
        <w:rPr>
          <w:rFonts w:ascii="Times New Roman" w:eastAsia="Times New Roman" w:hAnsi="Times New Roman" w:cs="Times New Roman"/>
          <w:color w:val="333333"/>
          <w:sz w:val="24"/>
          <w:szCs w:val="24"/>
          <w:highlight w:val="white"/>
          <w:lang w:val="en-US"/>
        </w:rPr>
        <w:lastRenderedPageBreak/>
        <w:t>may be</w:t>
      </w:r>
      <w:r w:rsidR="00884B99">
        <w:rPr>
          <w:rFonts w:ascii="Times New Roman" w:eastAsia="Times New Roman" w:hAnsi="Times New Roman" w:cs="Times New Roman"/>
          <w:color w:val="333333"/>
          <w:sz w:val="24"/>
          <w:szCs w:val="24"/>
          <w:highlight w:val="white"/>
          <w:lang w:val="en-US"/>
        </w:rPr>
        <w:t xml:space="preserve"> social capital as well as</w:t>
      </w:r>
      <w:r w:rsidR="004368E6">
        <w:rPr>
          <w:rFonts w:ascii="Times New Roman" w:eastAsia="Times New Roman" w:hAnsi="Times New Roman" w:cs="Times New Roman"/>
          <w:color w:val="333333"/>
          <w:sz w:val="24"/>
          <w:szCs w:val="24"/>
          <w:highlight w:val="white"/>
          <w:lang w:val="en-US"/>
        </w:rPr>
        <w:t xml:space="preserve"> flexibility</w:t>
      </w:r>
      <w:r w:rsidR="000A6DED">
        <w:rPr>
          <w:rFonts w:ascii="Times New Roman" w:eastAsia="Times New Roman" w:hAnsi="Times New Roman" w:cs="Times New Roman"/>
          <w:color w:val="333333"/>
          <w:sz w:val="24"/>
          <w:szCs w:val="24"/>
          <w:highlight w:val="white"/>
          <w:lang w:val="en-US"/>
        </w:rPr>
        <w:t>, the ability to adapt public health emergency response initiatives to the local community’s self-identified needs.</w:t>
      </w:r>
    </w:p>
    <w:p w14:paraId="1971F454" w14:textId="5517F1FE" w:rsidR="009D1126" w:rsidRPr="00CB041A" w:rsidRDefault="009D1126" w:rsidP="009D1126">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t xml:space="preserve">Another limitation is the frequent lack of incorporating measures of disproportionately impacted populations. </w:t>
      </w:r>
      <w:r w:rsidR="00037F43">
        <w:rPr>
          <w:rFonts w:ascii="Times New Roman" w:eastAsia="Times New Roman" w:hAnsi="Times New Roman" w:cs="Times New Roman"/>
          <w:color w:val="333333"/>
          <w:sz w:val="24"/>
          <w:szCs w:val="24"/>
          <w:highlight w:val="white"/>
          <w:lang w:val="en-US"/>
        </w:rPr>
        <w:t xml:space="preserve">Barnosky et al. </w:t>
      </w:r>
      <w:r w:rsidR="000D6EC1">
        <w:rPr>
          <w:rFonts w:ascii="Times New Roman" w:eastAsia="Times New Roman" w:hAnsi="Times New Roman" w:cs="Times New Roman"/>
          <w:color w:val="333333"/>
          <w:sz w:val="24"/>
          <w:szCs w:val="24"/>
          <w:highlight w:val="white"/>
          <w:lang w:val="en-US"/>
        </w:rPr>
        <w:t>[</w:t>
      </w:r>
      <w:r w:rsidR="00E962EE">
        <w:rPr>
          <w:rFonts w:ascii="Times New Roman" w:eastAsia="Times New Roman" w:hAnsi="Times New Roman" w:cs="Times New Roman"/>
          <w:color w:val="333333"/>
          <w:sz w:val="24"/>
          <w:szCs w:val="24"/>
          <w:highlight w:val="white"/>
          <w:lang w:val="en-US"/>
        </w:rPr>
        <w:t>13</w:t>
      </w:r>
      <w:r w:rsidR="000D6EC1">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in their study of emergency management-focused risk assessments, note that definitions of social vulnerability and methods of incorporating vulnerability indicators into risk assessments var</w:t>
      </w:r>
      <w:r w:rsidR="004607BB">
        <w:rPr>
          <w:rFonts w:ascii="Times New Roman" w:eastAsia="Times New Roman" w:hAnsi="Times New Roman" w:cs="Times New Roman"/>
          <w:color w:val="333333"/>
          <w:sz w:val="24"/>
          <w:szCs w:val="24"/>
          <w:highlight w:val="white"/>
          <w:lang w:val="en-US"/>
        </w:rPr>
        <w:t>y</w:t>
      </w:r>
      <w:r w:rsidRPr="00CB041A">
        <w:rPr>
          <w:rFonts w:ascii="Times New Roman" w:eastAsia="Times New Roman" w:hAnsi="Times New Roman" w:cs="Times New Roman"/>
          <w:color w:val="333333"/>
          <w:sz w:val="24"/>
          <w:szCs w:val="24"/>
          <w:highlight w:val="white"/>
          <w:lang w:val="en-US"/>
        </w:rPr>
        <w:t xml:space="preserve"> widely, resulting in inequitable investment and mitigation strategies. There </w:t>
      </w:r>
      <w:r w:rsidR="004607BB">
        <w:rPr>
          <w:rFonts w:ascii="Times New Roman" w:eastAsia="Times New Roman" w:hAnsi="Times New Roman" w:cs="Times New Roman"/>
          <w:color w:val="333333"/>
          <w:sz w:val="24"/>
          <w:szCs w:val="24"/>
          <w:highlight w:val="white"/>
          <w:lang w:val="en-US"/>
        </w:rPr>
        <w:t>i</w:t>
      </w:r>
      <w:r w:rsidRPr="00CB041A">
        <w:rPr>
          <w:rFonts w:ascii="Times New Roman" w:eastAsia="Times New Roman" w:hAnsi="Times New Roman" w:cs="Times New Roman"/>
          <w:color w:val="333333"/>
          <w:sz w:val="24"/>
          <w:szCs w:val="24"/>
          <w:highlight w:val="white"/>
          <w:lang w:val="en-US"/>
        </w:rPr>
        <w:t>s</w:t>
      </w:r>
      <w:r w:rsidR="0007480E">
        <w:rPr>
          <w:rFonts w:ascii="Times New Roman" w:eastAsia="Times New Roman" w:hAnsi="Times New Roman" w:cs="Times New Roman"/>
          <w:color w:val="333333"/>
          <w:sz w:val="24"/>
          <w:szCs w:val="24"/>
          <w:highlight w:val="white"/>
          <w:lang w:val="en-US"/>
        </w:rPr>
        <w:t xml:space="preserve"> often</w:t>
      </w:r>
      <w:r w:rsidRPr="00CB041A">
        <w:rPr>
          <w:rFonts w:ascii="Times New Roman" w:eastAsia="Times New Roman" w:hAnsi="Times New Roman" w:cs="Times New Roman"/>
          <w:color w:val="333333"/>
          <w:sz w:val="24"/>
          <w:szCs w:val="24"/>
          <w:highlight w:val="white"/>
          <w:lang w:val="en-US"/>
        </w:rPr>
        <w:t xml:space="preserve"> little non-government stakeholder input or participation in risk assessments, which </w:t>
      </w:r>
      <w:r w:rsidR="0007480E">
        <w:rPr>
          <w:rFonts w:ascii="Times New Roman" w:eastAsia="Times New Roman" w:hAnsi="Times New Roman" w:cs="Times New Roman"/>
          <w:color w:val="333333"/>
          <w:sz w:val="24"/>
          <w:szCs w:val="24"/>
          <w:highlight w:val="white"/>
          <w:lang w:val="en-US"/>
        </w:rPr>
        <w:t>i</w:t>
      </w:r>
      <w:r w:rsidRPr="00CB041A">
        <w:rPr>
          <w:rFonts w:ascii="Times New Roman" w:eastAsia="Times New Roman" w:hAnsi="Times New Roman" w:cs="Times New Roman"/>
          <w:color w:val="333333"/>
          <w:sz w:val="24"/>
          <w:szCs w:val="24"/>
          <w:highlight w:val="white"/>
          <w:lang w:val="en-US"/>
        </w:rPr>
        <w:t xml:space="preserve">s also a common limitation in public health-focused risk assessments that could be improved greatly using community participatory processes including an analytic hierarchy process </w:t>
      </w:r>
      <w:r w:rsidR="00B14D8D">
        <w:rPr>
          <w:rFonts w:ascii="Times New Roman" w:eastAsia="Times New Roman" w:hAnsi="Times New Roman" w:cs="Times New Roman"/>
          <w:color w:val="333333"/>
          <w:sz w:val="24"/>
          <w:szCs w:val="24"/>
          <w:highlight w:val="white"/>
          <w:lang w:val="en-US"/>
        </w:rPr>
        <w:t>[</w:t>
      </w:r>
      <w:r w:rsidR="005049EB">
        <w:rPr>
          <w:rFonts w:ascii="Times New Roman" w:eastAsia="Times New Roman" w:hAnsi="Times New Roman" w:cs="Times New Roman"/>
          <w:color w:val="333333"/>
          <w:sz w:val="24"/>
          <w:szCs w:val="24"/>
          <w:highlight w:val="white"/>
          <w:lang w:val="en-US"/>
        </w:rPr>
        <w:t>10</w:t>
      </w:r>
      <w:r w:rsidR="00B14D8D">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or other community-based methods, as well as using social science and behavioral science approaches to improve outcomes for community members during and after emergencies and disasters </w:t>
      </w:r>
      <w:r w:rsidR="00B14D8D">
        <w:rPr>
          <w:rFonts w:ascii="Times New Roman" w:eastAsia="Times New Roman" w:hAnsi="Times New Roman" w:cs="Times New Roman"/>
          <w:color w:val="333333"/>
          <w:sz w:val="24"/>
          <w:szCs w:val="24"/>
          <w:highlight w:val="white"/>
          <w:lang w:val="en-US"/>
        </w:rPr>
        <w:t>[</w:t>
      </w:r>
      <w:r w:rsidR="005049EB">
        <w:rPr>
          <w:rFonts w:ascii="Times New Roman" w:eastAsia="Times New Roman" w:hAnsi="Times New Roman" w:cs="Times New Roman"/>
          <w:color w:val="333333"/>
          <w:sz w:val="24"/>
          <w:szCs w:val="24"/>
          <w:highlight w:val="white"/>
          <w:lang w:val="en-US"/>
        </w:rPr>
        <w:t>21</w:t>
      </w:r>
      <w:r w:rsidR="00B14D8D">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w:t>
      </w:r>
    </w:p>
    <w:p w14:paraId="638DAD8A" w14:textId="300FE8B9" w:rsidR="00D15AF9" w:rsidRPr="00CB041A" w:rsidRDefault="009D1126" w:rsidP="00D15AF9">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t>Regarding methodologies commonly used to measure risk and vulnerability, there are questions of what indicators and on what scale are valid. For example, it is commonly thought that the Social Vulnerability Index (SoVI) model</w:t>
      </w:r>
      <w:r w:rsidR="005049EB">
        <w:rPr>
          <w:rFonts w:ascii="Times New Roman" w:eastAsia="Times New Roman" w:hAnsi="Times New Roman" w:cs="Times New Roman"/>
          <w:color w:val="333333"/>
          <w:sz w:val="24"/>
          <w:szCs w:val="24"/>
          <w:highlight w:val="white"/>
          <w:lang w:val="en-US"/>
        </w:rPr>
        <w:t xml:space="preserve"> [31]</w:t>
      </w:r>
      <w:r w:rsidRPr="00CB041A">
        <w:rPr>
          <w:rFonts w:ascii="Times New Roman" w:eastAsia="Times New Roman" w:hAnsi="Times New Roman" w:cs="Times New Roman"/>
          <w:color w:val="333333"/>
          <w:sz w:val="24"/>
          <w:szCs w:val="24"/>
          <w:highlight w:val="white"/>
          <w:lang w:val="en-US"/>
        </w:rPr>
        <w:t xml:space="preserve"> </w:t>
      </w:r>
      <w:r w:rsidR="00D65728">
        <w:rPr>
          <w:rFonts w:ascii="Times New Roman" w:eastAsia="Times New Roman" w:hAnsi="Times New Roman" w:cs="Times New Roman"/>
          <w:color w:val="333333"/>
          <w:sz w:val="24"/>
          <w:szCs w:val="24"/>
          <w:highlight w:val="white"/>
          <w:lang w:val="en-US"/>
        </w:rPr>
        <w:t>is sufficiently accurate</w:t>
      </w:r>
      <w:r w:rsidR="00AB05D7">
        <w:rPr>
          <w:rFonts w:ascii="Times New Roman" w:eastAsia="Times New Roman" w:hAnsi="Times New Roman" w:cs="Times New Roman"/>
          <w:color w:val="333333"/>
          <w:sz w:val="24"/>
          <w:szCs w:val="24"/>
          <w:highlight w:val="white"/>
          <w:lang w:val="en-US"/>
        </w:rPr>
        <w:t xml:space="preserve"> when scaled </w:t>
      </w:r>
      <w:r w:rsidR="00D65728">
        <w:rPr>
          <w:rFonts w:ascii="Times New Roman" w:eastAsia="Times New Roman" w:hAnsi="Times New Roman" w:cs="Times New Roman"/>
          <w:color w:val="333333"/>
          <w:sz w:val="24"/>
          <w:szCs w:val="24"/>
          <w:highlight w:val="white"/>
          <w:lang w:val="en-US"/>
        </w:rPr>
        <w:t xml:space="preserve">from the county level </w:t>
      </w:r>
      <w:r w:rsidR="000D6EC1">
        <w:rPr>
          <w:rFonts w:ascii="Times New Roman" w:eastAsia="Times New Roman" w:hAnsi="Times New Roman" w:cs="Times New Roman"/>
          <w:color w:val="333333"/>
          <w:sz w:val="24"/>
          <w:szCs w:val="24"/>
          <w:highlight w:val="white"/>
          <w:lang w:val="en-US"/>
        </w:rPr>
        <w:t>[2]</w:t>
      </w:r>
      <w:r w:rsidRPr="00CB041A">
        <w:rPr>
          <w:rFonts w:ascii="Times New Roman" w:eastAsia="Times New Roman" w:hAnsi="Times New Roman" w:cs="Times New Roman"/>
          <w:color w:val="333333"/>
          <w:sz w:val="24"/>
          <w:szCs w:val="24"/>
          <w:highlight w:val="white"/>
          <w:lang w:val="en-US"/>
        </w:rPr>
        <w:t xml:space="preserve">. However, a recent study on residual risk in public health emergency preparedness shows various ways in which SoVI is not adequately descriptive or granular and does not incorporate changes over time </w:t>
      </w:r>
      <w:r w:rsidR="005C7FC8">
        <w:rPr>
          <w:rFonts w:ascii="Times New Roman" w:eastAsia="Times New Roman" w:hAnsi="Times New Roman" w:cs="Times New Roman"/>
          <w:color w:val="333333"/>
          <w:sz w:val="24"/>
          <w:szCs w:val="24"/>
          <w:highlight w:val="white"/>
          <w:lang w:val="en-US"/>
        </w:rPr>
        <w:t>[2]. S</w:t>
      </w:r>
      <w:r w:rsidRPr="00CB041A">
        <w:rPr>
          <w:rFonts w:ascii="Times New Roman" w:eastAsia="Times New Roman" w:hAnsi="Times New Roman" w:cs="Times New Roman"/>
          <w:color w:val="333333"/>
          <w:sz w:val="24"/>
          <w:szCs w:val="24"/>
          <w:highlight w:val="white"/>
          <w:lang w:val="en-US"/>
        </w:rPr>
        <w:t xml:space="preserve">ub-county data analysis is more effective at detailing social vulnerability and residual risk as well as enhancing interdisciplinary stakeholder collaboration </w:t>
      </w:r>
      <w:r w:rsidR="00DD770B">
        <w:rPr>
          <w:rFonts w:ascii="Times New Roman" w:eastAsia="Times New Roman" w:hAnsi="Times New Roman" w:cs="Times New Roman"/>
          <w:color w:val="333333"/>
          <w:sz w:val="24"/>
          <w:szCs w:val="24"/>
          <w:highlight w:val="white"/>
          <w:lang w:val="en-US"/>
        </w:rPr>
        <w:t>[2</w:t>
      </w:r>
      <w:r w:rsidR="00AE0A9F">
        <w:rPr>
          <w:rFonts w:ascii="Times New Roman" w:eastAsia="Times New Roman" w:hAnsi="Times New Roman" w:cs="Times New Roman"/>
          <w:color w:val="333333"/>
          <w:sz w:val="24"/>
          <w:szCs w:val="24"/>
          <w:highlight w:val="white"/>
          <w:lang w:val="en-US"/>
        </w:rPr>
        <w:t>,23</w:t>
      </w:r>
      <w:r w:rsidR="00DD770B">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w:t>
      </w:r>
      <w:r w:rsidR="00D15AF9" w:rsidRPr="00CB041A">
        <w:rPr>
          <w:rFonts w:ascii="Times New Roman" w:eastAsia="Times New Roman" w:hAnsi="Times New Roman" w:cs="Times New Roman"/>
          <w:color w:val="333333"/>
          <w:sz w:val="24"/>
          <w:szCs w:val="24"/>
          <w:highlight w:val="white"/>
          <w:lang w:val="en-US"/>
        </w:rPr>
        <w:t xml:space="preserve">The question of scale and granularity in analyzing risk, exposure, and other aspects of the vulnerability and resilience equation is identified as an area for future research in several recent studies </w:t>
      </w:r>
      <w:r w:rsidR="00D15AF9">
        <w:rPr>
          <w:rFonts w:ascii="Times New Roman" w:eastAsia="Times New Roman" w:hAnsi="Times New Roman" w:cs="Times New Roman"/>
          <w:color w:val="333333"/>
          <w:sz w:val="24"/>
          <w:szCs w:val="24"/>
          <w:highlight w:val="white"/>
          <w:lang w:val="en-US"/>
        </w:rPr>
        <w:t>[2,</w:t>
      </w:r>
      <w:r w:rsidR="003220AB">
        <w:rPr>
          <w:rFonts w:ascii="Times New Roman" w:eastAsia="Times New Roman" w:hAnsi="Times New Roman" w:cs="Times New Roman"/>
          <w:color w:val="333333"/>
          <w:sz w:val="24"/>
          <w:szCs w:val="24"/>
          <w:highlight w:val="white"/>
          <w:lang w:val="en-US"/>
        </w:rPr>
        <w:t>12,</w:t>
      </w:r>
      <w:r w:rsidR="00D15AF9">
        <w:rPr>
          <w:rFonts w:ascii="Times New Roman" w:eastAsia="Times New Roman" w:hAnsi="Times New Roman" w:cs="Times New Roman"/>
          <w:color w:val="333333"/>
          <w:sz w:val="24"/>
          <w:szCs w:val="24"/>
          <w:highlight w:val="white"/>
          <w:lang w:val="en-US"/>
        </w:rPr>
        <w:t>1</w:t>
      </w:r>
      <w:r w:rsidR="003220AB">
        <w:rPr>
          <w:rFonts w:ascii="Times New Roman" w:eastAsia="Times New Roman" w:hAnsi="Times New Roman" w:cs="Times New Roman"/>
          <w:color w:val="333333"/>
          <w:sz w:val="24"/>
          <w:szCs w:val="24"/>
          <w:highlight w:val="white"/>
          <w:lang w:val="en-US"/>
        </w:rPr>
        <w:t>3</w:t>
      </w:r>
      <w:r w:rsidR="00AE0A9F">
        <w:rPr>
          <w:rFonts w:ascii="Times New Roman" w:eastAsia="Times New Roman" w:hAnsi="Times New Roman" w:cs="Times New Roman"/>
          <w:color w:val="333333"/>
          <w:sz w:val="24"/>
          <w:szCs w:val="24"/>
          <w:highlight w:val="white"/>
          <w:lang w:val="en-US"/>
        </w:rPr>
        <w:t>,23</w:t>
      </w:r>
      <w:r w:rsidR="00D15AF9">
        <w:rPr>
          <w:rFonts w:ascii="Times New Roman" w:eastAsia="Times New Roman" w:hAnsi="Times New Roman" w:cs="Times New Roman"/>
          <w:color w:val="333333"/>
          <w:sz w:val="24"/>
          <w:szCs w:val="24"/>
          <w:highlight w:val="white"/>
          <w:lang w:val="en-US"/>
        </w:rPr>
        <w:t>]</w:t>
      </w:r>
      <w:r w:rsidR="00D15AF9" w:rsidRPr="00CB041A">
        <w:rPr>
          <w:rFonts w:ascii="Times New Roman" w:eastAsia="Times New Roman" w:hAnsi="Times New Roman" w:cs="Times New Roman"/>
          <w:color w:val="333333"/>
          <w:sz w:val="24"/>
          <w:szCs w:val="24"/>
          <w:highlight w:val="white"/>
          <w:lang w:val="en-US"/>
        </w:rPr>
        <w:t xml:space="preserve">. The aggregate level of data collected can be more or less </w:t>
      </w:r>
      <w:r w:rsidR="00D15AF9" w:rsidRPr="00CB041A">
        <w:rPr>
          <w:rFonts w:ascii="Times New Roman" w:eastAsia="Times New Roman" w:hAnsi="Times New Roman" w:cs="Times New Roman"/>
          <w:color w:val="333333"/>
          <w:sz w:val="24"/>
          <w:szCs w:val="24"/>
          <w:highlight w:val="white"/>
          <w:lang w:val="en-US"/>
        </w:rPr>
        <w:lastRenderedPageBreak/>
        <w:t xml:space="preserve">accurate depending on the scale used, and the optimal scale differs for different variables </w:t>
      </w:r>
      <w:r w:rsidR="00D15AF9">
        <w:rPr>
          <w:rFonts w:ascii="Times New Roman" w:eastAsia="Times New Roman" w:hAnsi="Times New Roman" w:cs="Times New Roman"/>
          <w:color w:val="333333"/>
          <w:sz w:val="24"/>
          <w:szCs w:val="24"/>
          <w:highlight w:val="white"/>
          <w:lang w:val="en-US"/>
        </w:rPr>
        <w:t>[1</w:t>
      </w:r>
      <w:r w:rsidR="003220AB">
        <w:rPr>
          <w:rFonts w:ascii="Times New Roman" w:eastAsia="Times New Roman" w:hAnsi="Times New Roman" w:cs="Times New Roman"/>
          <w:color w:val="333333"/>
          <w:sz w:val="24"/>
          <w:szCs w:val="24"/>
          <w:highlight w:val="white"/>
          <w:lang w:val="en-US"/>
        </w:rPr>
        <w:t>2</w:t>
      </w:r>
      <w:r w:rsidR="00D15AF9">
        <w:rPr>
          <w:rFonts w:ascii="Times New Roman" w:eastAsia="Times New Roman" w:hAnsi="Times New Roman" w:cs="Times New Roman"/>
          <w:color w:val="333333"/>
          <w:sz w:val="24"/>
          <w:szCs w:val="24"/>
          <w:highlight w:val="white"/>
          <w:lang w:val="en-US"/>
        </w:rPr>
        <w:t>,23]</w:t>
      </w:r>
      <w:r w:rsidR="00D15AF9" w:rsidRPr="00CB041A">
        <w:rPr>
          <w:rFonts w:ascii="Times New Roman" w:eastAsia="Times New Roman" w:hAnsi="Times New Roman" w:cs="Times New Roman"/>
          <w:color w:val="333333"/>
          <w:sz w:val="24"/>
          <w:szCs w:val="24"/>
          <w:highlight w:val="white"/>
          <w:lang w:val="en-US"/>
        </w:rPr>
        <w:t>.</w:t>
      </w:r>
    </w:p>
    <w:p w14:paraId="5C3F5629" w14:textId="58740DB5" w:rsidR="009D1126" w:rsidRPr="00CB041A" w:rsidRDefault="009D1126" w:rsidP="009D1126">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t xml:space="preserve">Indicators like overcrowded housing, social connections, cultural practices specific to a community or population of focus, and other characteristics that are often overlooked are key to understanding the whole picture of vulnerability and resilience </w:t>
      </w:r>
      <w:r w:rsidR="003D5A61">
        <w:rPr>
          <w:rFonts w:ascii="Times New Roman" w:eastAsia="Times New Roman" w:hAnsi="Times New Roman" w:cs="Times New Roman"/>
          <w:color w:val="333333"/>
          <w:sz w:val="24"/>
          <w:szCs w:val="24"/>
          <w:highlight w:val="white"/>
          <w:lang w:val="en-US"/>
        </w:rPr>
        <w:t>[</w:t>
      </w:r>
      <w:r w:rsidR="003220AB">
        <w:rPr>
          <w:rFonts w:ascii="Times New Roman" w:eastAsia="Times New Roman" w:hAnsi="Times New Roman" w:cs="Times New Roman"/>
          <w:color w:val="333333"/>
          <w:sz w:val="24"/>
          <w:szCs w:val="24"/>
          <w:highlight w:val="white"/>
          <w:lang w:val="en-US"/>
        </w:rPr>
        <w:t>21</w:t>
      </w:r>
      <w:r w:rsidR="002C6C50">
        <w:rPr>
          <w:rFonts w:ascii="Times New Roman" w:eastAsia="Times New Roman" w:hAnsi="Times New Roman" w:cs="Times New Roman"/>
          <w:color w:val="333333"/>
          <w:sz w:val="24"/>
          <w:szCs w:val="24"/>
          <w:highlight w:val="white"/>
          <w:lang w:val="en-US"/>
        </w:rPr>
        <w:t>,3</w:t>
      </w:r>
      <w:r w:rsidR="003220AB">
        <w:rPr>
          <w:rFonts w:ascii="Times New Roman" w:eastAsia="Times New Roman" w:hAnsi="Times New Roman" w:cs="Times New Roman"/>
          <w:color w:val="333333"/>
          <w:sz w:val="24"/>
          <w:szCs w:val="24"/>
          <w:highlight w:val="white"/>
          <w:lang w:val="en-US"/>
        </w:rPr>
        <w:t>2</w:t>
      </w:r>
      <w:r w:rsidR="003D5A61">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Even more vital to informing a meaningful, sustainable risk assessment process is thinking critically as a society about which indicators truly reflect our values and goals. </w:t>
      </w:r>
      <w:r w:rsidR="002C6C50">
        <w:rPr>
          <w:rFonts w:ascii="Times New Roman" w:eastAsia="Times New Roman" w:hAnsi="Times New Roman" w:cs="Times New Roman"/>
          <w:color w:val="333333"/>
          <w:sz w:val="24"/>
          <w:szCs w:val="24"/>
          <w:highlight w:val="white"/>
          <w:lang w:val="en-US"/>
        </w:rPr>
        <w:t xml:space="preserve">Chmutina et al. </w:t>
      </w:r>
      <w:r w:rsidR="001B4552">
        <w:rPr>
          <w:rFonts w:ascii="Times New Roman" w:eastAsia="Times New Roman" w:hAnsi="Times New Roman" w:cs="Times New Roman"/>
          <w:color w:val="333333"/>
          <w:sz w:val="24"/>
          <w:szCs w:val="24"/>
          <w:highlight w:val="white"/>
          <w:lang w:val="en-US"/>
        </w:rPr>
        <w:t>[</w:t>
      </w:r>
      <w:r w:rsidR="002C6C50">
        <w:rPr>
          <w:rFonts w:ascii="Times New Roman" w:eastAsia="Times New Roman" w:hAnsi="Times New Roman" w:cs="Times New Roman"/>
          <w:color w:val="333333"/>
          <w:sz w:val="24"/>
          <w:szCs w:val="24"/>
          <w:highlight w:val="white"/>
          <w:lang w:val="en-US"/>
        </w:rPr>
        <w:t>3</w:t>
      </w:r>
      <w:r w:rsidR="00DE4A22">
        <w:rPr>
          <w:rFonts w:ascii="Times New Roman" w:eastAsia="Times New Roman" w:hAnsi="Times New Roman" w:cs="Times New Roman"/>
          <w:color w:val="333333"/>
          <w:sz w:val="24"/>
          <w:szCs w:val="24"/>
          <w:highlight w:val="white"/>
          <w:lang w:val="en-US"/>
        </w:rPr>
        <w:t>3</w:t>
      </w:r>
      <w:r w:rsidR="001B4552">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argue that although disasters are widely considered one-off events, they are the predictable, long-developing results or manifestations of a sociopolitical process and global economic model. Thus, </w:t>
      </w:r>
      <w:r w:rsidR="003D49B0">
        <w:rPr>
          <w:rFonts w:ascii="Times New Roman" w:eastAsia="Times New Roman" w:hAnsi="Times New Roman" w:cs="Times New Roman"/>
          <w:color w:val="333333"/>
          <w:sz w:val="24"/>
          <w:szCs w:val="24"/>
          <w:highlight w:val="white"/>
          <w:lang w:val="en-US"/>
        </w:rPr>
        <w:t>goal</w:t>
      </w:r>
      <w:r w:rsidR="00314991">
        <w:rPr>
          <w:rFonts w:ascii="Times New Roman" w:eastAsia="Times New Roman" w:hAnsi="Times New Roman" w:cs="Times New Roman"/>
          <w:color w:val="333333"/>
          <w:sz w:val="24"/>
          <w:szCs w:val="24"/>
          <w:highlight w:val="white"/>
          <w:lang w:val="en-US"/>
        </w:rPr>
        <w:t>s</w:t>
      </w:r>
      <w:r w:rsidR="003D49B0">
        <w:rPr>
          <w:rFonts w:ascii="Times New Roman" w:eastAsia="Times New Roman" w:hAnsi="Times New Roman" w:cs="Times New Roman"/>
          <w:color w:val="333333"/>
          <w:sz w:val="24"/>
          <w:szCs w:val="24"/>
          <w:highlight w:val="white"/>
          <w:lang w:val="en-US"/>
        </w:rPr>
        <w:t xml:space="preserve"> of restoring communities to their pre-</w:t>
      </w:r>
      <w:r w:rsidRPr="00CB041A">
        <w:rPr>
          <w:rFonts w:ascii="Times New Roman" w:eastAsia="Times New Roman" w:hAnsi="Times New Roman" w:cs="Times New Roman"/>
          <w:color w:val="333333"/>
          <w:sz w:val="24"/>
          <w:szCs w:val="24"/>
          <w:highlight w:val="white"/>
          <w:lang w:val="en-US"/>
        </w:rPr>
        <w:t>disaster</w:t>
      </w:r>
      <w:r w:rsidR="003D49B0">
        <w:rPr>
          <w:rFonts w:ascii="Times New Roman" w:eastAsia="Times New Roman" w:hAnsi="Times New Roman" w:cs="Times New Roman"/>
          <w:color w:val="333333"/>
          <w:sz w:val="24"/>
          <w:szCs w:val="24"/>
          <w:highlight w:val="white"/>
          <w:lang w:val="en-US"/>
        </w:rPr>
        <w:t xml:space="preserve"> </w:t>
      </w:r>
      <w:r w:rsidR="00314991">
        <w:rPr>
          <w:rFonts w:ascii="Times New Roman" w:eastAsia="Times New Roman" w:hAnsi="Times New Roman" w:cs="Times New Roman"/>
          <w:color w:val="333333"/>
          <w:sz w:val="24"/>
          <w:szCs w:val="24"/>
          <w:highlight w:val="white"/>
          <w:lang w:val="en-US"/>
        </w:rPr>
        <w:t>states</w:t>
      </w:r>
      <w:r w:rsidRPr="00CB041A">
        <w:rPr>
          <w:rFonts w:ascii="Times New Roman" w:eastAsia="Times New Roman" w:hAnsi="Times New Roman" w:cs="Times New Roman"/>
          <w:color w:val="333333"/>
          <w:sz w:val="24"/>
          <w:szCs w:val="24"/>
          <w:highlight w:val="white"/>
          <w:lang w:val="en-US"/>
        </w:rPr>
        <w:t xml:space="preserve"> perpetuate the </w:t>
      </w:r>
      <w:r w:rsidR="0071622B">
        <w:rPr>
          <w:rFonts w:ascii="Times New Roman" w:eastAsia="Times New Roman" w:hAnsi="Times New Roman" w:cs="Times New Roman"/>
          <w:color w:val="333333"/>
          <w:sz w:val="24"/>
          <w:szCs w:val="24"/>
          <w:highlight w:val="white"/>
          <w:lang w:val="en-US"/>
        </w:rPr>
        <w:t>conditions</w:t>
      </w:r>
      <w:r w:rsidR="00314991">
        <w:rPr>
          <w:rFonts w:ascii="Times New Roman" w:eastAsia="Times New Roman" w:hAnsi="Times New Roman" w:cs="Times New Roman"/>
          <w:color w:val="333333"/>
          <w:sz w:val="24"/>
          <w:szCs w:val="24"/>
          <w:highlight w:val="white"/>
          <w:lang w:val="en-US"/>
        </w:rPr>
        <w:t xml:space="preserve"> that allowed </w:t>
      </w:r>
      <w:r w:rsidR="00937588">
        <w:rPr>
          <w:rFonts w:ascii="Times New Roman" w:eastAsia="Times New Roman" w:hAnsi="Times New Roman" w:cs="Times New Roman"/>
          <w:color w:val="333333"/>
          <w:sz w:val="24"/>
          <w:szCs w:val="24"/>
          <w:highlight w:val="white"/>
          <w:lang w:val="en-US"/>
        </w:rPr>
        <w:t>a hazard to become a</w:t>
      </w:r>
      <w:r w:rsidR="0071622B">
        <w:rPr>
          <w:rFonts w:ascii="Times New Roman" w:eastAsia="Times New Roman" w:hAnsi="Times New Roman" w:cs="Times New Roman"/>
          <w:color w:val="333333"/>
          <w:sz w:val="24"/>
          <w:szCs w:val="24"/>
          <w:highlight w:val="white"/>
          <w:lang w:val="en-US"/>
        </w:rPr>
        <w:t xml:space="preserve"> disaster</w:t>
      </w:r>
      <w:r w:rsidR="006511D4">
        <w:rPr>
          <w:rFonts w:ascii="Times New Roman" w:eastAsia="Times New Roman" w:hAnsi="Times New Roman" w:cs="Times New Roman"/>
          <w:color w:val="333333"/>
          <w:sz w:val="24"/>
          <w:szCs w:val="24"/>
          <w:highlight w:val="white"/>
          <w:lang w:val="en-US"/>
        </w:rPr>
        <w:t xml:space="preserve"> based on societal impacts</w:t>
      </w:r>
      <w:r w:rsidRPr="00CB041A">
        <w:rPr>
          <w:rFonts w:ascii="Times New Roman" w:eastAsia="Times New Roman" w:hAnsi="Times New Roman" w:cs="Times New Roman"/>
          <w:color w:val="333333"/>
          <w:sz w:val="24"/>
          <w:szCs w:val="24"/>
          <w:highlight w:val="white"/>
          <w:lang w:val="en-US"/>
        </w:rPr>
        <w:t xml:space="preserve">. Rather than measuring progress toward reducing the root causes of vulnerability, metrics are geared toward the </w:t>
      </w:r>
      <w:r w:rsidR="008472E6">
        <w:rPr>
          <w:rFonts w:ascii="Times New Roman" w:eastAsia="Times New Roman" w:hAnsi="Times New Roman" w:cs="Times New Roman"/>
          <w:color w:val="333333"/>
          <w:sz w:val="24"/>
          <w:szCs w:val="24"/>
          <w:highlight w:val="white"/>
          <w:lang w:val="en-US"/>
        </w:rPr>
        <w:t>predominant</w:t>
      </w:r>
      <w:r w:rsidRPr="00CB041A">
        <w:rPr>
          <w:rFonts w:ascii="Times New Roman" w:eastAsia="Times New Roman" w:hAnsi="Times New Roman" w:cs="Times New Roman"/>
          <w:color w:val="333333"/>
          <w:sz w:val="24"/>
          <w:szCs w:val="24"/>
          <w:highlight w:val="white"/>
          <w:lang w:val="en-US"/>
        </w:rPr>
        <w:t xml:space="preserve"> economic power</w:t>
      </w:r>
      <w:r w:rsidR="0020151F">
        <w:rPr>
          <w:rFonts w:ascii="Times New Roman" w:eastAsia="Times New Roman" w:hAnsi="Times New Roman" w:cs="Times New Roman"/>
          <w:color w:val="333333"/>
          <w:sz w:val="24"/>
          <w:szCs w:val="24"/>
          <w:highlight w:val="white"/>
          <w:lang w:val="en-US"/>
        </w:rPr>
        <w:t>s</w:t>
      </w:r>
      <w:r w:rsidR="008472E6">
        <w:rPr>
          <w:rFonts w:ascii="Times New Roman" w:eastAsia="Times New Roman" w:hAnsi="Times New Roman" w:cs="Times New Roman"/>
          <w:color w:val="333333"/>
          <w:sz w:val="24"/>
          <w:szCs w:val="24"/>
          <w:highlight w:val="white"/>
          <w:lang w:val="en-US"/>
        </w:rPr>
        <w:t>’ d</w:t>
      </w:r>
      <w:r w:rsidRPr="00CB041A">
        <w:rPr>
          <w:rFonts w:ascii="Times New Roman" w:eastAsia="Times New Roman" w:hAnsi="Times New Roman" w:cs="Times New Roman"/>
          <w:color w:val="333333"/>
          <w:sz w:val="24"/>
          <w:szCs w:val="24"/>
          <w:highlight w:val="white"/>
          <w:lang w:val="en-US"/>
        </w:rPr>
        <w:t xml:space="preserve">efinition of progress, that is, economic growth and development. The problem is that this does not reflect well-being or the values or goals of the </w:t>
      </w:r>
      <w:r w:rsidR="00A40282">
        <w:rPr>
          <w:rFonts w:ascii="Times New Roman" w:eastAsia="Times New Roman" w:hAnsi="Times New Roman" w:cs="Times New Roman"/>
          <w:color w:val="333333"/>
          <w:sz w:val="24"/>
          <w:szCs w:val="24"/>
          <w:highlight w:val="white"/>
          <w:lang w:val="en-US"/>
        </w:rPr>
        <w:t>populations</w:t>
      </w:r>
      <w:r w:rsidRPr="00CB041A">
        <w:rPr>
          <w:rFonts w:ascii="Times New Roman" w:eastAsia="Times New Roman" w:hAnsi="Times New Roman" w:cs="Times New Roman"/>
          <w:color w:val="333333"/>
          <w:sz w:val="24"/>
          <w:szCs w:val="24"/>
          <w:highlight w:val="white"/>
          <w:lang w:val="en-US"/>
        </w:rPr>
        <w:t xml:space="preserve"> hardest hit by disasters, and in fact increased development driven by neocolonialism </w:t>
      </w:r>
      <w:r w:rsidR="008B0814">
        <w:rPr>
          <w:rFonts w:ascii="Times New Roman" w:eastAsia="Times New Roman" w:hAnsi="Times New Roman" w:cs="Times New Roman"/>
          <w:color w:val="333333"/>
          <w:sz w:val="24"/>
          <w:szCs w:val="24"/>
          <w:highlight w:val="white"/>
          <w:lang w:val="en-US"/>
        </w:rPr>
        <w:t xml:space="preserve">often </w:t>
      </w:r>
      <w:r w:rsidRPr="00CB041A">
        <w:rPr>
          <w:rFonts w:ascii="Times New Roman" w:eastAsia="Times New Roman" w:hAnsi="Times New Roman" w:cs="Times New Roman"/>
          <w:color w:val="333333"/>
          <w:sz w:val="24"/>
          <w:szCs w:val="24"/>
          <w:highlight w:val="white"/>
          <w:lang w:val="en-US"/>
        </w:rPr>
        <w:t>increase</w:t>
      </w:r>
      <w:r w:rsidR="008B0814">
        <w:rPr>
          <w:rFonts w:ascii="Times New Roman" w:eastAsia="Times New Roman" w:hAnsi="Times New Roman" w:cs="Times New Roman"/>
          <w:color w:val="333333"/>
          <w:sz w:val="24"/>
          <w:szCs w:val="24"/>
          <w:highlight w:val="white"/>
          <w:lang w:val="en-US"/>
        </w:rPr>
        <w:t>s</w:t>
      </w:r>
      <w:r w:rsidRPr="00CB041A">
        <w:rPr>
          <w:rFonts w:ascii="Times New Roman" w:eastAsia="Times New Roman" w:hAnsi="Times New Roman" w:cs="Times New Roman"/>
          <w:color w:val="333333"/>
          <w:sz w:val="24"/>
          <w:szCs w:val="24"/>
          <w:highlight w:val="white"/>
          <w:lang w:val="en-US"/>
        </w:rPr>
        <w:t xml:space="preserve"> disparities and vulnerability to hazards </w:t>
      </w:r>
      <w:r w:rsidR="00F15A1D">
        <w:rPr>
          <w:rFonts w:ascii="Times New Roman" w:eastAsia="Times New Roman" w:hAnsi="Times New Roman" w:cs="Times New Roman"/>
          <w:color w:val="333333"/>
          <w:sz w:val="24"/>
          <w:szCs w:val="24"/>
          <w:highlight w:val="white"/>
          <w:lang w:val="en-US"/>
        </w:rPr>
        <w:t>[</w:t>
      </w:r>
      <w:r w:rsidR="005261B7">
        <w:rPr>
          <w:rFonts w:ascii="Times New Roman" w:eastAsia="Times New Roman" w:hAnsi="Times New Roman" w:cs="Times New Roman"/>
          <w:color w:val="333333"/>
          <w:sz w:val="24"/>
          <w:szCs w:val="24"/>
          <w:highlight w:val="white"/>
          <w:lang w:val="en-US"/>
        </w:rPr>
        <w:t>3</w:t>
      </w:r>
      <w:r w:rsidR="00DE4A22">
        <w:rPr>
          <w:rFonts w:ascii="Times New Roman" w:eastAsia="Times New Roman" w:hAnsi="Times New Roman" w:cs="Times New Roman"/>
          <w:color w:val="333333"/>
          <w:sz w:val="24"/>
          <w:szCs w:val="24"/>
          <w:highlight w:val="white"/>
          <w:lang w:val="en-US"/>
        </w:rPr>
        <w:t>3</w:t>
      </w:r>
      <w:r w:rsidR="00F15A1D">
        <w:rPr>
          <w:rFonts w:ascii="Times New Roman" w:eastAsia="Times New Roman" w:hAnsi="Times New Roman" w:cs="Times New Roman"/>
          <w:color w:val="333333"/>
          <w:sz w:val="24"/>
          <w:szCs w:val="24"/>
          <w:highlight w:val="white"/>
          <w:lang w:val="en-US"/>
        </w:rPr>
        <w:t>,</w:t>
      </w:r>
      <w:r w:rsidR="005261B7">
        <w:rPr>
          <w:rFonts w:ascii="Times New Roman" w:eastAsia="Times New Roman" w:hAnsi="Times New Roman" w:cs="Times New Roman"/>
          <w:color w:val="333333"/>
          <w:sz w:val="24"/>
          <w:szCs w:val="24"/>
          <w:highlight w:val="white"/>
          <w:lang w:val="en-US"/>
        </w:rPr>
        <w:t>3</w:t>
      </w:r>
      <w:r w:rsidR="00DE4A22">
        <w:rPr>
          <w:rFonts w:ascii="Times New Roman" w:eastAsia="Times New Roman" w:hAnsi="Times New Roman" w:cs="Times New Roman"/>
          <w:color w:val="333333"/>
          <w:sz w:val="24"/>
          <w:szCs w:val="24"/>
          <w:highlight w:val="white"/>
          <w:lang w:val="en-US"/>
        </w:rPr>
        <w:t>4</w:t>
      </w:r>
      <w:r w:rsidR="00F15A1D">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Although these studies focus on global relationships and pressures, the concepts </w:t>
      </w:r>
      <w:r w:rsidR="008B0814">
        <w:rPr>
          <w:rFonts w:ascii="Times New Roman" w:eastAsia="Times New Roman" w:hAnsi="Times New Roman" w:cs="Times New Roman"/>
          <w:color w:val="333333"/>
          <w:sz w:val="24"/>
          <w:szCs w:val="24"/>
          <w:highlight w:val="white"/>
          <w:lang w:val="en-US"/>
        </w:rPr>
        <w:t>are</w:t>
      </w:r>
      <w:r w:rsidRPr="00CB041A">
        <w:rPr>
          <w:rFonts w:ascii="Times New Roman" w:eastAsia="Times New Roman" w:hAnsi="Times New Roman" w:cs="Times New Roman"/>
          <w:color w:val="333333"/>
          <w:sz w:val="24"/>
          <w:szCs w:val="24"/>
          <w:highlight w:val="white"/>
          <w:lang w:val="en-US"/>
        </w:rPr>
        <w:t xml:space="preserve"> relevant within the United States as well, particularly for rural, frontier, Tribal, or territorial jurisdictions that experience themselves as being more disconnected from decision-makers</w:t>
      </w:r>
      <w:r w:rsidR="00B75DE7">
        <w:rPr>
          <w:rFonts w:ascii="Times New Roman" w:eastAsia="Times New Roman" w:hAnsi="Times New Roman" w:cs="Times New Roman"/>
          <w:color w:val="333333"/>
          <w:sz w:val="24"/>
          <w:szCs w:val="24"/>
          <w:highlight w:val="white"/>
          <w:lang w:val="en-US"/>
        </w:rPr>
        <w:t xml:space="preserve"> [</w:t>
      </w:r>
      <w:r w:rsidR="005261B7">
        <w:rPr>
          <w:rFonts w:ascii="Times New Roman" w:eastAsia="Times New Roman" w:hAnsi="Times New Roman" w:cs="Times New Roman"/>
          <w:color w:val="333333"/>
          <w:sz w:val="24"/>
          <w:szCs w:val="24"/>
          <w:highlight w:val="white"/>
          <w:lang w:val="en-US"/>
        </w:rPr>
        <w:t>3</w:t>
      </w:r>
      <w:r w:rsidR="00DE4A22">
        <w:rPr>
          <w:rFonts w:ascii="Times New Roman" w:eastAsia="Times New Roman" w:hAnsi="Times New Roman" w:cs="Times New Roman"/>
          <w:color w:val="333333"/>
          <w:sz w:val="24"/>
          <w:szCs w:val="24"/>
          <w:highlight w:val="white"/>
          <w:lang w:val="en-US"/>
        </w:rPr>
        <w:t>5</w:t>
      </w:r>
      <w:r w:rsidR="00B75DE7">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w:t>
      </w:r>
    </w:p>
    <w:p w14:paraId="1D0FE911" w14:textId="194CED80" w:rsidR="009D1126" w:rsidRPr="00CB041A" w:rsidRDefault="005B7206" w:rsidP="009D1126">
      <w:pPr>
        <w:spacing w:line="480" w:lineRule="auto"/>
        <w:ind w:firstLine="720"/>
        <w:rPr>
          <w:rFonts w:ascii="Times New Roman" w:eastAsia="Times New Roman" w:hAnsi="Times New Roman" w:cs="Times New Roman"/>
          <w:color w:val="333333"/>
          <w:sz w:val="24"/>
          <w:szCs w:val="24"/>
          <w:highlight w:val="white"/>
          <w:lang w:val="en-US"/>
        </w:rPr>
      </w:pPr>
      <w:r>
        <w:rPr>
          <w:rFonts w:ascii="Times New Roman" w:eastAsia="Times New Roman" w:hAnsi="Times New Roman" w:cs="Times New Roman"/>
          <w:color w:val="333333"/>
          <w:sz w:val="24"/>
          <w:szCs w:val="24"/>
          <w:highlight w:val="white"/>
          <w:lang w:val="en-US"/>
        </w:rPr>
        <w:t>Quality risk assessments must include temporal analysis of indicators, as</w:t>
      </w:r>
      <w:r w:rsidR="00A75585" w:rsidRPr="00CB041A">
        <w:rPr>
          <w:rFonts w:ascii="Times New Roman" w:eastAsia="Times New Roman" w:hAnsi="Times New Roman" w:cs="Times New Roman"/>
          <w:color w:val="333333"/>
          <w:sz w:val="24"/>
          <w:szCs w:val="24"/>
          <w:highlight w:val="white"/>
          <w:lang w:val="en-US"/>
        </w:rPr>
        <w:t xml:space="preserve"> vulnerability changes across time and space (</w:t>
      </w:r>
      <w:r w:rsidR="0020356B">
        <w:rPr>
          <w:rFonts w:ascii="Times New Roman" w:eastAsia="Times New Roman" w:hAnsi="Times New Roman" w:cs="Times New Roman"/>
          <w:color w:val="333333"/>
          <w:sz w:val="24"/>
          <w:szCs w:val="24"/>
          <w:highlight w:val="white"/>
          <w:lang w:val="en-US"/>
        </w:rPr>
        <w:t>e.g.</w:t>
      </w:r>
      <w:r w:rsidR="00A75585" w:rsidRPr="00CB041A">
        <w:rPr>
          <w:rFonts w:ascii="Times New Roman" w:eastAsia="Times New Roman" w:hAnsi="Times New Roman" w:cs="Times New Roman"/>
          <w:color w:val="333333"/>
          <w:sz w:val="24"/>
          <w:szCs w:val="24"/>
          <w:highlight w:val="white"/>
          <w:lang w:val="en-US"/>
        </w:rPr>
        <w:t>, population density and demographic changes in a city</w:t>
      </w:r>
      <w:r w:rsidR="00A75585" w:rsidRPr="00CB041A">
        <w:rPr>
          <w:rFonts w:ascii="Times New Roman" w:eastAsia="Times New Roman" w:hAnsi="Times New Roman" w:cs="Times New Roman"/>
          <w:color w:val="333333"/>
          <w:sz w:val="24"/>
          <w:szCs w:val="24"/>
          <w:highlight w:val="white"/>
          <w:rtl/>
        </w:rPr>
        <w:t>’</w:t>
      </w:r>
      <w:r w:rsidR="00A75585" w:rsidRPr="00CB041A">
        <w:rPr>
          <w:rFonts w:ascii="Times New Roman" w:eastAsia="Times New Roman" w:hAnsi="Times New Roman" w:cs="Times New Roman"/>
          <w:color w:val="333333"/>
          <w:sz w:val="24"/>
          <w:szCs w:val="24"/>
          <w:highlight w:val="white"/>
          <w:lang w:val="en-US"/>
        </w:rPr>
        <w:t>s downtown area during the daytime versus night</w:t>
      </w:r>
      <w:r w:rsidR="0020356B">
        <w:rPr>
          <w:rFonts w:ascii="Times New Roman" w:eastAsia="Times New Roman" w:hAnsi="Times New Roman" w:cs="Times New Roman"/>
          <w:color w:val="333333"/>
          <w:sz w:val="24"/>
          <w:szCs w:val="24"/>
          <w:highlight w:val="white"/>
          <w:lang w:val="en-US"/>
        </w:rPr>
        <w:t>;</w:t>
      </w:r>
      <w:r w:rsidR="00A91087">
        <w:rPr>
          <w:rFonts w:ascii="Times New Roman" w:eastAsia="Times New Roman" w:hAnsi="Times New Roman" w:cs="Times New Roman"/>
          <w:color w:val="333333"/>
          <w:sz w:val="24"/>
          <w:szCs w:val="24"/>
          <w:highlight w:val="white"/>
          <w:lang w:val="en-US"/>
        </w:rPr>
        <w:t xml:space="preserve"> </w:t>
      </w:r>
      <w:r w:rsidR="00AD0455">
        <w:rPr>
          <w:rFonts w:ascii="Times New Roman" w:eastAsia="Times New Roman" w:hAnsi="Times New Roman" w:cs="Times New Roman"/>
          <w:color w:val="333333"/>
          <w:sz w:val="24"/>
          <w:szCs w:val="24"/>
          <w:highlight w:val="white"/>
          <w:lang w:val="en-US"/>
        </w:rPr>
        <w:t xml:space="preserve">community </w:t>
      </w:r>
      <w:r w:rsidR="00A91087">
        <w:rPr>
          <w:rFonts w:ascii="Times New Roman" w:eastAsia="Times New Roman" w:hAnsi="Times New Roman" w:cs="Times New Roman"/>
          <w:color w:val="333333"/>
          <w:sz w:val="24"/>
          <w:szCs w:val="24"/>
          <w:highlight w:val="white"/>
          <w:lang w:val="en-US"/>
        </w:rPr>
        <w:t>vulnerabilities can shift across the recovery period</w:t>
      </w:r>
      <w:r w:rsidR="00A75585" w:rsidRPr="00CB041A">
        <w:rPr>
          <w:rFonts w:ascii="Times New Roman" w:eastAsia="Times New Roman" w:hAnsi="Times New Roman" w:cs="Times New Roman"/>
          <w:color w:val="333333"/>
          <w:sz w:val="24"/>
          <w:szCs w:val="24"/>
          <w:highlight w:val="white"/>
          <w:lang w:val="en-US"/>
        </w:rPr>
        <w:t>)</w:t>
      </w:r>
      <w:r w:rsidR="00152D20">
        <w:rPr>
          <w:rFonts w:ascii="Times New Roman" w:eastAsia="Times New Roman" w:hAnsi="Times New Roman" w:cs="Times New Roman"/>
          <w:color w:val="333333"/>
          <w:sz w:val="24"/>
          <w:szCs w:val="24"/>
          <w:highlight w:val="white"/>
          <w:lang w:val="en-US"/>
        </w:rPr>
        <w:t xml:space="preserve"> [2,</w:t>
      </w:r>
      <w:r w:rsidR="00DE4A22" w:rsidRPr="00DE4A22">
        <w:rPr>
          <w:rFonts w:ascii="Times New Roman" w:eastAsia="Times New Roman" w:hAnsi="Times New Roman" w:cs="Times New Roman"/>
          <w:color w:val="333333"/>
          <w:sz w:val="24"/>
          <w:szCs w:val="24"/>
          <w:lang w:val="en-US"/>
        </w:rPr>
        <w:t>11</w:t>
      </w:r>
      <w:r w:rsidR="000F2A57" w:rsidRPr="00DE4A22">
        <w:rPr>
          <w:rFonts w:ascii="Times New Roman" w:eastAsia="Times New Roman" w:hAnsi="Times New Roman" w:cs="Times New Roman"/>
          <w:color w:val="333333"/>
          <w:sz w:val="24"/>
          <w:szCs w:val="24"/>
          <w:lang w:val="en-US"/>
        </w:rPr>
        <w:t>,</w:t>
      </w:r>
      <w:r w:rsidR="007E7422">
        <w:rPr>
          <w:rFonts w:ascii="Times New Roman" w:eastAsia="Times New Roman" w:hAnsi="Times New Roman" w:cs="Times New Roman"/>
          <w:color w:val="333333"/>
          <w:sz w:val="24"/>
          <w:szCs w:val="24"/>
          <w:highlight w:val="white"/>
          <w:lang w:val="en-US"/>
        </w:rPr>
        <w:t>23</w:t>
      </w:r>
      <w:r w:rsidR="00026424">
        <w:rPr>
          <w:rFonts w:ascii="Times New Roman" w:eastAsia="Times New Roman" w:hAnsi="Times New Roman" w:cs="Times New Roman"/>
          <w:color w:val="333333"/>
          <w:sz w:val="24"/>
          <w:szCs w:val="24"/>
          <w:highlight w:val="white"/>
          <w:lang w:val="en-US"/>
        </w:rPr>
        <w:t>,28</w:t>
      </w:r>
      <w:r w:rsidR="00152D20">
        <w:rPr>
          <w:rFonts w:ascii="Times New Roman" w:eastAsia="Times New Roman" w:hAnsi="Times New Roman" w:cs="Times New Roman"/>
          <w:color w:val="333333"/>
          <w:sz w:val="24"/>
          <w:szCs w:val="24"/>
          <w:highlight w:val="white"/>
          <w:lang w:val="en-US"/>
        </w:rPr>
        <w:t>]</w:t>
      </w:r>
      <w:r w:rsidR="00A75585" w:rsidRPr="00CB041A">
        <w:rPr>
          <w:rFonts w:ascii="Times New Roman" w:eastAsia="Times New Roman" w:hAnsi="Times New Roman" w:cs="Times New Roman"/>
          <w:color w:val="333333"/>
          <w:sz w:val="24"/>
          <w:szCs w:val="24"/>
          <w:highlight w:val="white"/>
          <w:lang w:val="en-US"/>
        </w:rPr>
        <w:t>.</w:t>
      </w:r>
      <w:r w:rsidR="00A75585">
        <w:rPr>
          <w:rFonts w:ascii="Times New Roman" w:eastAsia="Times New Roman" w:hAnsi="Times New Roman" w:cs="Times New Roman"/>
          <w:color w:val="333333"/>
          <w:sz w:val="24"/>
          <w:szCs w:val="24"/>
          <w:highlight w:val="white"/>
          <w:lang w:val="en-US"/>
        </w:rPr>
        <w:t xml:space="preserve"> </w:t>
      </w:r>
      <w:r w:rsidR="000A6CA0">
        <w:rPr>
          <w:rFonts w:ascii="Times New Roman" w:eastAsia="Times New Roman" w:hAnsi="Times New Roman" w:cs="Times New Roman"/>
          <w:color w:val="333333"/>
          <w:sz w:val="24"/>
          <w:szCs w:val="24"/>
          <w:highlight w:val="white"/>
          <w:lang w:val="en-US"/>
        </w:rPr>
        <w:t>R</w:t>
      </w:r>
      <w:r w:rsidR="009D1126" w:rsidRPr="00CB041A">
        <w:rPr>
          <w:rFonts w:ascii="Times New Roman" w:eastAsia="Times New Roman" w:hAnsi="Times New Roman" w:cs="Times New Roman"/>
          <w:color w:val="333333"/>
          <w:sz w:val="24"/>
          <w:szCs w:val="24"/>
          <w:highlight w:val="white"/>
          <w:lang w:val="en-US"/>
        </w:rPr>
        <w:t xml:space="preserve">isk assessments are almost universally based on historical </w:t>
      </w:r>
      <w:r w:rsidR="00652F90">
        <w:rPr>
          <w:rFonts w:ascii="Times New Roman" w:eastAsia="Times New Roman" w:hAnsi="Times New Roman" w:cs="Times New Roman"/>
          <w:color w:val="333333"/>
          <w:sz w:val="24"/>
          <w:szCs w:val="24"/>
          <w:highlight w:val="white"/>
          <w:lang w:val="en-US"/>
        </w:rPr>
        <w:t xml:space="preserve">risk </w:t>
      </w:r>
      <w:r w:rsidR="009D1126" w:rsidRPr="00CB041A">
        <w:rPr>
          <w:rFonts w:ascii="Times New Roman" w:eastAsia="Times New Roman" w:hAnsi="Times New Roman" w:cs="Times New Roman"/>
          <w:color w:val="333333"/>
          <w:sz w:val="24"/>
          <w:szCs w:val="24"/>
          <w:highlight w:val="white"/>
          <w:lang w:val="en-US"/>
        </w:rPr>
        <w:lastRenderedPageBreak/>
        <w:t>data and do not</w:t>
      </w:r>
      <w:r w:rsidR="000A6CA0">
        <w:rPr>
          <w:rFonts w:ascii="Times New Roman" w:eastAsia="Times New Roman" w:hAnsi="Times New Roman" w:cs="Times New Roman"/>
          <w:color w:val="333333"/>
          <w:sz w:val="24"/>
          <w:szCs w:val="24"/>
          <w:highlight w:val="white"/>
          <w:lang w:val="en-US"/>
        </w:rPr>
        <w:t xml:space="preserve"> attempt to</w:t>
      </w:r>
      <w:r w:rsidR="009D1126" w:rsidRPr="00CB041A">
        <w:rPr>
          <w:rFonts w:ascii="Times New Roman" w:eastAsia="Times New Roman" w:hAnsi="Times New Roman" w:cs="Times New Roman"/>
          <w:color w:val="333333"/>
          <w:sz w:val="24"/>
          <w:szCs w:val="24"/>
          <w:highlight w:val="white"/>
          <w:lang w:val="en-US"/>
        </w:rPr>
        <w:t xml:space="preserve"> include forecasting or predictive capabilities</w:t>
      </w:r>
      <w:r w:rsidR="002D4D07">
        <w:rPr>
          <w:rFonts w:ascii="Times New Roman" w:eastAsia="Times New Roman" w:hAnsi="Times New Roman" w:cs="Times New Roman"/>
          <w:color w:val="333333"/>
          <w:sz w:val="24"/>
          <w:szCs w:val="24"/>
          <w:highlight w:val="white"/>
          <w:lang w:val="en-US"/>
        </w:rPr>
        <w:t xml:space="preserve"> [</w:t>
      </w:r>
      <w:r w:rsidR="000A6CA0">
        <w:rPr>
          <w:rFonts w:ascii="Times New Roman" w:eastAsia="Times New Roman" w:hAnsi="Times New Roman" w:cs="Times New Roman"/>
          <w:color w:val="333333"/>
          <w:sz w:val="24"/>
          <w:szCs w:val="24"/>
          <w:highlight w:val="white"/>
          <w:lang w:val="en-US"/>
        </w:rPr>
        <w:t>1,</w:t>
      </w:r>
      <w:r w:rsidR="00E444A7">
        <w:rPr>
          <w:rFonts w:ascii="Times New Roman" w:eastAsia="Times New Roman" w:hAnsi="Times New Roman" w:cs="Times New Roman"/>
          <w:color w:val="333333"/>
          <w:sz w:val="24"/>
          <w:szCs w:val="24"/>
          <w:highlight w:val="white"/>
          <w:lang w:val="en-US"/>
        </w:rPr>
        <w:t>2,</w:t>
      </w:r>
      <w:r w:rsidR="00026424">
        <w:rPr>
          <w:rFonts w:ascii="Times New Roman" w:eastAsia="Times New Roman" w:hAnsi="Times New Roman" w:cs="Times New Roman"/>
          <w:color w:val="333333"/>
          <w:sz w:val="24"/>
          <w:szCs w:val="24"/>
          <w:highlight w:val="white"/>
          <w:lang w:val="en-US"/>
        </w:rPr>
        <w:t>13</w:t>
      </w:r>
      <w:r w:rsidR="00265B2F">
        <w:rPr>
          <w:rFonts w:ascii="Times New Roman" w:eastAsia="Times New Roman" w:hAnsi="Times New Roman" w:cs="Times New Roman"/>
          <w:color w:val="333333"/>
          <w:sz w:val="24"/>
          <w:szCs w:val="24"/>
          <w:highlight w:val="white"/>
          <w:lang w:val="en-US"/>
        </w:rPr>
        <w:t>,1</w:t>
      </w:r>
      <w:r w:rsidR="008F553E">
        <w:rPr>
          <w:rFonts w:ascii="Times New Roman" w:eastAsia="Times New Roman" w:hAnsi="Times New Roman" w:cs="Times New Roman"/>
          <w:color w:val="333333"/>
          <w:sz w:val="24"/>
          <w:szCs w:val="24"/>
          <w:highlight w:val="white"/>
          <w:lang w:val="en-US"/>
        </w:rPr>
        <w:t>4</w:t>
      </w:r>
      <w:r w:rsidR="002D4D07">
        <w:rPr>
          <w:rFonts w:ascii="Times New Roman" w:eastAsia="Times New Roman" w:hAnsi="Times New Roman" w:cs="Times New Roman"/>
          <w:color w:val="333333"/>
          <w:sz w:val="24"/>
          <w:szCs w:val="24"/>
          <w:highlight w:val="white"/>
          <w:lang w:val="en-US"/>
        </w:rPr>
        <w:t>]. This gap</w:t>
      </w:r>
      <w:r w:rsidR="009D1126" w:rsidRPr="00CB041A">
        <w:rPr>
          <w:rFonts w:ascii="Times New Roman" w:eastAsia="Times New Roman" w:hAnsi="Times New Roman" w:cs="Times New Roman"/>
          <w:color w:val="333333"/>
          <w:sz w:val="24"/>
          <w:szCs w:val="24"/>
          <w:highlight w:val="white"/>
          <w:lang w:val="en-US"/>
        </w:rPr>
        <w:t xml:space="preserve"> becomes increasingly </w:t>
      </w:r>
      <w:r w:rsidR="00364297">
        <w:rPr>
          <w:rFonts w:ascii="Times New Roman" w:eastAsia="Times New Roman" w:hAnsi="Times New Roman" w:cs="Times New Roman"/>
          <w:color w:val="333333"/>
          <w:sz w:val="24"/>
          <w:szCs w:val="24"/>
          <w:highlight w:val="white"/>
          <w:lang w:val="en-US"/>
        </w:rPr>
        <w:t>consequential</w:t>
      </w:r>
      <w:r w:rsidR="00C14E8A">
        <w:rPr>
          <w:rFonts w:ascii="Times New Roman" w:eastAsia="Times New Roman" w:hAnsi="Times New Roman" w:cs="Times New Roman"/>
          <w:color w:val="333333"/>
          <w:sz w:val="24"/>
          <w:szCs w:val="24"/>
          <w:highlight w:val="white"/>
          <w:lang w:val="en-US"/>
        </w:rPr>
        <w:t xml:space="preserve"> </w:t>
      </w:r>
      <w:r w:rsidR="009D1126" w:rsidRPr="00CB041A">
        <w:rPr>
          <w:rFonts w:ascii="Times New Roman" w:eastAsia="Times New Roman" w:hAnsi="Times New Roman" w:cs="Times New Roman"/>
          <w:color w:val="333333"/>
          <w:sz w:val="24"/>
          <w:szCs w:val="24"/>
          <w:highlight w:val="white"/>
          <w:lang w:val="en-US"/>
        </w:rPr>
        <w:t>as climate change leads to more frequent, more intense storms, droughts, and other hazards</w:t>
      </w:r>
      <w:r w:rsidR="00D20360">
        <w:rPr>
          <w:rFonts w:ascii="Times New Roman" w:eastAsia="Times New Roman" w:hAnsi="Times New Roman" w:cs="Times New Roman"/>
          <w:color w:val="333333"/>
          <w:sz w:val="24"/>
          <w:szCs w:val="24"/>
          <w:highlight w:val="white"/>
          <w:lang w:val="en-US"/>
        </w:rPr>
        <w:t xml:space="preserve"> [</w:t>
      </w:r>
      <w:r w:rsidR="00026424">
        <w:rPr>
          <w:rFonts w:ascii="Times New Roman" w:eastAsia="Times New Roman" w:hAnsi="Times New Roman" w:cs="Times New Roman"/>
          <w:color w:val="333333"/>
          <w:sz w:val="24"/>
          <w:szCs w:val="24"/>
          <w:highlight w:val="white"/>
          <w:lang w:val="en-US"/>
        </w:rPr>
        <w:t>3</w:t>
      </w:r>
      <w:r w:rsidR="008F553E">
        <w:rPr>
          <w:rFonts w:ascii="Times New Roman" w:eastAsia="Times New Roman" w:hAnsi="Times New Roman" w:cs="Times New Roman"/>
          <w:color w:val="333333"/>
          <w:sz w:val="24"/>
          <w:szCs w:val="24"/>
          <w:highlight w:val="white"/>
          <w:lang w:val="en-US"/>
        </w:rPr>
        <w:t>6</w:t>
      </w:r>
      <w:r w:rsidR="002D4D07">
        <w:rPr>
          <w:rFonts w:ascii="Times New Roman" w:eastAsia="Times New Roman" w:hAnsi="Times New Roman" w:cs="Times New Roman"/>
          <w:color w:val="333333"/>
          <w:sz w:val="24"/>
          <w:szCs w:val="24"/>
          <w:highlight w:val="white"/>
          <w:lang w:val="en-US"/>
        </w:rPr>
        <w:t>]</w:t>
      </w:r>
      <w:r w:rsidR="009D1126" w:rsidRPr="00CB041A">
        <w:rPr>
          <w:rFonts w:ascii="Times New Roman" w:eastAsia="Times New Roman" w:hAnsi="Times New Roman" w:cs="Times New Roman"/>
          <w:color w:val="333333"/>
          <w:sz w:val="24"/>
          <w:szCs w:val="24"/>
          <w:highlight w:val="white"/>
          <w:lang w:val="en-US"/>
        </w:rPr>
        <w:t>. Regarding emergency management-focused risk assessments, researchers note that data and tools (e.g., GIS, climate projection models) that would</w:t>
      </w:r>
      <w:r w:rsidR="00744207">
        <w:rPr>
          <w:rFonts w:ascii="Times New Roman" w:eastAsia="Times New Roman" w:hAnsi="Times New Roman" w:cs="Times New Roman"/>
          <w:color w:val="333333"/>
          <w:sz w:val="24"/>
          <w:szCs w:val="24"/>
          <w:highlight w:val="white"/>
          <w:lang w:val="en-US"/>
        </w:rPr>
        <w:t xml:space="preserve"> increase</w:t>
      </w:r>
      <w:r w:rsidR="009D1126" w:rsidRPr="00CB041A">
        <w:rPr>
          <w:rFonts w:ascii="Times New Roman" w:eastAsia="Times New Roman" w:hAnsi="Times New Roman" w:cs="Times New Roman"/>
          <w:color w:val="333333"/>
          <w:sz w:val="24"/>
          <w:szCs w:val="24"/>
          <w:highlight w:val="white"/>
          <w:lang w:val="en-US"/>
        </w:rPr>
        <w:t xml:space="preserve"> </w:t>
      </w:r>
      <w:r w:rsidR="007D5899">
        <w:rPr>
          <w:rFonts w:ascii="Times New Roman" w:eastAsia="Times New Roman" w:hAnsi="Times New Roman" w:cs="Times New Roman"/>
          <w:color w:val="333333"/>
          <w:sz w:val="24"/>
          <w:szCs w:val="24"/>
          <w:highlight w:val="white"/>
          <w:lang w:val="en-US"/>
        </w:rPr>
        <w:t xml:space="preserve">assessments’ </w:t>
      </w:r>
      <w:r w:rsidR="009D1126" w:rsidRPr="00CB041A">
        <w:rPr>
          <w:rFonts w:ascii="Times New Roman" w:eastAsia="Times New Roman" w:hAnsi="Times New Roman" w:cs="Times New Roman"/>
          <w:color w:val="333333"/>
          <w:sz w:val="24"/>
          <w:szCs w:val="24"/>
          <w:highlight w:val="white"/>
          <w:lang w:val="en-US"/>
        </w:rPr>
        <w:t>responsiv</w:t>
      </w:r>
      <w:r w:rsidR="00744207">
        <w:rPr>
          <w:rFonts w:ascii="Times New Roman" w:eastAsia="Times New Roman" w:hAnsi="Times New Roman" w:cs="Times New Roman"/>
          <w:color w:val="333333"/>
          <w:sz w:val="24"/>
          <w:szCs w:val="24"/>
          <w:highlight w:val="white"/>
          <w:lang w:val="en-US"/>
        </w:rPr>
        <w:t>eness</w:t>
      </w:r>
      <w:r w:rsidR="009D1126" w:rsidRPr="00CB041A">
        <w:rPr>
          <w:rFonts w:ascii="Times New Roman" w:eastAsia="Times New Roman" w:hAnsi="Times New Roman" w:cs="Times New Roman"/>
          <w:color w:val="333333"/>
          <w:sz w:val="24"/>
          <w:szCs w:val="24"/>
          <w:highlight w:val="white"/>
          <w:lang w:val="en-US"/>
        </w:rPr>
        <w:t xml:space="preserve"> are mostly not utilized</w:t>
      </w:r>
      <w:r w:rsidR="00ED5F43">
        <w:rPr>
          <w:rFonts w:ascii="Times New Roman" w:eastAsia="Times New Roman" w:hAnsi="Times New Roman" w:cs="Times New Roman"/>
          <w:color w:val="333333"/>
          <w:sz w:val="24"/>
          <w:szCs w:val="24"/>
          <w:highlight w:val="white"/>
          <w:lang w:val="en-US"/>
        </w:rPr>
        <w:t>, as fewer than half of the risk assessments studied inc</w:t>
      </w:r>
      <w:r w:rsidR="00E63FF0">
        <w:rPr>
          <w:rFonts w:ascii="Times New Roman" w:eastAsia="Times New Roman" w:hAnsi="Times New Roman" w:cs="Times New Roman"/>
          <w:color w:val="333333"/>
          <w:sz w:val="24"/>
          <w:szCs w:val="24"/>
          <w:highlight w:val="white"/>
          <w:lang w:val="en-US"/>
        </w:rPr>
        <w:t>lud</w:t>
      </w:r>
      <w:r w:rsidR="00ED5F43">
        <w:rPr>
          <w:rFonts w:ascii="Times New Roman" w:eastAsia="Times New Roman" w:hAnsi="Times New Roman" w:cs="Times New Roman"/>
          <w:color w:val="333333"/>
          <w:sz w:val="24"/>
          <w:szCs w:val="24"/>
          <w:highlight w:val="white"/>
          <w:lang w:val="en-US"/>
        </w:rPr>
        <w:t>ed emerging</w:t>
      </w:r>
      <w:r w:rsidR="000A5730">
        <w:rPr>
          <w:rFonts w:ascii="Times New Roman" w:eastAsia="Times New Roman" w:hAnsi="Times New Roman" w:cs="Times New Roman"/>
          <w:color w:val="333333"/>
          <w:sz w:val="24"/>
          <w:szCs w:val="24"/>
          <w:highlight w:val="white"/>
          <w:lang w:val="en-US"/>
        </w:rPr>
        <w:t xml:space="preserve"> threats or </w:t>
      </w:r>
      <w:r w:rsidR="00E63FF0">
        <w:rPr>
          <w:rFonts w:ascii="Times New Roman" w:eastAsia="Times New Roman" w:hAnsi="Times New Roman" w:cs="Times New Roman"/>
          <w:color w:val="333333"/>
          <w:sz w:val="24"/>
          <w:szCs w:val="24"/>
          <w:highlight w:val="white"/>
          <w:lang w:val="en-US"/>
        </w:rPr>
        <w:t>trends</w:t>
      </w:r>
      <w:r w:rsidR="000A5730">
        <w:rPr>
          <w:rFonts w:ascii="Times New Roman" w:eastAsia="Times New Roman" w:hAnsi="Times New Roman" w:cs="Times New Roman"/>
          <w:color w:val="333333"/>
          <w:sz w:val="24"/>
          <w:szCs w:val="24"/>
          <w:highlight w:val="white"/>
          <w:lang w:val="en-US"/>
        </w:rPr>
        <w:t xml:space="preserve"> </w:t>
      </w:r>
      <w:r w:rsidR="006E27F6">
        <w:rPr>
          <w:rFonts w:ascii="Times New Roman" w:eastAsia="Times New Roman" w:hAnsi="Times New Roman" w:cs="Times New Roman"/>
          <w:color w:val="333333"/>
          <w:sz w:val="24"/>
          <w:szCs w:val="24"/>
          <w:highlight w:val="white"/>
          <w:lang w:val="en-US"/>
        </w:rPr>
        <w:t>[</w:t>
      </w:r>
      <w:r w:rsidR="007F20EE">
        <w:rPr>
          <w:rFonts w:ascii="Times New Roman" w:eastAsia="Times New Roman" w:hAnsi="Times New Roman" w:cs="Times New Roman"/>
          <w:color w:val="333333"/>
          <w:sz w:val="24"/>
          <w:szCs w:val="24"/>
          <w:highlight w:val="white"/>
          <w:lang w:val="en-US"/>
        </w:rPr>
        <w:t>13</w:t>
      </w:r>
      <w:r w:rsidR="006E27F6">
        <w:rPr>
          <w:rFonts w:ascii="Times New Roman" w:eastAsia="Times New Roman" w:hAnsi="Times New Roman" w:cs="Times New Roman"/>
          <w:color w:val="333333"/>
          <w:sz w:val="24"/>
          <w:szCs w:val="24"/>
          <w:highlight w:val="white"/>
          <w:lang w:val="en-US"/>
        </w:rPr>
        <w:t>]</w:t>
      </w:r>
      <w:r w:rsidR="009D1126" w:rsidRPr="00CB041A">
        <w:rPr>
          <w:rFonts w:ascii="Times New Roman" w:eastAsia="Times New Roman" w:hAnsi="Times New Roman" w:cs="Times New Roman"/>
          <w:color w:val="333333"/>
          <w:sz w:val="24"/>
          <w:szCs w:val="24"/>
          <w:highlight w:val="white"/>
          <w:lang w:val="en-US"/>
        </w:rPr>
        <w:t xml:space="preserve">. </w:t>
      </w:r>
      <w:r w:rsidR="00E1783A">
        <w:rPr>
          <w:rFonts w:ascii="Times New Roman" w:eastAsia="Times New Roman" w:hAnsi="Times New Roman" w:cs="Times New Roman"/>
          <w:color w:val="333333"/>
          <w:sz w:val="24"/>
          <w:szCs w:val="24"/>
          <w:highlight w:val="white"/>
          <w:lang w:val="en-US"/>
        </w:rPr>
        <w:t>Indeed, researchers point out that the current tools are not designed to do so</w:t>
      </w:r>
      <w:r w:rsidR="009D1126" w:rsidRPr="00CB041A">
        <w:rPr>
          <w:rFonts w:ascii="Times New Roman" w:eastAsia="Times New Roman" w:hAnsi="Times New Roman" w:cs="Times New Roman"/>
          <w:color w:val="333333"/>
          <w:sz w:val="24"/>
          <w:szCs w:val="24"/>
          <w:highlight w:val="white"/>
          <w:lang w:val="en-US"/>
        </w:rPr>
        <w:t xml:space="preserve"> </w:t>
      </w:r>
      <w:r w:rsidR="00524DA7">
        <w:rPr>
          <w:rFonts w:ascii="Times New Roman" w:eastAsia="Times New Roman" w:hAnsi="Times New Roman" w:cs="Times New Roman"/>
          <w:color w:val="333333"/>
          <w:sz w:val="24"/>
          <w:szCs w:val="24"/>
          <w:highlight w:val="white"/>
          <w:lang w:val="en-US"/>
        </w:rPr>
        <w:t>[</w:t>
      </w:r>
      <w:r w:rsidR="007F20EE">
        <w:rPr>
          <w:rFonts w:ascii="Times New Roman" w:eastAsia="Times New Roman" w:hAnsi="Times New Roman" w:cs="Times New Roman"/>
          <w:color w:val="333333"/>
          <w:sz w:val="24"/>
          <w:szCs w:val="24"/>
          <w:highlight w:val="white"/>
          <w:lang w:val="en-US"/>
        </w:rPr>
        <w:t>13</w:t>
      </w:r>
      <w:r w:rsidR="00524DA7">
        <w:rPr>
          <w:rFonts w:ascii="Times New Roman" w:eastAsia="Times New Roman" w:hAnsi="Times New Roman" w:cs="Times New Roman"/>
          <w:color w:val="333333"/>
          <w:sz w:val="24"/>
          <w:szCs w:val="24"/>
          <w:highlight w:val="white"/>
          <w:lang w:val="en-US"/>
        </w:rPr>
        <w:t>]</w:t>
      </w:r>
      <w:r w:rsidR="009D1126" w:rsidRPr="00CB041A">
        <w:rPr>
          <w:rFonts w:ascii="Times New Roman" w:eastAsia="Times New Roman" w:hAnsi="Times New Roman" w:cs="Times New Roman"/>
          <w:color w:val="333333"/>
          <w:sz w:val="24"/>
          <w:szCs w:val="24"/>
          <w:highlight w:val="white"/>
          <w:lang w:val="en-US"/>
        </w:rPr>
        <w:t xml:space="preserve">. Among public health- and healthcare-focused risk assessments, this has also been identified as a limitation </w:t>
      </w:r>
      <w:r w:rsidR="00F4015C">
        <w:rPr>
          <w:rFonts w:ascii="Times New Roman" w:eastAsia="Times New Roman" w:hAnsi="Times New Roman" w:cs="Times New Roman"/>
          <w:color w:val="333333"/>
          <w:sz w:val="24"/>
          <w:szCs w:val="24"/>
          <w:highlight w:val="white"/>
          <w:lang w:val="en-US"/>
        </w:rPr>
        <w:t>[2,</w:t>
      </w:r>
      <w:r w:rsidR="00524DA7">
        <w:rPr>
          <w:rFonts w:ascii="Times New Roman" w:eastAsia="Times New Roman" w:hAnsi="Times New Roman" w:cs="Times New Roman"/>
          <w:color w:val="333333"/>
          <w:sz w:val="24"/>
          <w:szCs w:val="24"/>
          <w:highlight w:val="white"/>
          <w:lang w:val="en-US"/>
        </w:rPr>
        <w:t>1</w:t>
      </w:r>
      <w:r w:rsidR="008F553E">
        <w:rPr>
          <w:rFonts w:ascii="Times New Roman" w:eastAsia="Times New Roman" w:hAnsi="Times New Roman" w:cs="Times New Roman"/>
          <w:color w:val="333333"/>
          <w:sz w:val="24"/>
          <w:szCs w:val="24"/>
          <w:highlight w:val="white"/>
          <w:lang w:val="en-US"/>
        </w:rPr>
        <w:t>4</w:t>
      </w:r>
      <w:r w:rsidR="00524DA7">
        <w:rPr>
          <w:rFonts w:ascii="Times New Roman" w:eastAsia="Times New Roman" w:hAnsi="Times New Roman" w:cs="Times New Roman"/>
          <w:color w:val="333333"/>
          <w:sz w:val="24"/>
          <w:szCs w:val="24"/>
          <w:highlight w:val="white"/>
          <w:lang w:val="en-US"/>
        </w:rPr>
        <w:t>]</w:t>
      </w:r>
      <w:r w:rsidR="009D1126" w:rsidRPr="00CB041A">
        <w:rPr>
          <w:rFonts w:ascii="Times New Roman" w:eastAsia="Times New Roman" w:hAnsi="Times New Roman" w:cs="Times New Roman"/>
          <w:color w:val="333333"/>
          <w:sz w:val="24"/>
          <w:szCs w:val="24"/>
          <w:highlight w:val="white"/>
          <w:lang w:val="en-US"/>
        </w:rPr>
        <w:t>.</w:t>
      </w:r>
    </w:p>
    <w:p w14:paraId="066CEDB9" w14:textId="1CC05AE8" w:rsidR="009D1126" w:rsidRPr="00CB041A" w:rsidRDefault="009D1126" w:rsidP="009D1126">
      <w:pPr>
        <w:pBdr>
          <w:top w:val="nil"/>
          <w:left w:val="nil"/>
          <w:bottom w:val="nil"/>
          <w:right w:val="nil"/>
          <w:between w:val="nil"/>
          <w:bar w:val="nil"/>
        </w:pBdr>
        <w:spacing w:after="160" w:line="480" w:lineRule="auto"/>
        <w:ind w:firstLine="72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pP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This type of complex, multi-scalar</w:t>
      </w:r>
      <w:r w:rsidR="001962B2">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data collection and analysis</w:t>
      </w:r>
      <w:r w:rsidR="00352155">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A940F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from</w:t>
      </w:r>
      <w:r w:rsidR="00352155">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BF2411">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varied</w:t>
      </w:r>
      <w:r w:rsidR="00352155">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sources</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A940F8">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is</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resource- and personnel-intensive, which may not be feasible for many agencies. </w:t>
      </w:r>
      <w:r w:rsidR="002E6644"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For example, </w:t>
      </w:r>
      <w:r w:rsidR="006E58B6"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researchers identif</w:t>
      </w:r>
      <w:r w:rsidR="00C90A54">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y</w:t>
      </w:r>
      <w:r w:rsidR="006E58B6"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that </w:t>
      </w:r>
      <w:r w:rsidR="00AB62AB"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a limitation of</w:t>
      </w:r>
      <w:r w:rsidR="007E389D">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w:t>
      </w:r>
      <w:r w:rsidR="004334E1">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the </w:t>
      </w:r>
      <w:r w:rsidR="007E389D">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Pennsylvania Public Health Risk Assessment Tool</w:t>
      </w:r>
      <w:r w:rsidR="002E6644"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w:t>
      </w:r>
      <w:r w:rsidR="00AB62AB"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is that </w:t>
      </w:r>
      <w:r w:rsidR="007250A8">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collecting </w:t>
      </w:r>
      <w:r w:rsidR="00D3507F">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the required data </w:t>
      </w:r>
      <w:r w:rsidR="009F7E80">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takes </w:t>
      </w:r>
      <w:r w:rsidR="00B06139">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between one and two months </w:t>
      </w:r>
      <w:r w:rsidR="00CD6448">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of full-time work</w:t>
      </w:r>
      <w:r w:rsidR="00396EA5">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due to </w:t>
      </w:r>
      <w:r w:rsidR="00A37DF7">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challenges in </w:t>
      </w:r>
      <w:r w:rsidR="00B77DE5">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identifying </w:t>
      </w:r>
      <w:r w:rsidR="00DD6DDB">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and collecting appropriate datasets</w:t>
      </w:r>
      <w:r w:rsidR="00B77DE5">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specific </w:t>
      </w:r>
      <w:r w:rsidR="00565494">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to the jurisdiction</w:t>
      </w:r>
      <w:r w:rsidR="002E6644" w:rsidRPr="00CB041A">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 xml:space="preserve"> </w:t>
      </w:r>
      <w:r w:rsidR="00524DA7">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w:t>
      </w:r>
      <w:r w:rsidR="007F20EE">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3</w:t>
      </w:r>
      <w:r w:rsidR="008F553E">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7</w:t>
      </w:r>
      <w:r w:rsidR="00524DA7">
        <w:rPr>
          <w:rFonts w:ascii="Times New Roman" w:eastAsia="Calibri" w:hAnsi="Times New Roman" w:cs="Times New Roman"/>
          <w:color w:val="000000"/>
          <w:kern w:val="2"/>
          <w:sz w:val="24"/>
          <w:szCs w:val="24"/>
          <w:u w:color="000000"/>
          <w:bdr w:val="nil"/>
          <w14:textOutline w14:w="0" w14:cap="flat" w14:cmpd="sng" w14:algn="ctr">
            <w14:noFill/>
            <w14:prstDash w14:val="solid"/>
            <w14:bevel/>
          </w14:textOutline>
        </w:rPr>
        <w:t>]</w:t>
      </w:r>
      <w:r w:rsidR="002913EB"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w:t>
      </w:r>
      <w:r w:rsidR="007A003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Many o</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f the </w:t>
      </w:r>
      <w:r w:rsidR="007A003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other</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risk assessment tools available </w:t>
      </w:r>
      <w:r w:rsidR="007A003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also </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require substantial technical expertise to complete </w:t>
      </w:r>
      <w:r w:rsidR="005E7C3D">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008F553E">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15</w:t>
      </w:r>
      <w:r w:rsidR="005E7C3D">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FB0EE1">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Meanwhile, </w:t>
      </w:r>
      <w:r w:rsidR="00C24D1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public health </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agencies </w:t>
      </w:r>
      <w:r w:rsidR="00C24D1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identify</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barriers including lack of staff who are trained in data collection or analysis</w:t>
      </w:r>
      <w:r w:rsidR="00C24D1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00E14791">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especially GIS use, lack of resources including adequate computers or </w:t>
      </w:r>
      <w:r w:rsidR="00FE10C2">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internet connectivity</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FE10C2">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and </w:t>
      </w:r>
      <w:r w:rsidR="007B0D3D">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lack</w:t>
      </w:r>
      <w:r w:rsidR="00E14791">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E77912">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of </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knowledge of </w:t>
      </w:r>
      <w:r w:rsidR="00E77912">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appropriate </w:t>
      </w:r>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data sources </w:t>
      </w:r>
      <w:r w:rsidR="00FB0EE1">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[1</w:t>
      </w:r>
      <w:r w:rsidR="005B5F7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4</w:t>
      </w:r>
      <w:r w:rsidR="00FB0EE1">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bookmarkStart w:id="4" w:name="_Hlk189394551"/>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bookmarkEnd w:id="4"/>
      <w:r w:rsidR="00FB0EE1"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09276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Thus, tools </w:t>
      </w:r>
      <w:r w:rsidR="00A168B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incorporating multiple quantitative data sources may add </w:t>
      </w:r>
      <w:r w:rsidR="00991F9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objectivity</w:t>
      </w:r>
      <w:r w:rsidR="001859F6">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and other value but</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may not be able to be utilized by</w:t>
      </w:r>
      <w:r w:rsidR="001859F6">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many</w:t>
      </w:r>
      <w:r w:rsidR="00A03006">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public health agencies.</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7F569E">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The risk assessment requirement places an even</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higher burden on jurisdictions with fewer resources and staff, especially Tribal Nations </w:t>
      </w:r>
      <w:r w:rsidR="0001275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B12F0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13</w:t>
      </w:r>
      <w:r w:rsidR="0001275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p>
    <w:p w14:paraId="1BE87CB2" w14:textId="56B42EFE" w:rsidR="009D1126" w:rsidRPr="00CB041A" w:rsidRDefault="009D1126" w:rsidP="009D1126">
      <w:pPr>
        <w:pBdr>
          <w:top w:val="nil"/>
          <w:left w:val="nil"/>
          <w:bottom w:val="nil"/>
          <w:right w:val="nil"/>
          <w:between w:val="nil"/>
          <w:bar w:val="nil"/>
        </w:pBdr>
        <w:spacing w:after="160" w:line="480" w:lineRule="auto"/>
        <w:ind w:firstLine="720"/>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pP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On the other hand, attempts to strip down the risk assessment requirement in order to minimize burden on grant recipients can reduce its utility. A recent analysis demonstrate</w:t>
      </w:r>
      <w:r w:rsidR="00C90A54">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s</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that of </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lastRenderedPageBreak/>
        <w:t>the variety of public health emergency preparedness-specific risk assessment tools and methodologies currently in use across the U.S., Europe, Canada, and Australia, most are designed for ease of completion by staff and ease of quantitative data analysis to produce a single preparedness score</w:t>
      </w:r>
      <w:r w:rsidR="00417223">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8B058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1</w:t>
      </w:r>
      <w:r w:rsidR="005B5F7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2</w:t>
      </w:r>
      <w:r w:rsidR="008B058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009B103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0054515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Researchers note the</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high potential for subjectivity or inaccuracy in self-</w:t>
      </w:r>
      <w:r w:rsidR="008C2454"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reporting</w:t>
      </w:r>
      <w:r w:rsidR="008C2454">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and</w:t>
      </w:r>
      <w:r w:rsidR="00545150">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emphasize that static risk or preparedness scores</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may not provide the depth or complexity of information required for meaningful action </w:t>
      </w:r>
      <w:r w:rsidR="005E7C3D">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003F44C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1</w:t>
      </w:r>
      <w:r w:rsidR="005B5F7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2</w:t>
      </w:r>
      <w:r w:rsidR="003F44CF">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005B5F7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30</w:t>
      </w:r>
      <w:r w:rsidR="005E7C3D">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333333"/>
          <w:kern w:val="2"/>
          <w:sz w:val="24"/>
          <w:szCs w:val="24"/>
          <w:highlight w:val="white"/>
          <w:u w:color="000000"/>
          <w:bdr w:val="nil"/>
          <w:lang w:val="en-US"/>
          <w14:textOutline w14:w="0" w14:cap="flat" w14:cmpd="sng" w14:algn="ctr">
            <w14:noFill/>
            <w14:prstDash w14:val="solid"/>
            <w14:bevel/>
          </w14:textOutline>
        </w:rPr>
        <w:t xml:space="preserve">. </w:t>
      </w:r>
      <w:r w:rsidRPr="00CB041A">
        <w:rPr>
          <w:rFonts w:ascii="Times New Roman" w:eastAsia="Calibri" w:hAnsi="Times New Roman" w:cs="Times New Roman"/>
          <w:color w:val="333333"/>
          <w:kern w:val="2"/>
          <w:sz w:val="24"/>
          <w:szCs w:val="24"/>
          <w:u w:color="000000"/>
          <w:bdr w:val="nil"/>
          <w:lang w:val="en-US"/>
          <w14:textOutline w14:w="0" w14:cap="flat" w14:cmpd="sng" w14:algn="ctr">
            <w14:noFill/>
            <w14:prstDash w14:val="solid"/>
            <w14:bevel/>
          </w14:textOutline>
        </w:rPr>
        <w:t>There are additional limitations to calculating risk as a single score. For example, using</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 xml:space="preserve"> a risk matrix to characterize risk using probability and severity as a single score can lead to inaccuracy in prediction, either under- or overestimating the probability or severity of an event </w:t>
      </w:r>
      <w:r w:rsidR="005E7C3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003F44CF">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1</w:t>
      </w:r>
      <w:r w:rsidR="005B5F7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3</w:t>
      </w:r>
      <w:r w:rsidR="005E7C3D">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r w:rsidRPr="00CB041A">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w:t>
      </w:r>
    </w:p>
    <w:p w14:paraId="41046BC4" w14:textId="43F242CB" w:rsidR="009D1126" w:rsidRPr="00CB041A" w:rsidRDefault="009D1126" w:rsidP="009D1126">
      <w:pPr>
        <w:spacing w:line="480" w:lineRule="auto"/>
        <w:ind w:firstLine="720"/>
        <w:rPr>
          <w:rFonts w:ascii="Times New Roman" w:eastAsia="Times New Roman" w:hAnsi="Times New Roman" w:cs="Times New Roman"/>
          <w:color w:val="333333"/>
          <w:sz w:val="24"/>
          <w:szCs w:val="24"/>
        </w:rPr>
      </w:pPr>
      <w:r w:rsidRPr="00CB041A">
        <w:rPr>
          <w:rFonts w:ascii="Times New Roman" w:eastAsia="Times New Roman" w:hAnsi="Times New Roman" w:cs="Times New Roman"/>
          <w:color w:val="333333"/>
          <w:sz w:val="24"/>
          <w:szCs w:val="24"/>
          <w:highlight w:val="white"/>
        </w:rPr>
        <w:t>Recent research on risk assessments in local emergency management show</w:t>
      </w:r>
      <w:r w:rsidR="00C90A54">
        <w:rPr>
          <w:rFonts w:ascii="Times New Roman" w:eastAsia="Times New Roman" w:hAnsi="Times New Roman" w:cs="Times New Roman"/>
          <w:color w:val="333333"/>
          <w:sz w:val="24"/>
          <w:szCs w:val="24"/>
          <w:highlight w:val="white"/>
        </w:rPr>
        <w:t>s</w:t>
      </w:r>
      <w:r w:rsidRPr="00CB041A">
        <w:rPr>
          <w:rFonts w:ascii="Times New Roman" w:eastAsia="Times New Roman" w:hAnsi="Times New Roman" w:cs="Times New Roman"/>
          <w:color w:val="333333"/>
          <w:sz w:val="24"/>
          <w:szCs w:val="24"/>
          <w:highlight w:val="white"/>
        </w:rPr>
        <w:t xml:space="preserve"> a high burden on agencies and uneven data use, with some participants reporting that the risk assessment is completed only to satisfy grant requirements </w:t>
      </w:r>
      <w:r w:rsidR="00013D56">
        <w:rPr>
          <w:rFonts w:ascii="Times New Roman" w:eastAsia="Times New Roman" w:hAnsi="Times New Roman" w:cs="Times New Roman"/>
          <w:color w:val="333333"/>
          <w:sz w:val="24"/>
          <w:szCs w:val="24"/>
          <w:highlight w:val="white"/>
        </w:rPr>
        <w:t>[</w:t>
      </w:r>
      <w:r w:rsidR="003F44CF">
        <w:rPr>
          <w:rFonts w:ascii="Times New Roman" w:eastAsia="Times New Roman" w:hAnsi="Times New Roman" w:cs="Times New Roman"/>
          <w:color w:val="333333"/>
          <w:sz w:val="24"/>
          <w:szCs w:val="24"/>
          <w:highlight w:val="white"/>
        </w:rPr>
        <w:t>13</w:t>
      </w:r>
      <w:r w:rsidR="00013D56">
        <w:rPr>
          <w:rFonts w:ascii="Times New Roman" w:eastAsia="Times New Roman" w:hAnsi="Times New Roman" w:cs="Times New Roman"/>
          <w:color w:val="333333"/>
          <w:sz w:val="24"/>
          <w:szCs w:val="24"/>
          <w:highlight w:val="white"/>
        </w:rPr>
        <w:t>]</w:t>
      </w:r>
      <w:bookmarkStart w:id="5" w:name="_Hlk189394568"/>
      <w:r w:rsidRPr="00CB041A">
        <w:rPr>
          <w:rFonts w:ascii="Times New Roman" w:eastAsia="Times New Roman" w:hAnsi="Times New Roman" w:cs="Times New Roman"/>
          <w:color w:val="333333"/>
          <w:sz w:val="24"/>
          <w:szCs w:val="24"/>
          <w:highlight w:val="white"/>
        </w:rPr>
        <w:t>.</w:t>
      </w:r>
      <w:bookmarkEnd w:id="5"/>
      <w:r w:rsidRPr="00CB041A">
        <w:rPr>
          <w:rFonts w:ascii="Times New Roman" w:eastAsia="Times New Roman" w:hAnsi="Times New Roman" w:cs="Times New Roman"/>
          <w:color w:val="333333"/>
          <w:sz w:val="24"/>
          <w:szCs w:val="24"/>
        </w:rPr>
        <w:t xml:space="preserve"> There seems to be little</w:t>
      </w:r>
      <w:r w:rsidRPr="00CB041A">
        <w:rPr>
          <w:rFonts w:ascii="Times New Roman" w:eastAsia="Times New Roman" w:hAnsi="Times New Roman" w:cs="Times New Roman"/>
          <w:sz w:val="24"/>
          <w:szCs w:val="24"/>
        </w:rPr>
        <w:t xml:space="preserve"> research focused on </w:t>
      </w:r>
      <w:r w:rsidR="00262F92">
        <w:rPr>
          <w:rFonts w:ascii="Times New Roman" w:eastAsia="Times New Roman" w:hAnsi="Times New Roman" w:cs="Times New Roman"/>
          <w:sz w:val="24"/>
          <w:szCs w:val="24"/>
          <w:lang w:val="en-US"/>
        </w:rPr>
        <w:t xml:space="preserve">the </w:t>
      </w:r>
      <w:r w:rsidR="00A23F0D">
        <w:rPr>
          <w:rFonts w:ascii="Times New Roman" w:eastAsia="Times New Roman" w:hAnsi="Times New Roman" w:cs="Times New Roman"/>
          <w:sz w:val="24"/>
          <w:szCs w:val="24"/>
          <w:lang w:val="en-US"/>
        </w:rPr>
        <w:t xml:space="preserve">utility of the risk assessment process to drive improved outcomes of disasters and emergencies. </w:t>
      </w:r>
      <w:r w:rsidR="000A5A5A">
        <w:rPr>
          <w:rFonts w:ascii="Times New Roman" w:eastAsia="Times New Roman" w:hAnsi="Times New Roman" w:cs="Times New Roman"/>
          <w:sz w:val="24"/>
          <w:szCs w:val="24"/>
          <w:lang w:val="en-US"/>
        </w:rPr>
        <w:t xml:space="preserve">This is likely </w:t>
      </w:r>
      <w:r w:rsidR="00345850">
        <w:rPr>
          <w:rFonts w:ascii="Times New Roman" w:eastAsia="Times New Roman" w:hAnsi="Times New Roman" w:cs="Times New Roman"/>
          <w:sz w:val="24"/>
          <w:szCs w:val="24"/>
          <w:lang w:val="en-US"/>
        </w:rPr>
        <w:t xml:space="preserve">compounded by </w:t>
      </w:r>
      <w:r w:rsidR="00F873FD">
        <w:rPr>
          <w:rFonts w:ascii="Times New Roman" w:eastAsia="Times New Roman" w:hAnsi="Times New Roman" w:cs="Times New Roman"/>
          <w:sz w:val="24"/>
          <w:szCs w:val="24"/>
          <w:lang w:val="en-US"/>
        </w:rPr>
        <w:t xml:space="preserve">inconsistent methodology, </w:t>
      </w:r>
      <w:r w:rsidR="0036111F">
        <w:rPr>
          <w:rFonts w:ascii="Times New Roman" w:eastAsia="Times New Roman" w:hAnsi="Times New Roman" w:cs="Times New Roman"/>
          <w:sz w:val="24"/>
          <w:szCs w:val="24"/>
          <w:lang w:val="en-US"/>
        </w:rPr>
        <w:t xml:space="preserve">with researchers reporting that </w:t>
      </w:r>
      <w:r w:rsidR="00F873FD">
        <w:rPr>
          <w:rFonts w:ascii="Times New Roman" w:eastAsia="Times New Roman" w:hAnsi="Times New Roman" w:cs="Times New Roman"/>
          <w:sz w:val="24"/>
          <w:szCs w:val="24"/>
        </w:rPr>
        <w:t>“</w:t>
      </w:r>
      <w:r w:rsidRPr="00CB041A">
        <w:rPr>
          <w:rFonts w:ascii="Times New Roman" w:eastAsia="Times New Roman" w:hAnsi="Times New Roman" w:cs="Times New Roman"/>
          <w:sz w:val="24"/>
          <w:szCs w:val="24"/>
        </w:rPr>
        <w:t xml:space="preserve">many jurisdictions provide robust, grounded data, while a significant proportion of jurisdictions merely guess at or even manipulate their data” </w:t>
      </w:r>
      <w:r w:rsidR="00013D56">
        <w:rPr>
          <w:rFonts w:ascii="Times New Roman" w:eastAsia="Times New Roman" w:hAnsi="Times New Roman" w:cs="Times New Roman"/>
          <w:sz w:val="24"/>
          <w:szCs w:val="24"/>
        </w:rPr>
        <w:t>[</w:t>
      </w:r>
      <w:r w:rsidR="003F44CF">
        <w:rPr>
          <w:rFonts w:ascii="Times New Roman" w:eastAsia="Times New Roman" w:hAnsi="Times New Roman" w:cs="Times New Roman"/>
          <w:sz w:val="24"/>
          <w:szCs w:val="24"/>
        </w:rPr>
        <w:t>13</w:t>
      </w:r>
      <w:r w:rsidR="00013D56">
        <w:rPr>
          <w:rFonts w:ascii="Times New Roman" w:eastAsia="Times New Roman" w:hAnsi="Times New Roman" w:cs="Times New Roman"/>
          <w:sz w:val="24"/>
          <w:szCs w:val="24"/>
        </w:rPr>
        <w:t>]</w:t>
      </w:r>
      <w:r w:rsidRPr="00CB041A">
        <w:rPr>
          <w:rFonts w:ascii="Times New Roman" w:eastAsia="Times New Roman" w:hAnsi="Times New Roman" w:cs="Times New Roman"/>
          <w:sz w:val="24"/>
          <w:szCs w:val="24"/>
        </w:rPr>
        <w:t>. This underline</w:t>
      </w:r>
      <w:r w:rsidR="00C90A54">
        <w:rPr>
          <w:rFonts w:ascii="Times New Roman" w:eastAsia="Times New Roman" w:hAnsi="Times New Roman" w:cs="Times New Roman"/>
          <w:sz w:val="24"/>
          <w:szCs w:val="24"/>
        </w:rPr>
        <w:t>s</w:t>
      </w:r>
      <w:r w:rsidRPr="00CB041A">
        <w:rPr>
          <w:rFonts w:ascii="Times New Roman" w:eastAsia="Times New Roman" w:hAnsi="Times New Roman" w:cs="Times New Roman"/>
          <w:sz w:val="24"/>
          <w:szCs w:val="24"/>
        </w:rPr>
        <w:t xml:space="preserve"> a perception among practitioners that </w:t>
      </w:r>
      <w:r w:rsidRPr="00CB041A">
        <w:rPr>
          <w:rFonts w:ascii="Times New Roman" w:eastAsia="Times New Roman" w:hAnsi="Times New Roman" w:cs="Times New Roman"/>
          <w:color w:val="333333"/>
          <w:sz w:val="24"/>
          <w:szCs w:val="24"/>
        </w:rPr>
        <w:t xml:space="preserve">the risk assessment </w:t>
      </w:r>
      <w:r w:rsidR="00B369DA">
        <w:rPr>
          <w:rFonts w:ascii="Times New Roman" w:eastAsia="Times New Roman" w:hAnsi="Times New Roman" w:cs="Times New Roman"/>
          <w:color w:val="333333"/>
          <w:sz w:val="24"/>
          <w:szCs w:val="24"/>
        </w:rPr>
        <w:t>requirement</w:t>
      </w:r>
      <w:r w:rsidRPr="00CB041A">
        <w:rPr>
          <w:rFonts w:ascii="Times New Roman" w:eastAsia="Times New Roman" w:hAnsi="Times New Roman" w:cs="Times New Roman"/>
          <w:color w:val="333333"/>
          <w:sz w:val="24"/>
          <w:szCs w:val="24"/>
        </w:rPr>
        <w:t xml:space="preserve"> does not inherently add value for participating jurisdictions </w:t>
      </w:r>
      <w:r w:rsidR="007B2841">
        <w:rPr>
          <w:rFonts w:ascii="Times New Roman" w:eastAsia="Times New Roman" w:hAnsi="Times New Roman" w:cs="Times New Roman"/>
          <w:color w:val="333333"/>
          <w:sz w:val="24"/>
          <w:szCs w:val="24"/>
        </w:rPr>
        <w:t>[</w:t>
      </w:r>
      <w:r w:rsidR="0055176B">
        <w:rPr>
          <w:rFonts w:ascii="Times New Roman" w:eastAsia="Times New Roman" w:hAnsi="Times New Roman" w:cs="Times New Roman"/>
          <w:color w:val="333333"/>
          <w:sz w:val="24"/>
          <w:szCs w:val="24"/>
        </w:rPr>
        <w:t>12,</w:t>
      </w:r>
      <w:r w:rsidR="003F44CF">
        <w:rPr>
          <w:rFonts w:ascii="Times New Roman" w:eastAsia="Times New Roman" w:hAnsi="Times New Roman" w:cs="Times New Roman"/>
          <w:color w:val="333333"/>
          <w:sz w:val="24"/>
          <w:szCs w:val="24"/>
        </w:rPr>
        <w:t>13</w:t>
      </w:r>
      <w:r w:rsidR="007B2841">
        <w:rPr>
          <w:rFonts w:ascii="Times New Roman" w:eastAsia="Times New Roman" w:hAnsi="Times New Roman" w:cs="Times New Roman"/>
          <w:color w:val="333333"/>
          <w:sz w:val="24"/>
          <w:szCs w:val="24"/>
        </w:rPr>
        <w:t>]</w:t>
      </w:r>
      <w:r w:rsidRPr="00CB041A">
        <w:rPr>
          <w:rFonts w:ascii="Times New Roman" w:eastAsia="Times New Roman" w:hAnsi="Times New Roman" w:cs="Times New Roman"/>
          <w:color w:val="333333"/>
          <w:sz w:val="24"/>
          <w:szCs w:val="24"/>
        </w:rPr>
        <w:t>. Further limiting risk assessments’ usefulness to practitioners is that</w:t>
      </w:r>
      <w:r w:rsidR="006E27F6">
        <w:rPr>
          <w:rFonts w:ascii="Times New Roman" w:eastAsia="Times New Roman" w:hAnsi="Times New Roman" w:cs="Times New Roman"/>
          <w:color w:val="333333"/>
          <w:sz w:val="24"/>
          <w:szCs w:val="24"/>
          <w:highlight w:val="white"/>
          <w:lang w:val="en-US"/>
        </w:rPr>
        <w:t xml:space="preserve"> the majority of</w:t>
      </w:r>
      <w:r w:rsidRPr="00CB041A">
        <w:rPr>
          <w:rFonts w:ascii="Times New Roman" w:eastAsia="Times New Roman" w:hAnsi="Times New Roman" w:cs="Times New Roman"/>
          <w:color w:val="333333"/>
          <w:sz w:val="24"/>
          <w:szCs w:val="24"/>
          <w:highlight w:val="white"/>
          <w:lang w:val="en-US"/>
        </w:rPr>
        <w:t xml:space="preserve"> </w:t>
      </w:r>
      <w:r w:rsidR="00CD3E75">
        <w:rPr>
          <w:rFonts w:ascii="Times New Roman" w:eastAsia="Times New Roman" w:hAnsi="Times New Roman" w:cs="Times New Roman"/>
          <w:color w:val="333333"/>
          <w:sz w:val="24"/>
          <w:szCs w:val="24"/>
          <w:highlight w:val="white"/>
          <w:lang w:val="en-US"/>
        </w:rPr>
        <w:t xml:space="preserve">current </w:t>
      </w:r>
      <w:r w:rsidRPr="00CB041A">
        <w:rPr>
          <w:rFonts w:ascii="Times New Roman" w:eastAsia="Times New Roman" w:hAnsi="Times New Roman" w:cs="Times New Roman"/>
          <w:color w:val="333333"/>
          <w:sz w:val="24"/>
          <w:szCs w:val="24"/>
          <w:highlight w:val="white"/>
          <w:lang w:val="en-US"/>
        </w:rPr>
        <w:t xml:space="preserve">methodologies do not link the risk assessment process to mitigation or preparedness strategies or activities </w:t>
      </w:r>
      <w:r w:rsidR="00013D56">
        <w:rPr>
          <w:rFonts w:ascii="Times New Roman" w:eastAsia="Times New Roman" w:hAnsi="Times New Roman" w:cs="Times New Roman"/>
          <w:color w:val="333333"/>
          <w:sz w:val="24"/>
          <w:szCs w:val="24"/>
          <w:highlight w:val="white"/>
          <w:lang w:val="en-US"/>
        </w:rPr>
        <w:t>[</w:t>
      </w:r>
      <w:r w:rsidR="0055176B">
        <w:rPr>
          <w:rFonts w:ascii="Times New Roman" w:eastAsia="Times New Roman" w:hAnsi="Times New Roman" w:cs="Times New Roman"/>
          <w:color w:val="333333"/>
          <w:sz w:val="24"/>
          <w:szCs w:val="24"/>
          <w:highlight w:val="white"/>
          <w:lang w:val="en-US"/>
        </w:rPr>
        <w:t>9</w:t>
      </w:r>
      <w:r w:rsidR="00013D56">
        <w:rPr>
          <w:rFonts w:ascii="Times New Roman" w:eastAsia="Times New Roman" w:hAnsi="Times New Roman" w:cs="Times New Roman"/>
          <w:color w:val="333333"/>
          <w:sz w:val="24"/>
          <w:szCs w:val="24"/>
          <w:highlight w:val="white"/>
          <w:lang w:val="en-US"/>
        </w:rPr>
        <w:t>,1</w:t>
      </w:r>
      <w:r w:rsidR="0055176B">
        <w:rPr>
          <w:rFonts w:ascii="Times New Roman" w:eastAsia="Times New Roman" w:hAnsi="Times New Roman" w:cs="Times New Roman"/>
          <w:color w:val="333333"/>
          <w:sz w:val="24"/>
          <w:szCs w:val="24"/>
          <w:highlight w:val="white"/>
          <w:lang w:val="en-US"/>
        </w:rPr>
        <w:t>4</w:t>
      </w:r>
      <w:r w:rsidR="00013D56">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w:t>
      </w:r>
    </w:p>
    <w:p w14:paraId="61A71365" w14:textId="7DE6B8A9" w:rsidR="009D1126" w:rsidRDefault="009D1126" w:rsidP="009D1126">
      <w:pPr>
        <w:spacing w:line="480" w:lineRule="auto"/>
        <w:ind w:firstLine="720"/>
        <w:rPr>
          <w:rFonts w:ascii="Times New Roman" w:eastAsia="Times New Roman" w:hAnsi="Times New Roman" w:cs="Times New Roman"/>
          <w:color w:val="333333"/>
          <w:sz w:val="24"/>
          <w:szCs w:val="24"/>
          <w:highlight w:val="white"/>
          <w:lang w:val="en-US"/>
        </w:rPr>
      </w:pPr>
      <w:r w:rsidRPr="00CB041A">
        <w:rPr>
          <w:rFonts w:ascii="Times New Roman" w:eastAsia="Times New Roman" w:hAnsi="Times New Roman" w:cs="Times New Roman"/>
          <w:color w:val="333333"/>
          <w:sz w:val="24"/>
          <w:szCs w:val="24"/>
          <w:highlight w:val="white"/>
          <w:lang w:val="en-US"/>
        </w:rPr>
        <w:t xml:space="preserve">Obstacles related to partner engagement </w:t>
      </w:r>
      <w:r w:rsidR="00BC617D">
        <w:rPr>
          <w:rFonts w:ascii="Times New Roman" w:eastAsia="Times New Roman" w:hAnsi="Times New Roman" w:cs="Times New Roman"/>
          <w:color w:val="333333"/>
          <w:sz w:val="24"/>
          <w:szCs w:val="24"/>
          <w:highlight w:val="white"/>
          <w:lang w:val="en-US"/>
        </w:rPr>
        <w:t>a</w:t>
      </w:r>
      <w:r w:rsidRPr="00CB041A">
        <w:rPr>
          <w:rFonts w:ascii="Times New Roman" w:eastAsia="Times New Roman" w:hAnsi="Times New Roman" w:cs="Times New Roman"/>
          <w:color w:val="333333"/>
          <w:sz w:val="24"/>
          <w:szCs w:val="24"/>
          <w:highlight w:val="white"/>
          <w:lang w:val="en-US"/>
        </w:rPr>
        <w:t xml:space="preserve">re also identified in various studies, including differing definitions of what it means to be prepared </w:t>
      </w:r>
      <w:r w:rsidR="007860DB">
        <w:rPr>
          <w:rFonts w:ascii="Times New Roman" w:eastAsia="Times New Roman" w:hAnsi="Times New Roman" w:cs="Times New Roman"/>
          <w:color w:val="333333"/>
          <w:sz w:val="24"/>
          <w:szCs w:val="24"/>
          <w:highlight w:val="white"/>
          <w:lang w:val="en-US"/>
        </w:rPr>
        <w:t>[</w:t>
      </w:r>
      <w:r w:rsidR="007D635F">
        <w:rPr>
          <w:rFonts w:ascii="Times New Roman" w:eastAsia="Times New Roman" w:hAnsi="Times New Roman" w:cs="Times New Roman"/>
          <w:color w:val="333333"/>
          <w:sz w:val="24"/>
          <w:szCs w:val="24"/>
          <w:highlight w:val="white"/>
          <w:lang w:val="en-US"/>
        </w:rPr>
        <w:t>20</w:t>
      </w:r>
      <w:r w:rsidR="007860DB">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misaligned risk or hazard perception among key partners, and lack of partner engagement </w:t>
      </w:r>
      <w:r w:rsidR="00A31500">
        <w:rPr>
          <w:rFonts w:ascii="Times New Roman" w:eastAsia="Times New Roman" w:hAnsi="Times New Roman" w:cs="Times New Roman"/>
          <w:color w:val="333333"/>
          <w:sz w:val="24"/>
          <w:szCs w:val="24"/>
          <w:highlight w:val="white"/>
          <w:lang w:val="en-US"/>
        </w:rPr>
        <w:t>[</w:t>
      </w:r>
      <w:r w:rsidR="00921ECF">
        <w:rPr>
          <w:rFonts w:ascii="Times New Roman" w:eastAsia="Times New Roman" w:hAnsi="Times New Roman" w:cs="Times New Roman"/>
          <w:color w:val="333333"/>
          <w:sz w:val="24"/>
          <w:szCs w:val="24"/>
          <w:highlight w:val="white"/>
          <w:lang w:val="en-US"/>
        </w:rPr>
        <w:t>3</w:t>
      </w:r>
      <w:r w:rsidR="0055176B">
        <w:rPr>
          <w:rFonts w:ascii="Times New Roman" w:eastAsia="Times New Roman" w:hAnsi="Times New Roman" w:cs="Times New Roman"/>
          <w:color w:val="333333"/>
          <w:sz w:val="24"/>
          <w:szCs w:val="24"/>
          <w:highlight w:val="white"/>
          <w:lang w:val="en-US"/>
        </w:rPr>
        <w:t>8</w:t>
      </w:r>
      <w:r w:rsidR="00A31500">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 xml:space="preserve">. Researchers also </w:t>
      </w:r>
      <w:r w:rsidR="00BC617D">
        <w:rPr>
          <w:rFonts w:ascii="Times New Roman" w:eastAsia="Times New Roman" w:hAnsi="Times New Roman" w:cs="Times New Roman"/>
          <w:color w:val="333333"/>
          <w:sz w:val="24"/>
          <w:szCs w:val="24"/>
          <w:highlight w:val="white"/>
          <w:lang w:val="en-US"/>
        </w:rPr>
        <w:t>demonstrate</w:t>
      </w:r>
      <w:r w:rsidRPr="00CB041A">
        <w:rPr>
          <w:rFonts w:ascii="Times New Roman" w:eastAsia="Times New Roman" w:hAnsi="Times New Roman" w:cs="Times New Roman"/>
          <w:color w:val="333333"/>
          <w:sz w:val="24"/>
          <w:szCs w:val="24"/>
          <w:highlight w:val="white"/>
          <w:lang w:val="en-US"/>
        </w:rPr>
        <w:t xml:space="preserve"> that </w:t>
      </w:r>
      <w:r w:rsidRPr="00CB041A">
        <w:rPr>
          <w:rFonts w:ascii="Times New Roman" w:eastAsia="Times New Roman" w:hAnsi="Times New Roman" w:cs="Times New Roman"/>
          <w:color w:val="333333"/>
          <w:sz w:val="24"/>
          <w:szCs w:val="24"/>
          <w:highlight w:val="white"/>
          <w:lang w:val="en-US"/>
        </w:rPr>
        <w:lastRenderedPageBreak/>
        <w:t xml:space="preserve">expertise tends to be siloed and preparedness priorities subject to politicization and subjective bias </w:t>
      </w:r>
      <w:r w:rsidR="0004262D">
        <w:rPr>
          <w:rFonts w:ascii="Times New Roman" w:eastAsia="Times New Roman" w:hAnsi="Times New Roman" w:cs="Times New Roman"/>
          <w:color w:val="333333"/>
          <w:sz w:val="24"/>
          <w:szCs w:val="24"/>
          <w:highlight w:val="white"/>
          <w:lang w:val="en-US"/>
        </w:rPr>
        <w:t>[</w:t>
      </w:r>
      <w:r w:rsidR="00921ECF">
        <w:rPr>
          <w:rFonts w:ascii="Times New Roman" w:eastAsia="Times New Roman" w:hAnsi="Times New Roman" w:cs="Times New Roman"/>
          <w:color w:val="333333"/>
          <w:sz w:val="24"/>
          <w:szCs w:val="24"/>
          <w:lang w:val="en-US"/>
        </w:rPr>
        <w:t>12,3</w:t>
      </w:r>
      <w:r w:rsidR="0055176B">
        <w:rPr>
          <w:rFonts w:ascii="Times New Roman" w:eastAsia="Times New Roman" w:hAnsi="Times New Roman" w:cs="Times New Roman"/>
          <w:color w:val="333333"/>
          <w:sz w:val="24"/>
          <w:szCs w:val="24"/>
          <w:lang w:val="en-US"/>
        </w:rPr>
        <w:t>3</w:t>
      </w:r>
      <w:r w:rsidR="00921ECF">
        <w:rPr>
          <w:rFonts w:ascii="Times New Roman" w:eastAsia="Times New Roman" w:hAnsi="Times New Roman" w:cs="Times New Roman"/>
          <w:color w:val="333333"/>
          <w:sz w:val="24"/>
          <w:szCs w:val="24"/>
          <w:lang w:val="en-US"/>
        </w:rPr>
        <w:t>,3</w:t>
      </w:r>
      <w:r w:rsidR="0055176B">
        <w:rPr>
          <w:rFonts w:ascii="Times New Roman" w:eastAsia="Times New Roman" w:hAnsi="Times New Roman" w:cs="Times New Roman"/>
          <w:color w:val="333333"/>
          <w:sz w:val="24"/>
          <w:szCs w:val="24"/>
          <w:lang w:val="en-US"/>
        </w:rPr>
        <w:t>9</w:t>
      </w:r>
      <w:r w:rsidR="0004262D">
        <w:rPr>
          <w:rFonts w:ascii="Times New Roman" w:eastAsia="Times New Roman" w:hAnsi="Times New Roman" w:cs="Times New Roman"/>
          <w:color w:val="333333"/>
          <w:sz w:val="24"/>
          <w:szCs w:val="24"/>
          <w:highlight w:val="white"/>
          <w:lang w:val="en-US"/>
        </w:rPr>
        <w:t>]</w:t>
      </w:r>
      <w:r w:rsidRPr="00CB041A">
        <w:rPr>
          <w:rFonts w:ascii="Times New Roman" w:eastAsia="Times New Roman" w:hAnsi="Times New Roman" w:cs="Times New Roman"/>
          <w:color w:val="333333"/>
          <w:sz w:val="24"/>
          <w:szCs w:val="24"/>
          <w:highlight w:val="white"/>
          <w:lang w:val="en-US"/>
        </w:rPr>
        <w:t>.</w:t>
      </w:r>
      <w:r w:rsidR="001763AD">
        <w:rPr>
          <w:rFonts w:ascii="Times New Roman" w:eastAsia="Times New Roman" w:hAnsi="Times New Roman" w:cs="Times New Roman"/>
          <w:color w:val="333333"/>
          <w:sz w:val="24"/>
          <w:szCs w:val="24"/>
          <w:highlight w:val="white"/>
          <w:lang w:val="en-US"/>
        </w:rPr>
        <w:t xml:space="preserve"> These </w:t>
      </w:r>
      <w:r w:rsidR="00860D57">
        <w:rPr>
          <w:rFonts w:ascii="Times New Roman" w:eastAsia="Times New Roman" w:hAnsi="Times New Roman" w:cs="Times New Roman"/>
          <w:color w:val="333333"/>
          <w:sz w:val="24"/>
          <w:szCs w:val="24"/>
          <w:highlight w:val="white"/>
          <w:lang w:val="en-US"/>
        </w:rPr>
        <w:t xml:space="preserve">limitations </w:t>
      </w:r>
      <w:r w:rsidR="008C0D81">
        <w:rPr>
          <w:rFonts w:ascii="Times New Roman" w:eastAsia="Times New Roman" w:hAnsi="Times New Roman" w:cs="Times New Roman"/>
          <w:color w:val="333333"/>
          <w:sz w:val="24"/>
          <w:szCs w:val="24"/>
          <w:highlight w:val="white"/>
          <w:lang w:val="en-US"/>
        </w:rPr>
        <w:t xml:space="preserve">conflict with the need for </w:t>
      </w:r>
      <w:r w:rsidR="00142CE9">
        <w:rPr>
          <w:rFonts w:ascii="Times New Roman" w:eastAsia="Times New Roman" w:hAnsi="Times New Roman" w:cs="Times New Roman"/>
          <w:color w:val="333333"/>
          <w:sz w:val="24"/>
          <w:szCs w:val="24"/>
          <w:highlight w:val="white"/>
          <w:lang w:val="en-US"/>
        </w:rPr>
        <w:t xml:space="preserve">robust </w:t>
      </w:r>
      <w:r w:rsidR="008C0D81">
        <w:rPr>
          <w:rFonts w:ascii="Times New Roman" w:eastAsia="Times New Roman" w:hAnsi="Times New Roman" w:cs="Times New Roman"/>
          <w:color w:val="333333"/>
          <w:sz w:val="24"/>
          <w:szCs w:val="24"/>
          <w:highlight w:val="white"/>
          <w:lang w:val="en-US"/>
        </w:rPr>
        <w:t xml:space="preserve">interagency collaboration </w:t>
      </w:r>
      <w:r w:rsidR="002A0DB9">
        <w:rPr>
          <w:rFonts w:ascii="Times New Roman" w:eastAsia="Times New Roman" w:hAnsi="Times New Roman" w:cs="Times New Roman"/>
          <w:color w:val="333333"/>
          <w:sz w:val="24"/>
          <w:szCs w:val="24"/>
          <w:highlight w:val="white"/>
          <w:lang w:val="en-US"/>
        </w:rPr>
        <w:t>for effective emergency and disaster preparedness and response.</w:t>
      </w:r>
    </w:p>
    <w:p w14:paraId="5FE43F71" w14:textId="58A1468C" w:rsidR="00945F6C" w:rsidRDefault="00945F6C" w:rsidP="00F12AEE">
      <w:pPr>
        <w:pStyle w:val="Heading3"/>
        <w:rPr>
          <w:rFonts w:eastAsia="Times New Roman"/>
          <w:highlight w:val="white"/>
        </w:rPr>
      </w:pPr>
      <w:r>
        <w:rPr>
          <w:rFonts w:eastAsia="Times New Roman"/>
          <w:highlight w:val="white"/>
        </w:rPr>
        <w:t xml:space="preserve">1.2 Amplifying </w:t>
      </w:r>
      <w:r w:rsidR="00E83FD2">
        <w:rPr>
          <w:rFonts w:eastAsia="Times New Roman"/>
          <w:highlight w:val="white"/>
        </w:rPr>
        <w:t>Human Capacity with AI</w:t>
      </w:r>
    </w:p>
    <w:p w14:paraId="630F0275" w14:textId="773DF3C2" w:rsidR="007B67ED" w:rsidRDefault="00FF141A" w:rsidP="00945F6C">
      <w:pPr>
        <w:spacing w:line="480" w:lineRule="auto"/>
        <w:rPr>
          <w:rFonts w:ascii="Times New Roman" w:eastAsia="Times New Roman" w:hAnsi="Times New Roman" w:cs="Times New Roman"/>
          <w:color w:val="333333"/>
          <w:sz w:val="24"/>
          <w:szCs w:val="24"/>
        </w:rPr>
      </w:pPr>
      <w:r>
        <w:rPr>
          <w:rFonts w:ascii="Times New Roman" w:eastAsia="Times New Roman" w:hAnsi="Times New Roman" w:cs="Times New Roman"/>
          <w:color w:val="333333"/>
          <w:sz w:val="24"/>
          <w:szCs w:val="24"/>
          <w:highlight w:val="white"/>
          <w:lang w:val="en-US"/>
        </w:rPr>
        <w:t xml:space="preserve">There is </w:t>
      </w:r>
      <w:r w:rsidR="00546E9B">
        <w:rPr>
          <w:rFonts w:ascii="Times New Roman" w:eastAsia="Times New Roman" w:hAnsi="Times New Roman" w:cs="Times New Roman"/>
          <w:color w:val="333333"/>
          <w:sz w:val="24"/>
          <w:szCs w:val="24"/>
          <w:highlight w:val="white"/>
          <w:lang w:val="en-US"/>
        </w:rPr>
        <w:t>a growing body of research showing how A</w:t>
      </w:r>
      <w:r w:rsidR="00576FCF">
        <w:rPr>
          <w:rFonts w:ascii="Times New Roman" w:eastAsia="Times New Roman" w:hAnsi="Times New Roman" w:cs="Times New Roman"/>
          <w:color w:val="333333"/>
          <w:sz w:val="24"/>
          <w:szCs w:val="24"/>
          <w:highlight w:val="white"/>
          <w:lang w:val="en-US"/>
        </w:rPr>
        <w:t xml:space="preserve">rtificial </w:t>
      </w:r>
      <w:r w:rsidR="00546E9B">
        <w:rPr>
          <w:rFonts w:ascii="Times New Roman" w:eastAsia="Times New Roman" w:hAnsi="Times New Roman" w:cs="Times New Roman"/>
          <w:color w:val="333333"/>
          <w:sz w:val="24"/>
          <w:szCs w:val="24"/>
          <w:highlight w:val="white"/>
          <w:lang w:val="en-US"/>
        </w:rPr>
        <w:t>I</w:t>
      </w:r>
      <w:r w:rsidR="00576FCF">
        <w:rPr>
          <w:rFonts w:ascii="Times New Roman" w:eastAsia="Times New Roman" w:hAnsi="Times New Roman" w:cs="Times New Roman"/>
          <w:color w:val="333333"/>
          <w:sz w:val="24"/>
          <w:szCs w:val="24"/>
          <w:highlight w:val="white"/>
          <w:lang w:val="en-US"/>
        </w:rPr>
        <w:t>ntelligence (AI)</w:t>
      </w:r>
      <w:r w:rsidR="00672F0F">
        <w:rPr>
          <w:rFonts w:ascii="Times New Roman" w:eastAsia="Times New Roman" w:hAnsi="Times New Roman" w:cs="Times New Roman"/>
          <w:color w:val="333333"/>
          <w:sz w:val="24"/>
          <w:szCs w:val="24"/>
          <w:highlight w:val="white"/>
          <w:lang w:val="en-US"/>
        </w:rPr>
        <w:t xml:space="preserve"> can </w:t>
      </w:r>
      <w:r w:rsidR="006857C0">
        <w:rPr>
          <w:rFonts w:ascii="Times New Roman" w:eastAsia="Times New Roman" w:hAnsi="Times New Roman" w:cs="Times New Roman"/>
          <w:color w:val="333333"/>
          <w:sz w:val="24"/>
          <w:szCs w:val="24"/>
          <w:highlight w:val="white"/>
          <w:lang w:val="en-US"/>
        </w:rPr>
        <w:t>be used to reduce the burden of data collection and analysis in public health [</w:t>
      </w:r>
      <w:r w:rsidR="000E7AB0">
        <w:rPr>
          <w:rFonts w:ascii="Times New Roman" w:eastAsia="Times New Roman" w:hAnsi="Times New Roman" w:cs="Times New Roman"/>
          <w:color w:val="333333"/>
          <w:sz w:val="24"/>
          <w:szCs w:val="24"/>
          <w:lang w:val="en-US"/>
        </w:rPr>
        <w:t>40</w:t>
      </w:r>
      <w:r w:rsidR="000F522E">
        <w:rPr>
          <w:rFonts w:ascii="Times New Roman" w:eastAsia="Times New Roman" w:hAnsi="Times New Roman" w:cs="Times New Roman"/>
          <w:color w:val="333333"/>
          <w:sz w:val="24"/>
          <w:szCs w:val="24"/>
          <w:lang w:val="en-US"/>
        </w:rPr>
        <w:t>,</w:t>
      </w:r>
      <w:r w:rsidR="009E6AE4">
        <w:rPr>
          <w:rFonts w:ascii="Times New Roman" w:eastAsia="Times New Roman" w:hAnsi="Times New Roman" w:cs="Times New Roman"/>
          <w:color w:val="333333"/>
          <w:sz w:val="24"/>
          <w:szCs w:val="24"/>
          <w:lang w:val="en-US"/>
        </w:rPr>
        <w:t>4</w:t>
      </w:r>
      <w:r w:rsidR="000E7AB0">
        <w:rPr>
          <w:rFonts w:ascii="Times New Roman" w:eastAsia="Times New Roman" w:hAnsi="Times New Roman" w:cs="Times New Roman"/>
          <w:color w:val="333333"/>
          <w:sz w:val="24"/>
          <w:szCs w:val="24"/>
          <w:lang w:val="en-US"/>
        </w:rPr>
        <w:t>1</w:t>
      </w:r>
      <w:r w:rsidR="006857C0" w:rsidRPr="00931839">
        <w:rPr>
          <w:rFonts w:ascii="Times New Roman" w:eastAsia="Times New Roman" w:hAnsi="Times New Roman" w:cs="Times New Roman"/>
          <w:color w:val="333333"/>
          <w:sz w:val="24"/>
          <w:szCs w:val="24"/>
          <w:lang w:val="en-US"/>
        </w:rPr>
        <w:t>].</w:t>
      </w:r>
      <w:r w:rsidR="00E4667D">
        <w:rPr>
          <w:rFonts w:ascii="Times New Roman" w:eastAsia="Times New Roman" w:hAnsi="Times New Roman" w:cs="Times New Roman"/>
          <w:color w:val="333333"/>
          <w:sz w:val="24"/>
          <w:szCs w:val="24"/>
          <w:lang w:val="en-US"/>
        </w:rPr>
        <w:t xml:space="preserve"> </w:t>
      </w:r>
      <w:r w:rsidR="00BE6BF5">
        <w:rPr>
          <w:rFonts w:ascii="Times New Roman" w:eastAsia="Times New Roman" w:hAnsi="Times New Roman" w:cs="Times New Roman"/>
          <w:color w:val="333333"/>
          <w:sz w:val="24"/>
          <w:szCs w:val="24"/>
          <w:lang w:val="en-US"/>
        </w:rPr>
        <w:t xml:space="preserve">However, a </w:t>
      </w:r>
      <w:r w:rsidR="00F7026A">
        <w:rPr>
          <w:rFonts w:ascii="Times New Roman" w:eastAsia="Times New Roman" w:hAnsi="Times New Roman" w:cs="Times New Roman"/>
          <w:color w:val="333333"/>
          <w:sz w:val="24"/>
          <w:szCs w:val="24"/>
          <w:lang w:val="en-US"/>
        </w:rPr>
        <w:t>l</w:t>
      </w:r>
      <w:r w:rsidR="00E4667D">
        <w:rPr>
          <w:rFonts w:ascii="Times New Roman" w:eastAsia="Times New Roman" w:hAnsi="Times New Roman" w:cs="Times New Roman"/>
          <w:color w:val="333333"/>
          <w:sz w:val="24"/>
          <w:szCs w:val="24"/>
          <w:lang w:val="en-US"/>
        </w:rPr>
        <w:t>a</w:t>
      </w:r>
      <w:r w:rsidR="00E4667D" w:rsidRPr="00E4667D">
        <w:rPr>
          <w:rFonts w:ascii="Times New Roman" w:eastAsia="Times New Roman" w:hAnsi="Times New Roman" w:cs="Times New Roman"/>
          <w:color w:val="333333"/>
          <w:sz w:val="24"/>
          <w:szCs w:val="24"/>
          <w:lang w:val="en-US"/>
        </w:rPr>
        <w:t>ck</w:t>
      </w:r>
      <w:r w:rsidR="00E4667D">
        <w:rPr>
          <w:rFonts w:ascii="Times New Roman" w:eastAsia="Times New Roman" w:hAnsi="Times New Roman" w:cs="Times New Roman"/>
          <w:color w:val="333333"/>
          <w:sz w:val="24"/>
          <w:szCs w:val="24"/>
          <w:lang w:val="en-US"/>
        </w:rPr>
        <w:t xml:space="preserve"> of understanding of AI capabilities to </w:t>
      </w:r>
      <w:r w:rsidR="00291F0A">
        <w:rPr>
          <w:rFonts w:ascii="Times New Roman" w:eastAsia="Times New Roman" w:hAnsi="Times New Roman" w:cs="Times New Roman"/>
          <w:color w:val="333333"/>
          <w:sz w:val="24"/>
          <w:szCs w:val="24"/>
          <w:lang w:val="en-US"/>
        </w:rPr>
        <w:t>improve efficiencies in workflows has limited its adoption in public administration [</w:t>
      </w:r>
      <w:r w:rsidR="009E6AE4">
        <w:rPr>
          <w:rFonts w:ascii="Times New Roman" w:eastAsia="Times New Roman" w:hAnsi="Times New Roman" w:cs="Times New Roman"/>
          <w:color w:val="333333"/>
          <w:sz w:val="24"/>
          <w:szCs w:val="24"/>
        </w:rPr>
        <w:t>4</w:t>
      </w:r>
      <w:r w:rsidR="000E7AB0">
        <w:rPr>
          <w:rFonts w:ascii="Times New Roman" w:eastAsia="Times New Roman" w:hAnsi="Times New Roman" w:cs="Times New Roman"/>
          <w:color w:val="333333"/>
          <w:sz w:val="24"/>
          <w:szCs w:val="24"/>
        </w:rPr>
        <w:t>2</w:t>
      </w:r>
      <w:r w:rsidR="00291F0A">
        <w:rPr>
          <w:rFonts w:ascii="Times New Roman" w:eastAsia="Times New Roman" w:hAnsi="Times New Roman" w:cs="Times New Roman"/>
          <w:color w:val="333333"/>
          <w:sz w:val="24"/>
          <w:szCs w:val="24"/>
        </w:rPr>
        <w:t>].</w:t>
      </w:r>
      <w:r w:rsidR="004E3D57">
        <w:rPr>
          <w:rFonts w:ascii="Times New Roman" w:eastAsia="Times New Roman" w:hAnsi="Times New Roman" w:cs="Times New Roman"/>
          <w:color w:val="333333"/>
          <w:sz w:val="24"/>
          <w:szCs w:val="24"/>
        </w:rPr>
        <w:t xml:space="preserve"> </w:t>
      </w:r>
      <w:r w:rsidR="00D42C1B">
        <w:rPr>
          <w:rFonts w:ascii="Times New Roman" w:eastAsia="Times New Roman" w:hAnsi="Times New Roman" w:cs="Times New Roman"/>
          <w:color w:val="333333"/>
          <w:sz w:val="24"/>
          <w:szCs w:val="24"/>
        </w:rPr>
        <w:t xml:space="preserve">Researchers have shown how </w:t>
      </w:r>
      <w:r w:rsidR="004E3D57">
        <w:rPr>
          <w:rFonts w:ascii="Times New Roman" w:eastAsia="Times New Roman" w:hAnsi="Times New Roman" w:cs="Times New Roman"/>
          <w:color w:val="333333"/>
          <w:sz w:val="24"/>
          <w:szCs w:val="24"/>
        </w:rPr>
        <w:t xml:space="preserve">AI </w:t>
      </w:r>
      <w:r w:rsidR="008743F7">
        <w:rPr>
          <w:rFonts w:ascii="Times New Roman" w:eastAsia="Times New Roman" w:hAnsi="Times New Roman" w:cs="Times New Roman"/>
          <w:color w:val="333333"/>
          <w:sz w:val="24"/>
          <w:szCs w:val="24"/>
        </w:rPr>
        <w:t xml:space="preserve">systems integration </w:t>
      </w:r>
      <w:r w:rsidR="004E3D57">
        <w:rPr>
          <w:rFonts w:ascii="Times New Roman" w:eastAsia="Times New Roman" w:hAnsi="Times New Roman" w:cs="Times New Roman"/>
          <w:color w:val="333333"/>
          <w:sz w:val="24"/>
          <w:szCs w:val="24"/>
        </w:rPr>
        <w:t>can add value to public administration workflows by adding predictive capabilities for crisis management [</w:t>
      </w:r>
      <w:r w:rsidR="00FA7E72">
        <w:rPr>
          <w:rFonts w:ascii="Times New Roman" w:eastAsia="Times New Roman" w:hAnsi="Times New Roman" w:cs="Times New Roman"/>
          <w:color w:val="333333"/>
          <w:sz w:val="24"/>
          <w:szCs w:val="24"/>
        </w:rPr>
        <w:t>1</w:t>
      </w:r>
      <w:r w:rsidR="000E7AB0">
        <w:rPr>
          <w:rFonts w:ascii="Times New Roman" w:eastAsia="Times New Roman" w:hAnsi="Times New Roman" w:cs="Times New Roman"/>
          <w:color w:val="333333"/>
          <w:sz w:val="24"/>
          <w:szCs w:val="24"/>
        </w:rPr>
        <w:t>8</w:t>
      </w:r>
      <w:r w:rsidR="00FA7E72">
        <w:rPr>
          <w:rFonts w:ascii="Times New Roman" w:eastAsia="Times New Roman" w:hAnsi="Times New Roman" w:cs="Times New Roman"/>
          <w:color w:val="333333"/>
          <w:sz w:val="24"/>
          <w:szCs w:val="24"/>
        </w:rPr>
        <w:t>,</w:t>
      </w:r>
      <w:r w:rsidR="00CB5906">
        <w:rPr>
          <w:rFonts w:ascii="Times New Roman" w:eastAsia="Times New Roman" w:hAnsi="Times New Roman" w:cs="Times New Roman"/>
          <w:color w:val="333333"/>
          <w:sz w:val="24"/>
          <w:szCs w:val="24"/>
        </w:rPr>
        <w:t>4</w:t>
      </w:r>
      <w:r w:rsidR="000E7AB0">
        <w:rPr>
          <w:rFonts w:ascii="Times New Roman" w:eastAsia="Times New Roman" w:hAnsi="Times New Roman" w:cs="Times New Roman"/>
          <w:color w:val="333333"/>
          <w:sz w:val="24"/>
          <w:szCs w:val="24"/>
        </w:rPr>
        <w:t>2</w:t>
      </w:r>
      <w:r w:rsidR="00CB5906">
        <w:rPr>
          <w:rFonts w:ascii="Times New Roman" w:eastAsia="Times New Roman" w:hAnsi="Times New Roman" w:cs="Times New Roman"/>
          <w:color w:val="333333"/>
          <w:sz w:val="24"/>
          <w:szCs w:val="24"/>
        </w:rPr>
        <w:t>,</w:t>
      </w:r>
      <w:r w:rsidR="009E6AE4">
        <w:rPr>
          <w:rFonts w:ascii="Times New Roman" w:eastAsia="Times New Roman" w:hAnsi="Times New Roman" w:cs="Times New Roman"/>
          <w:color w:val="333333"/>
          <w:sz w:val="24"/>
          <w:szCs w:val="24"/>
        </w:rPr>
        <w:t>4</w:t>
      </w:r>
      <w:r w:rsidR="000E7AB0">
        <w:rPr>
          <w:rFonts w:ascii="Times New Roman" w:eastAsia="Times New Roman" w:hAnsi="Times New Roman" w:cs="Times New Roman"/>
          <w:color w:val="333333"/>
          <w:sz w:val="24"/>
          <w:szCs w:val="24"/>
        </w:rPr>
        <w:t>3</w:t>
      </w:r>
      <w:r w:rsidR="004E3D57">
        <w:rPr>
          <w:rFonts w:ascii="Times New Roman" w:eastAsia="Times New Roman" w:hAnsi="Times New Roman" w:cs="Times New Roman"/>
          <w:color w:val="333333"/>
          <w:sz w:val="24"/>
          <w:szCs w:val="24"/>
        </w:rPr>
        <w:t>].</w:t>
      </w:r>
      <w:r w:rsidR="00D6193B">
        <w:rPr>
          <w:rFonts w:ascii="Times New Roman" w:eastAsia="Times New Roman" w:hAnsi="Times New Roman" w:cs="Times New Roman"/>
          <w:color w:val="333333"/>
          <w:sz w:val="24"/>
          <w:szCs w:val="24"/>
        </w:rPr>
        <w:t xml:space="preserve"> </w:t>
      </w:r>
      <w:r w:rsidR="00B33DB0">
        <w:rPr>
          <w:rFonts w:ascii="Times New Roman" w:eastAsia="Times New Roman" w:hAnsi="Times New Roman" w:cs="Times New Roman"/>
          <w:color w:val="333333"/>
          <w:sz w:val="24"/>
          <w:szCs w:val="24"/>
        </w:rPr>
        <w:t xml:space="preserve">Additional use cases </w:t>
      </w:r>
      <w:r w:rsidR="004D2B78">
        <w:rPr>
          <w:rFonts w:ascii="Times New Roman" w:eastAsia="Times New Roman" w:hAnsi="Times New Roman" w:cs="Times New Roman"/>
          <w:color w:val="333333"/>
          <w:sz w:val="24"/>
          <w:szCs w:val="24"/>
        </w:rPr>
        <w:t>in</w:t>
      </w:r>
      <w:r w:rsidR="00F82D4A">
        <w:rPr>
          <w:rFonts w:ascii="Times New Roman" w:eastAsia="Times New Roman" w:hAnsi="Times New Roman" w:cs="Times New Roman"/>
          <w:color w:val="333333"/>
          <w:sz w:val="24"/>
          <w:szCs w:val="24"/>
        </w:rPr>
        <w:t>clude</w:t>
      </w:r>
      <w:r w:rsidR="004D2B78">
        <w:rPr>
          <w:rFonts w:ascii="Times New Roman" w:eastAsia="Times New Roman" w:hAnsi="Times New Roman" w:cs="Times New Roman"/>
          <w:color w:val="333333"/>
          <w:sz w:val="24"/>
          <w:szCs w:val="24"/>
        </w:rPr>
        <w:t xml:space="preserve"> using </w:t>
      </w:r>
      <w:r w:rsidR="00D6193B">
        <w:rPr>
          <w:rFonts w:ascii="Times New Roman" w:eastAsia="Times New Roman" w:hAnsi="Times New Roman" w:cs="Times New Roman"/>
          <w:color w:val="333333"/>
          <w:sz w:val="24"/>
          <w:szCs w:val="24"/>
        </w:rPr>
        <w:t>AI</w:t>
      </w:r>
      <w:r w:rsidR="00576FCF">
        <w:rPr>
          <w:rFonts w:ascii="Times New Roman" w:eastAsia="Times New Roman" w:hAnsi="Times New Roman" w:cs="Times New Roman"/>
          <w:color w:val="333333"/>
          <w:sz w:val="24"/>
          <w:szCs w:val="24"/>
        </w:rPr>
        <w:t xml:space="preserve"> and Machine Learning (ML)</w:t>
      </w:r>
      <w:r w:rsidR="008C243D">
        <w:rPr>
          <w:rFonts w:ascii="Times New Roman" w:eastAsia="Times New Roman" w:hAnsi="Times New Roman" w:cs="Times New Roman"/>
          <w:color w:val="333333"/>
          <w:sz w:val="24"/>
          <w:szCs w:val="24"/>
        </w:rPr>
        <w:t xml:space="preserve"> for</w:t>
      </w:r>
      <w:r w:rsidR="00FF1498">
        <w:rPr>
          <w:rFonts w:ascii="Times New Roman" w:eastAsia="Times New Roman" w:hAnsi="Times New Roman" w:cs="Times New Roman"/>
          <w:color w:val="333333"/>
          <w:sz w:val="24"/>
          <w:szCs w:val="24"/>
        </w:rPr>
        <w:t xml:space="preserve"> </w:t>
      </w:r>
      <w:r w:rsidR="00474F9A">
        <w:rPr>
          <w:rFonts w:ascii="Times New Roman" w:eastAsia="Times New Roman" w:hAnsi="Times New Roman" w:cs="Times New Roman"/>
          <w:color w:val="333333"/>
          <w:sz w:val="24"/>
          <w:szCs w:val="24"/>
        </w:rPr>
        <w:t>data analytics</w:t>
      </w:r>
      <w:r w:rsidR="00E957EA">
        <w:rPr>
          <w:rFonts w:ascii="Times New Roman" w:eastAsia="Times New Roman" w:hAnsi="Times New Roman" w:cs="Times New Roman"/>
          <w:color w:val="333333"/>
          <w:sz w:val="24"/>
          <w:szCs w:val="24"/>
        </w:rPr>
        <w:t xml:space="preserve"> and </w:t>
      </w:r>
      <w:r w:rsidR="00A33D9B">
        <w:rPr>
          <w:rFonts w:ascii="Times New Roman" w:eastAsia="Times New Roman" w:hAnsi="Times New Roman" w:cs="Times New Roman"/>
          <w:color w:val="333333"/>
          <w:sz w:val="24"/>
          <w:szCs w:val="24"/>
        </w:rPr>
        <w:t>predictive capabilities</w:t>
      </w:r>
      <w:r w:rsidR="0049250B">
        <w:rPr>
          <w:rFonts w:ascii="Times New Roman" w:eastAsia="Times New Roman" w:hAnsi="Times New Roman" w:cs="Times New Roman"/>
          <w:color w:val="333333"/>
          <w:sz w:val="24"/>
          <w:szCs w:val="24"/>
        </w:rPr>
        <w:t xml:space="preserve"> </w:t>
      </w:r>
      <w:r w:rsidR="008445DD">
        <w:rPr>
          <w:rFonts w:ascii="Times New Roman" w:eastAsia="Times New Roman" w:hAnsi="Times New Roman" w:cs="Times New Roman"/>
          <w:color w:val="333333"/>
          <w:sz w:val="24"/>
          <w:szCs w:val="24"/>
        </w:rPr>
        <w:t>to enhance climate risk assessment [</w:t>
      </w:r>
      <w:r w:rsidR="000F48C1">
        <w:rPr>
          <w:rFonts w:ascii="Times New Roman" w:eastAsia="Times New Roman" w:hAnsi="Times New Roman" w:cs="Times New Roman"/>
          <w:color w:val="333333"/>
          <w:sz w:val="24"/>
          <w:szCs w:val="24"/>
        </w:rPr>
        <w:t>44</w:t>
      </w:r>
      <w:r w:rsidR="008445DD">
        <w:rPr>
          <w:rFonts w:ascii="Times New Roman" w:eastAsia="Times New Roman" w:hAnsi="Times New Roman" w:cs="Times New Roman"/>
          <w:color w:val="333333"/>
          <w:sz w:val="24"/>
          <w:szCs w:val="24"/>
        </w:rPr>
        <w:t>]</w:t>
      </w:r>
      <w:r w:rsidR="000F48C1">
        <w:rPr>
          <w:rFonts w:ascii="Times New Roman" w:eastAsia="Times New Roman" w:hAnsi="Times New Roman" w:cs="Times New Roman"/>
          <w:color w:val="333333"/>
          <w:sz w:val="24"/>
          <w:szCs w:val="24"/>
        </w:rPr>
        <w:t xml:space="preserve"> and real time cybersecurity threat assessment [45]</w:t>
      </w:r>
      <w:r w:rsidR="00A33D9B">
        <w:rPr>
          <w:rFonts w:ascii="Times New Roman" w:eastAsia="Times New Roman" w:hAnsi="Times New Roman" w:cs="Times New Roman"/>
          <w:color w:val="333333"/>
          <w:sz w:val="24"/>
          <w:szCs w:val="24"/>
        </w:rPr>
        <w:t>.</w:t>
      </w:r>
      <w:r w:rsidR="006C379A">
        <w:rPr>
          <w:rFonts w:ascii="Times New Roman" w:eastAsia="Times New Roman" w:hAnsi="Times New Roman" w:cs="Times New Roman"/>
          <w:color w:val="333333"/>
          <w:sz w:val="24"/>
          <w:szCs w:val="24"/>
        </w:rPr>
        <w:t xml:space="preserve"> </w:t>
      </w:r>
      <w:r w:rsidR="0097005E">
        <w:rPr>
          <w:rFonts w:ascii="Times New Roman" w:eastAsia="Times New Roman" w:hAnsi="Times New Roman" w:cs="Times New Roman"/>
          <w:color w:val="333333"/>
          <w:sz w:val="24"/>
          <w:szCs w:val="24"/>
        </w:rPr>
        <w:t>Specific to public health emergency preparedness and response</w:t>
      </w:r>
      <w:r w:rsidR="009C318C">
        <w:rPr>
          <w:rFonts w:ascii="Times New Roman" w:eastAsia="Times New Roman" w:hAnsi="Times New Roman" w:cs="Times New Roman"/>
          <w:color w:val="333333"/>
          <w:sz w:val="24"/>
          <w:szCs w:val="24"/>
        </w:rPr>
        <w:t>, these technologies</w:t>
      </w:r>
      <w:r w:rsidR="00E268F2">
        <w:rPr>
          <w:rFonts w:ascii="Times New Roman" w:eastAsia="Times New Roman" w:hAnsi="Times New Roman" w:cs="Times New Roman"/>
          <w:color w:val="333333"/>
          <w:sz w:val="24"/>
          <w:szCs w:val="24"/>
        </w:rPr>
        <w:t xml:space="preserve"> can be leveraged to</w:t>
      </w:r>
      <w:r w:rsidR="006C379A">
        <w:rPr>
          <w:rFonts w:ascii="Times New Roman" w:eastAsia="Times New Roman" w:hAnsi="Times New Roman" w:cs="Times New Roman"/>
          <w:color w:val="333333"/>
          <w:sz w:val="24"/>
          <w:szCs w:val="24"/>
        </w:rPr>
        <w:t xml:space="preserve"> improve equity in resource allocation</w:t>
      </w:r>
      <w:r w:rsidR="00E268F2">
        <w:rPr>
          <w:rFonts w:ascii="Times New Roman" w:eastAsia="Times New Roman" w:hAnsi="Times New Roman" w:cs="Times New Roman"/>
          <w:color w:val="333333"/>
          <w:sz w:val="24"/>
          <w:szCs w:val="24"/>
        </w:rPr>
        <w:t>,</w:t>
      </w:r>
      <w:r w:rsidR="006C379A">
        <w:rPr>
          <w:rFonts w:ascii="Times New Roman" w:eastAsia="Times New Roman" w:hAnsi="Times New Roman" w:cs="Times New Roman"/>
          <w:color w:val="333333"/>
          <w:sz w:val="24"/>
          <w:szCs w:val="24"/>
        </w:rPr>
        <w:t xml:space="preserve"> access to healthcare</w:t>
      </w:r>
      <w:r w:rsidR="00E268F2">
        <w:rPr>
          <w:rFonts w:ascii="Times New Roman" w:eastAsia="Times New Roman" w:hAnsi="Times New Roman" w:cs="Times New Roman"/>
          <w:color w:val="333333"/>
          <w:sz w:val="24"/>
          <w:szCs w:val="24"/>
        </w:rPr>
        <w:t>,</w:t>
      </w:r>
      <w:r w:rsidR="006C379A">
        <w:rPr>
          <w:rFonts w:ascii="Times New Roman" w:eastAsia="Times New Roman" w:hAnsi="Times New Roman" w:cs="Times New Roman"/>
          <w:color w:val="333333"/>
          <w:sz w:val="24"/>
          <w:szCs w:val="24"/>
        </w:rPr>
        <w:t xml:space="preserve"> and</w:t>
      </w:r>
      <w:r w:rsidR="00E268F2">
        <w:rPr>
          <w:rFonts w:ascii="Times New Roman" w:eastAsia="Times New Roman" w:hAnsi="Times New Roman" w:cs="Times New Roman"/>
          <w:color w:val="333333"/>
          <w:sz w:val="24"/>
          <w:szCs w:val="24"/>
        </w:rPr>
        <w:t xml:space="preserve"> </w:t>
      </w:r>
      <w:r w:rsidR="006C379A">
        <w:rPr>
          <w:rFonts w:ascii="Times New Roman" w:eastAsia="Times New Roman" w:hAnsi="Times New Roman" w:cs="Times New Roman"/>
          <w:color w:val="333333"/>
          <w:sz w:val="24"/>
          <w:szCs w:val="24"/>
        </w:rPr>
        <w:t>health equity</w:t>
      </w:r>
      <w:r w:rsidR="00534FB1">
        <w:rPr>
          <w:rFonts w:ascii="Times New Roman" w:eastAsia="Times New Roman" w:hAnsi="Times New Roman" w:cs="Times New Roman"/>
          <w:color w:val="333333"/>
          <w:sz w:val="24"/>
          <w:szCs w:val="24"/>
        </w:rPr>
        <w:t xml:space="preserve"> in </w:t>
      </w:r>
      <w:r w:rsidR="002D1D2C">
        <w:rPr>
          <w:rFonts w:ascii="Times New Roman" w:eastAsia="Times New Roman" w:hAnsi="Times New Roman" w:cs="Times New Roman"/>
          <w:color w:val="333333"/>
          <w:sz w:val="24"/>
          <w:szCs w:val="24"/>
        </w:rPr>
        <w:t>communities</w:t>
      </w:r>
      <w:r w:rsidR="006C379A">
        <w:rPr>
          <w:rFonts w:ascii="Times New Roman" w:eastAsia="Times New Roman" w:hAnsi="Times New Roman" w:cs="Times New Roman"/>
          <w:color w:val="333333"/>
          <w:sz w:val="24"/>
          <w:szCs w:val="24"/>
        </w:rPr>
        <w:t xml:space="preserve"> [</w:t>
      </w:r>
      <w:r w:rsidR="002D0FCE">
        <w:rPr>
          <w:rFonts w:ascii="Times New Roman" w:eastAsia="Times New Roman" w:hAnsi="Times New Roman" w:cs="Times New Roman"/>
          <w:color w:val="333333"/>
          <w:sz w:val="24"/>
          <w:szCs w:val="24"/>
        </w:rPr>
        <w:t>4</w:t>
      </w:r>
      <w:r w:rsidR="00CB1C93">
        <w:rPr>
          <w:rFonts w:ascii="Times New Roman" w:eastAsia="Times New Roman" w:hAnsi="Times New Roman" w:cs="Times New Roman"/>
          <w:color w:val="333333"/>
          <w:sz w:val="24"/>
          <w:szCs w:val="24"/>
        </w:rPr>
        <w:t>1</w:t>
      </w:r>
      <w:r w:rsidR="002D0FCE">
        <w:rPr>
          <w:rFonts w:ascii="Times New Roman" w:eastAsia="Times New Roman" w:hAnsi="Times New Roman" w:cs="Times New Roman"/>
          <w:color w:val="333333"/>
          <w:sz w:val="24"/>
          <w:szCs w:val="24"/>
        </w:rPr>
        <w:t>,4</w:t>
      </w:r>
      <w:r w:rsidR="00CB1C93">
        <w:rPr>
          <w:rFonts w:ascii="Times New Roman" w:eastAsia="Times New Roman" w:hAnsi="Times New Roman" w:cs="Times New Roman"/>
          <w:color w:val="333333"/>
          <w:sz w:val="24"/>
          <w:szCs w:val="24"/>
        </w:rPr>
        <w:t>5</w:t>
      </w:r>
      <w:r w:rsidR="006C379A">
        <w:rPr>
          <w:rFonts w:ascii="Times New Roman" w:eastAsia="Times New Roman" w:hAnsi="Times New Roman" w:cs="Times New Roman"/>
          <w:color w:val="333333"/>
          <w:sz w:val="24"/>
          <w:szCs w:val="24"/>
        </w:rPr>
        <w:t>].</w:t>
      </w:r>
      <w:r w:rsidR="00CA37AF">
        <w:rPr>
          <w:rFonts w:ascii="Times New Roman" w:eastAsia="Times New Roman" w:hAnsi="Times New Roman" w:cs="Times New Roman"/>
          <w:color w:val="333333"/>
          <w:sz w:val="24"/>
          <w:szCs w:val="24"/>
        </w:rPr>
        <w:t xml:space="preserve"> </w:t>
      </w:r>
    </w:p>
    <w:p w14:paraId="05B30F4B" w14:textId="02369046" w:rsidR="00E4667D" w:rsidRPr="00E4667D" w:rsidRDefault="007F6C8A" w:rsidP="007B67ED">
      <w:pPr>
        <w:spacing w:line="480" w:lineRule="auto"/>
        <w:ind w:firstLine="720"/>
        <w:rPr>
          <w:rFonts w:ascii="Times New Roman" w:eastAsia="Times New Roman" w:hAnsi="Times New Roman" w:cs="Times New Roman"/>
          <w:color w:val="333333"/>
          <w:sz w:val="24"/>
          <w:szCs w:val="24"/>
          <w:lang w:val="en-US"/>
        </w:rPr>
      </w:pPr>
      <w:r>
        <w:rPr>
          <w:rFonts w:ascii="Times New Roman" w:eastAsia="Times New Roman" w:hAnsi="Times New Roman" w:cs="Times New Roman"/>
          <w:color w:val="333333"/>
          <w:sz w:val="24"/>
          <w:szCs w:val="24"/>
        </w:rPr>
        <w:t>Studies suggest that n</w:t>
      </w:r>
      <w:r w:rsidR="00A13B80">
        <w:rPr>
          <w:rFonts w:ascii="Times New Roman" w:eastAsia="Times New Roman" w:hAnsi="Times New Roman" w:cs="Times New Roman"/>
          <w:color w:val="333333"/>
          <w:sz w:val="24"/>
          <w:szCs w:val="24"/>
        </w:rPr>
        <w:t xml:space="preserve">ew tools and technologies using AI for project management should be developed to improve </w:t>
      </w:r>
      <w:r>
        <w:rPr>
          <w:rFonts w:ascii="Times New Roman" w:eastAsia="Times New Roman" w:hAnsi="Times New Roman" w:cs="Times New Roman"/>
          <w:color w:val="333333"/>
          <w:sz w:val="24"/>
          <w:szCs w:val="24"/>
        </w:rPr>
        <w:t>public health emergency preparedness and response</w:t>
      </w:r>
      <w:r w:rsidR="00A13B80">
        <w:rPr>
          <w:rFonts w:ascii="Times New Roman" w:eastAsia="Times New Roman" w:hAnsi="Times New Roman" w:cs="Times New Roman"/>
          <w:color w:val="333333"/>
          <w:sz w:val="24"/>
          <w:szCs w:val="24"/>
        </w:rPr>
        <w:t xml:space="preserve"> [</w:t>
      </w:r>
      <w:r w:rsidR="002D0FCE">
        <w:rPr>
          <w:rFonts w:ascii="Times New Roman" w:eastAsia="Times New Roman" w:hAnsi="Times New Roman" w:cs="Times New Roman"/>
          <w:color w:val="333333"/>
          <w:sz w:val="24"/>
          <w:szCs w:val="24"/>
        </w:rPr>
        <w:t>4</w:t>
      </w:r>
      <w:r w:rsidR="00CB1C93">
        <w:rPr>
          <w:rFonts w:ascii="Times New Roman" w:eastAsia="Times New Roman" w:hAnsi="Times New Roman" w:cs="Times New Roman"/>
          <w:color w:val="333333"/>
          <w:sz w:val="24"/>
          <w:szCs w:val="24"/>
        </w:rPr>
        <w:t>1</w:t>
      </w:r>
      <w:r w:rsidR="00A13B80">
        <w:rPr>
          <w:rFonts w:ascii="Times New Roman" w:eastAsia="Times New Roman" w:hAnsi="Times New Roman" w:cs="Times New Roman"/>
          <w:color w:val="333333"/>
          <w:sz w:val="24"/>
          <w:szCs w:val="24"/>
        </w:rPr>
        <w:t>].</w:t>
      </w:r>
      <w:r w:rsidR="00940F73">
        <w:rPr>
          <w:rFonts w:ascii="Times New Roman" w:eastAsia="Times New Roman" w:hAnsi="Times New Roman" w:cs="Times New Roman"/>
          <w:color w:val="333333"/>
          <w:sz w:val="24"/>
          <w:szCs w:val="24"/>
        </w:rPr>
        <w:t xml:space="preserve"> </w:t>
      </w:r>
      <w:r w:rsidR="00506969">
        <w:rPr>
          <w:rFonts w:ascii="Times New Roman" w:eastAsia="Times New Roman" w:hAnsi="Times New Roman" w:cs="Times New Roman"/>
          <w:color w:val="333333"/>
          <w:sz w:val="24"/>
          <w:szCs w:val="24"/>
        </w:rPr>
        <w:t xml:space="preserve">This extends to </w:t>
      </w:r>
      <w:r w:rsidR="007A2B3F">
        <w:rPr>
          <w:rFonts w:ascii="Times New Roman" w:eastAsia="Times New Roman" w:hAnsi="Times New Roman" w:cs="Times New Roman"/>
          <w:color w:val="333333"/>
          <w:sz w:val="24"/>
          <w:szCs w:val="24"/>
        </w:rPr>
        <w:t>using l</w:t>
      </w:r>
      <w:r w:rsidR="00940F73">
        <w:rPr>
          <w:rFonts w:ascii="Times New Roman" w:eastAsia="Times New Roman" w:hAnsi="Times New Roman" w:cs="Times New Roman"/>
          <w:color w:val="333333"/>
          <w:sz w:val="24"/>
          <w:szCs w:val="24"/>
        </w:rPr>
        <w:t xml:space="preserve">ow code/no code </w:t>
      </w:r>
      <w:r w:rsidR="00613660">
        <w:rPr>
          <w:rFonts w:ascii="Times New Roman" w:eastAsia="Times New Roman" w:hAnsi="Times New Roman" w:cs="Times New Roman"/>
          <w:color w:val="333333"/>
          <w:sz w:val="24"/>
          <w:szCs w:val="24"/>
        </w:rPr>
        <w:t xml:space="preserve">(NCLC) </w:t>
      </w:r>
      <w:r w:rsidR="00940F73">
        <w:rPr>
          <w:rFonts w:ascii="Times New Roman" w:eastAsia="Times New Roman" w:hAnsi="Times New Roman" w:cs="Times New Roman"/>
          <w:color w:val="333333"/>
          <w:sz w:val="24"/>
          <w:szCs w:val="24"/>
        </w:rPr>
        <w:t>platform</w:t>
      </w:r>
      <w:r w:rsidR="007A2B3F">
        <w:rPr>
          <w:rFonts w:ascii="Times New Roman" w:eastAsia="Times New Roman" w:hAnsi="Times New Roman" w:cs="Times New Roman"/>
          <w:color w:val="333333"/>
          <w:sz w:val="24"/>
          <w:szCs w:val="24"/>
        </w:rPr>
        <w:t xml:space="preserve">s to </w:t>
      </w:r>
      <w:r w:rsidR="00DF1A5E">
        <w:rPr>
          <w:rFonts w:ascii="Times New Roman" w:eastAsia="Times New Roman" w:hAnsi="Times New Roman" w:cs="Times New Roman"/>
          <w:color w:val="333333"/>
          <w:sz w:val="24"/>
          <w:szCs w:val="24"/>
        </w:rPr>
        <w:t>code software</w:t>
      </w:r>
      <w:r w:rsidR="007A2B3F">
        <w:rPr>
          <w:rFonts w:ascii="Times New Roman" w:eastAsia="Times New Roman" w:hAnsi="Times New Roman" w:cs="Times New Roman"/>
          <w:color w:val="333333"/>
          <w:sz w:val="24"/>
          <w:szCs w:val="24"/>
        </w:rPr>
        <w:t>, which can</w:t>
      </w:r>
      <w:r w:rsidR="00F46F2D">
        <w:rPr>
          <w:rFonts w:ascii="Times New Roman" w:eastAsia="Times New Roman" w:hAnsi="Times New Roman" w:cs="Times New Roman"/>
          <w:color w:val="333333"/>
          <w:sz w:val="24"/>
          <w:szCs w:val="24"/>
        </w:rPr>
        <w:t xml:space="preserve"> improve equity for under resourced health entities by allowing </w:t>
      </w:r>
      <w:r w:rsidR="00A633ED">
        <w:rPr>
          <w:rFonts w:ascii="Times New Roman" w:eastAsia="Times New Roman" w:hAnsi="Times New Roman" w:cs="Times New Roman"/>
          <w:color w:val="333333"/>
          <w:sz w:val="24"/>
          <w:szCs w:val="24"/>
        </w:rPr>
        <w:t>non-technical</w:t>
      </w:r>
      <w:r w:rsidR="00F46F2D">
        <w:rPr>
          <w:rFonts w:ascii="Times New Roman" w:eastAsia="Times New Roman" w:hAnsi="Times New Roman" w:cs="Times New Roman"/>
          <w:color w:val="333333"/>
          <w:sz w:val="24"/>
          <w:szCs w:val="24"/>
        </w:rPr>
        <w:t xml:space="preserve"> users access to sophisticated digital tools that </w:t>
      </w:r>
      <w:r w:rsidR="00A633ED">
        <w:rPr>
          <w:rFonts w:ascii="Times New Roman" w:eastAsia="Times New Roman" w:hAnsi="Times New Roman" w:cs="Times New Roman"/>
          <w:color w:val="333333"/>
          <w:sz w:val="24"/>
          <w:szCs w:val="24"/>
        </w:rPr>
        <w:t>amplify human capital [</w:t>
      </w:r>
      <w:r w:rsidR="00280EE6">
        <w:rPr>
          <w:rFonts w:ascii="Times New Roman" w:eastAsia="Times New Roman" w:hAnsi="Times New Roman" w:cs="Times New Roman"/>
          <w:color w:val="333333"/>
          <w:sz w:val="24"/>
          <w:szCs w:val="24"/>
        </w:rPr>
        <w:t>4</w:t>
      </w:r>
      <w:r w:rsidR="00CB1C93">
        <w:rPr>
          <w:rFonts w:ascii="Times New Roman" w:eastAsia="Times New Roman" w:hAnsi="Times New Roman" w:cs="Times New Roman"/>
          <w:color w:val="333333"/>
          <w:sz w:val="24"/>
          <w:szCs w:val="24"/>
        </w:rPr>
        <w:t>6</w:t>
      </w:r>
      <w:r w:rsidR="00A633ED">
        <w:rPr>
          <w:rFonts w:ascii="Times New Roman" w:eastAsia="Times New Roman" w:hAnsi="Times New Roman" w:cs="Times New Roman"/>
          <w:color w:val="333333"/>
          <w:sz w:val="24"/>
          <w:szCs w:val="24"/>
        </w:rPr>
        <w:t>].</w:t>
      </w:r>
      <w:r w:rsidR="00103395">
        <w:rPr>
          <w:rFonts w:ascii="Times New Roman" w:eastAsia="Times New Roman" w:hAnsi="Times New Roman" w:cs="Times New Roman"/>
          <w:color w:val="333333"/>
          <w:sz w:val="24"/>
          <w:szCs w:val="24"/>
        </w:rPr>
        <w:t xml:space="preserve"> Further, </w:t>
      </w:r>
      <w:r w:rsidR="00C006BA">
        <w:rPr>
          <w:rFonts w:ascii="Times New Roman" w:eastAsia="Times New Roman" w:hAnsi="Times New Roman" w:cs="Times New Roman"/>
          <w:color w:val="333333"/>
          <w:sz w:val="24"/>
          <w:szCs w:val="24"/>
        </w:rPr>
        <w:t xml:space="preserve">automated data analysis and workflow tools, including those developed using NCLC platforms, can decrease the number of steps users have to perform and cut down on </w:t>
      </w:r>
      <w:r w:rsidR="00B80A8E">
        <w:rPr>
          <w:rFonts w:ascii="Times New Roman" w:eastAsia="Times New Roman" w:hAnsi="Times New Roman" w:cs="Times New Roman"/>
          <w:color w:val="333333"/>
          <w:sz w:val="24"/>
          <w:szCs w:val="24"/>
        </w:rPr>
        <w:t>user errors in performing the calculations [</w:t>
      </w:r>
      <w:r w:rsidR="00280EE6">
        <w:rPr>
          <w:rFonts w:ascii="Times New Roman" w:eastAsia="Times New Roman" w:hAnsi="Times New Roman" w:cs="Times New Roman"/>
          <w:color w:val="333333"/>
          <w:sz w:val="24"/>
          <w:szCs w:val="24"/>
        </w:rPr>
        <w:t>4</w:t>
      </w:r>
      <w:r w:rsidR="00CB1C93">
        <w:rPr>
          <w:rFonts w:ascii="Times New Roman" w:eastAsia="Times New Roman" w:hAnsi="Times New Roman" w:cs="Times New Roman"/>
          <w:color w:val="333333"/>
          <w:sz w:val="24"/>
          <w:szCs w:val="24"/>
        </w:rPr>
        <w:t>7</w:t>
      </w:r>
      <w:r w:rsidR="00B80A8E">
        <w:rPr>
          <w:rFonts w:ascii="Times New Roman" w:eastAsia="Times New Roman" w:hAnsi="Times New Roman" w:cs="Times New Roman"/>
          <w:color w:val="333333"/>
          <w:sz w:val="24"/>
          <w:szCs w:val="24"/>
        </w:rPr>
        <w:t>].</w:t>
      </w:r>
      <w:r w:rsidR="00A7573B">
        <w:rPr>
          <w:rFonts w:ascii="Times New Roman" w:eastAsia="Times New Roman" w:hAnsi="Times New Roman" w:cs="Times New Roman"/>
          <w:color w:val="333333"/>
          <w:sz w:val="24"/>
          <w:szCs w:val="24"/>
        </w:rPr>
        <w:t xml:space="preserve"> AI systems </w:t>
      </w:r>
      <w:r w:rsidR="00F90421">
        <w:rPr>
          <w:rFonts w:ascii="Times New Roman" w:eastAsia="Times New Roman" w:hAnsi="Times New Roman" w:cs="Times New Roman"/>
          <w:color w:val="333333"/>
          <w:sz w:val="24"/>
          <w:szCs w:val="24"/>
        </w:rPr>
        <w:t>using multiple data sources in</w:t>
      </w:r>
      <w:r w:rsidR="00A7573B">
        <w:rPr>
          <w:rFonts w:ascii="Times New Roman" w:eastAsia="Times New Roman" w:hAnsi="Times New Roman" w:cs="Times New Roman"/>
          <w:color w:val="333333"/>
          <w:sz w:val="24"/>
          <w:szCs w:val="24"/>
        </w:rPr>
        <w:t xml:space="preserve"> real time</w:t>
      </w:r>
      <w:r w:rsidR="00F90421">
        <w:rPr>
          <w:rFonts w:ascii="Times New Roman" w:eastAsia="Times New Roman" w:hAnsi="Times New Roman" w:cs="Times New Roman"/>
          <w:color w:val="333333"/>
          <w:sz w:val="24"/>
          <w:szCs w:val="24"/>
        </w:rPr>
        <w:t xml:space="preserve"> can use</w:t>
      </w:r>
      <w:r w:rsidR="00A7573B">
        <w:rPr>
          <w:rFonts w:ascii="Times New Roman" w:eastAsia="Times New Roman" w:hAnsi="Times New Roman" w:cs="Times New Roman"/>
          <w:color w:val="333333"/>
          <w:sz w:val="24"/>
          <w:szCs w:val="24"/>
        </w:rPr>
        <w:t xml:space="preserve"> hyperlocal data to </w:t>
      </w:r>
      <w:r w:rsidR="000F2EE4">
        <w:rPr>
          <w:rFonts w:ascii="Times New Roman" w:eastAsia="Times New Roman" w:hAnsi="Times New Roman" w:cs="Times New Roman"/>
          <w:color w:val="333333"/>
          <w:sz w:val="24"/>
          <w:szCs w:val="24"/>
        </w:rPr>
        <w:t>perform “precision public health,” tailoring activities and strategies to specific populations</w:t>
      </w:r>
      <w:r w:rsidR="00FE5340">
        <w:rPr>
          <w:rFonts w:ascii="Times New Roman" w:eastAsia="Times New Roman" w:hAnsi="Times New Roman" w:cs="Times New Roman"/>
          <w:color w:val="333333"/>
          <w:sz w:val="24"/>
          <w:szCs w:val="24"/>
        </w:rPr>
        <w:t xml:space="preserve">, as well as more effectively assessing </w:t>
      </w:r>
      <w:r w:rsidR="00FE5340">
        <w:rPr>
          <w:rFonts w:ascii="Times New Roman" w:eastAsia="Times New Roman" w:hAnsi="Times New Roman" w:cs="Times New Roman"/>
          <w:color w:val="333333"/>
          <w:sz w:val="24"/>
          <w:szCs w:val="24"/>
        </w:rPr>
        <w:lastRenderedPageBreak/>
        <w:t>which groups are more vulnerable</w:t>
      </w:r>
      <w:r w:rsidR="00B732B7">
        <w:rPr>
          <w:rFonts w:ascii="Times New Roman" w:eastAsia="Times New Roman" w:hAnsi="Times New Roman" w:cs="Times New Roman"/>
          <w:color w:val="333333"/>
          <w:sz w:val="24"/>
          <w:szCs w:val="24"/>
        </w:rPr>
        <w:t>, and can be used to more effectively conduct reviews</w:t>
      </w:r>
      <w:r w:rsidR="00FA7109">
        <w:rPr>
          <w:rFonts w:ascii="Times New Roman" w:eastAsia="Times New Roman" w:hAnsi="Times New Roman" w:cs="Times New Roman"/>
          <w:color w:val="333333"/>
          <w:sz w:val="24"/>
          <w:szCs w:val="24"/>
        </w:rPr>
        <w:t xml:space="preserve"> of the effectiveness of public health interventions</w:t>
      </w:r>
      <w:r w:rsidR="000F2EE4">
        <w:rPr>
          <w:rFonts w:ascii="Times New Roman" w:eastAsia="Times New Roman" w:hAnsi="Times New Roman" w:cs="Times New Roman"/>
          <w:color w:val="333333"/>
          <w:sz w:val="24"/>
          <w:szCs w:val="24"/>
        </w:rPr>
        <w:t xml:space="preserve"> [</w:t>
      </w:r>
      <w:r w:rsidR="00280EE6">
        <w:rPr>
          <w:rFonts w:ascii="Times New Roman" w:eastAsia="Times New Roman" w:hAnsi="Times New Roman" w:cs="Times New Roman"/>
          <w:color w:val="333333"/>
          <w:sz w:val="24"/>
          <w:szCs w:val="24"/>
        </w:rPr>
        <w:t>4</w:t>
      </w:r>
      <w:r w:rsidR="00051AFC">
        <w:rPr>
          <w:rFonts w:ascii="Times New Roman" w:eastAsia="Times New Roman" w:hAnsi="Times New Roman" w:cs="Times New Roman"/>
          <w:color w:val="333333"/>
          <w:sz w:val="24"/>
          <w:szCs w:val="24"/>
        </w:rPr>
        <w:t>8</w:t>
      </w:r>
      <w:r w:rsidR="000F2EE4">
        <w:rPr>
          <w:rFonts w:ascii="Times New Roman" w:eastAsia="Times New Roman" w:hAnsi="Times New Roman" w:cs="Times New Roman"/>
          <w:color w:val="333333"/>
          <w:sz w:val="24"/>
          <w:szCs w:val="24"/>
        </w:rPr>
        <w:t>].</w:t>
      </w:r>
    </w:p>
    <w:p w14:paraId="085733CE" w14:textId="412D3833" w:rsidR="009D1126" w:rsidRPr="004E2103" w:rsidRDefault="004E2103" w:rsidP="004E2103">
      <w:pPr>
        <w:keepNext/>
        <w:keepLines/>
        <w:spacing w:before="160" w:after="0" w:line="240" w:lineRule="auto"/>
        <w:outlineLvl w:val="1"/>
        <w:rPr>
          <w:rFonts w:ascii="Calibri" w:eastAsia="Times New Roman" w:hAnsi="Calibri" w:cs="Times New Roman"/>
          <w:color w:val="365F91"/>
          <w:sz w:val="28"/>
          <w:szCs w:val="28"/>
        </w:rPr>
      </w:pPr>
      <w:r w:rsidRPr="004E2103">
        <w:rPr>
          <w:rFonts w:ascii="Calibri" w:eastAsia="Times New Roman" w:hAnsi="Calibri" w:cs="Times New Roman"/>
          <w:color w:val="365F91"/>
          <w:sz w:val="28"/>
          <w:szCs w:val="28"/>
        </w:rPr>
        <w:t>2.</w:t>
      </w:r>
      <w:r>
        <w:rPr>
          <w:rFonts w:ascii="Calibri" w:eastAsia="Times New Roman" w:hAnsi="Calibri" w:cs="Times New Roman"/>
          <w:color w:val="365F91"/>
          <w:sz w:val="28"/>
          <w:szCs w:val="28"/>
        </w:rPr>
        <w:t xml:space="preserve"> </w:t>
      </w:r>
      <w:r w:rsidR="009D1126" w:rsidRPr="004E2103">
        <w:rPr>
          <w:rFonts w:ascii="Calibri" w:eastAsia="Times New Roman" w:hAnsi="Calibri" w:cs="Times New Roman"/>
          <w:color w:val="365F91"/>
          <w:sz w:val="28"/>
          <w:szCs w:val="28"/>
        </w:rPr>
        <w:t xml:space="preserve">Methodology </w:t>
      </w:r>
    </w:p>
    <w:p w14:paraId="6BD3392D" w14:textId="6E1150E8" w:rsidR="00011B07" w:rsidRDefault="00011B07" w:rsidP="009D1126">
      <w:pPr>
        <w:rPr>
          <w:rFonts w:eastAsia="Aptos" w:cstheme="majorBidi"/>
          <w:color w:val="595959" w:themeColor="text1" w:themeTint="A6"/>
          <w:spacing w:val="15"/>
          <w:kern w:val="2"/>
          <w:sz w:val="28"/>
          <w:szCs w:val="28"/>
          <w:lang w:val="en-US"/>
          <w14:ligatures w14:val="standardContextual"/>
        </w:rPr>
      </w:pPr>
    </w:p>
    <w:p w14:paraId="22445C12" w14:textId="04F22DCE" w:rsidR="00EA5FB5" w:rsidRDefault="00EA5FB5" w:rsidP="00CB041A">
      <w:pPr>
        <w:spacing w:line="480" w:lineRule="auto"/>
        <w:rPr>
          <w:rFonts w:eastAsia="Aptos"/>
        </w:rPr>
      </w:pPr>
      <w:r w:rsidRPr="00CB041A">
        <w:rPr>
          <w:rFonts w:ascii="Times New Roman" w:eastAsia="Times New Roman" w:hAnsi="Times New Roman" w:cs="Times New Roman"/>
          <w:color w:val="333333"/>
          <w:sz w:val="24"/>
          <w:szCs w:val="24"/>
          <w:highlight w:val="white"/>
          <w:lang w:val="en-US"/>
        </w:rPr>
        <w:t xml:space="preserve">Given the gap in the </w:t>
      </w:r>
      <w:r w:rsidRPr="00CB041A">
        <w:rPr>
          <w:rFonts w:ascii="Times New Roman" w:eastAsia="Times New Roman" w:hAnsi="Times New Roman" w:cs="Times New Roman"/>
          <w:color w:val="333333"/>
          <w:sz w:val="24"/>
          <w:szCs w:val="24"/>
          <w:lang w:val="en-US"/>
        </w:rPr>
        <w:t>literature</w:t>
      </w:r>
      <w:r w:rsidR="00A912EB" w:rsidRPr="00CB041A">
        <w:rPr>
          <w:rFonts w:ascii="Times New Roman" w:eastAsia="Times New Roman" w:hAnsi="Times New Roman" w:cs="Times New Roman"/>
          <w:color w:val="333333"/>
          <w:sz w:val="24"/>
          <w:szCs w:val="24"/>
          <w:lang w:val="en-US"/>
        </w:rPr>
        <w:t xml:space="preserve"> regarding the value </w:t>
      </w:r>
      <w:r w:rsidR="00B53B12" w:rsidRPr="00CB041A">
        <w:rPr>
          <w:rFonts w:ascii="Times New Roman" w:eastAsia="Times New Roman" w:hAnsi="Times New Roman" w:cs="Times New Roman"/>
          <w:color w:val="333333"/>
          <w:sz w:val="24"/>
          <w:szCs w:val="24"/>
          <w:lang w:val="en-US"/>
        </w:rPr>
        <w:t xml:space="preserve">added relative to </w:t>
      </w:r>
      <w:r w:rsidR="0042440E" w:rsidRPr="00CB041A">
        <w:rPr>
          <w:rFonts w:ascii="Times New Roman" w:eastAsia="Times New Roman" w:hAnsi="Times New Roman" w:cs="Times New Roman"/>
          <w:color w:val="333333"/>
          <w:sz w:val="24"/>
          <w:szCs w:val="24"/>
          <w:lang w:val="en-US"/>
        </w:rPr>
        <w:t xml:space="preserve">the </w:t>
      </w:r>
      <w:r w:rsidR="00B53B12" w:rsidRPr="00CB041A">
        <w:rPr>
          <w:rFonts w:ascii="Times New Roman" w:eastAsia="Times New Roman" w:hAnsi="Times New Roman" w:cs="Times New Roman"/>
          <w:color w:val="333333"/>
          <w:sz w:val="24"/>
          <w:szCs w:val="24"/>
          <w:lang w:val="en-US"/>
        </w:rPr>
        <w:t xml:space="preserve">burden of </w:t>
      </w:r>
      <w:r w:rsidR="0042440E" w:rsidRPr="00CB041A">
        <w:rPr>
          <w:rFonts w:ascii="Times New Roman" w:eastAsia="Times New Roman" w:hAnsi="Times New Roman" w:cs="Times New Roman"/>
          <w:color w:val="333333"/>
          <w:sz w:val="24"/>
          <w:szCs w:val="24"/>
          <w:lang w:val="en-US"/>
        </w:rPr>
        <w:t xml:space="preserve">conducting </w:t>
      </w:r>
      <w:r w:rsidR="00B53B12" w:rsidRPr="00CB041A">
        <w:rPr>
          <w:rFonts w:ascii="Times New Roman" w:eastAsia="Times New Roman" w:hAnsi="Times New Roman" w:cs="Times New Roman"/>
          <w:color w:val="333333"/>
          <w:sz w:val="24"/>
          <w:szCs w:val="24"/>
          <w:lang w:val="en-US"/>
        </w:rPr>
        <w:t>risk assessments</w:t>
      </w:r>
      <w:r w:rsidRPr="00CB041A">
        <w:rPr>
          <w:rFonts w:ascii="Times New Roman" w:eastAsia="Times New Roman" w:hAnsi="Times New Roman" w:cs="Times New Roman"/>
          <w:color w:val="333333"/>
          <w:sz w:val="24"/>
          <w:szCs w:val="24"/>
          <w:lang w:val="en-US"/>
        </w:rPr>
        <w:t>, our goal is to</w:t>
      </w:r>
      <w:r w:rsidR="00CF79A8">
        <w:rPr>
          <w:rFonts w:ascii="Times New Roman" w:eastAsia="Times New Roman" w:hAnsi="Times New Roman" w:cs="Times New Roman"/>
          <w:color w:val="333333"/>
          <w:sz w:val="24"/>
          <w:szCs w:val="24"/>
          <w:lang w:val="en-US"/>
        </w:rPr>
        <w:t xml:space="preserve"> </w:t>
      </w:r>
      <w:r w:rsidRPr="00CB041A">
        <w:rPr>
          <w:rFonts w:ascii="Times New Roman" w:eastAsia="Times New Roman" w:hAnsi="Times New Roman" w:cs="Times New Roman"/>
          <w:color w:val="333333"/>
          <w:sz w:val="24"/>
          <w:szCs w:val="24"/>
          <w:lang w:val="en-US"/>
        </w:rPr>
        <w:t>exp</w:t>
      </w:r>
      <w:r w:rsidRPr="00CB041A">
        <w:rPr>
          <w:rFonts w:ascii="Times New Roman" w:eastAsia="Times New Roman" w:hAnsi="Times New Roman" w:cs="Times New Roman"/>
          <w:color w:val="333333"/>
          <w:sz w:val="24"/>
          <w:szCs w:val="24"/>
          <w:highlight w:val="white"/>
          <w:lang w:val="en-US"/>
        </w:rPr>
        <w:t xml:space="preserve">lore </w:t>
      </w:r>
      <w:r w:rsidR="006C602C">
        <w:rPr>
          <w:rFonts w:ascii="Times New Roman" w:eastAsia="Times New Roman" w:hAnsi="Times New Roman" w:cs="Times New Roman"/>
          <w:color w:val="333333"/>
          <w:sz w:val="24"/>
          <w:szCs w:val="24"/>
          <w:highlight w:val="white"/>
          <w:lang w:val="en-US"/>
        </w:rPr>
        <w:t>whether</w:t>
      </w:r>
      <w:r w:rsidRPr="00CB041A">
        <w:rPr>
          <w:rFonts w:ascii="Times New Roman" w:eastAsia="Times New Roman" w:hAnsi="Times New Roman" w:cs="Times New Roman"/>
          <w:color w:val="333333"/>
          <w:sz w:val="24"/>
          <w:szCs w:val="24"/>
          <w:highlight w:val="white"/>
          <w:lang w:val="en-US"/>
        </w:rPr>
        <w:t xml:space="preserve"> risk assessments as they are currently conducted in public health emergency preparedness are effective at identifying and prioritizing risk types and driving mitigation strategies. </w:t>
      </w:r>
      <w:r w:rsidR="00922553">
        <w:rPr>
          <w:rFonts w:ascii="Times New Roman" w:eastAsia="Times New Roman" w:hAnsi="Times New Roman" w:cs="Times New Roman"/>
          <w:color w:val="333333"/>
          <w:sz w:val="24"/>
          <w:szCs w:val="24"/>
          <w:lang w:val="en-US"/>
        </w:rPr>
        <w:t xml:space="preserve">We also </w:t>
      </w:r>
      <w:r w:rsidR="002260E2">
        <w:rPr>
          <w:rFonts w:ascii="Times New Roman" w:eastAsia="Times New Roman" w:hAnsi="Times New Roman" w:cs="Times New Roman"/>
          <w:color w:val="333333"/>
          <w:sz w:val="24"/>
          <w:szCs w:val="24"/>
          <w:lang w:val="en-US"/>
        </w:rPr>
        <w:t>examine</w:t>
      </w:r>
      <w:r w:rsidR="00922553">
        <w:rPr>
          <w:rFonts w:ascii="Times New Roman" w:eastAsia="Times New Roman" w:hAnsi="Times New Roman" w:cs="Times New Roman"/>
          <w:color w:val="333333"/>
          <w:sz w:val="24"/>
          <w:szCs w:val="24"/>
          <w:lang w:val="en-US"/>
        </w:rPr>
        <w:t xml:space="preserve"> practitioners’ experiences of burden. </w:t>
      </w:r>
      <w:r w:rsidRPr="00CB041A">
        <w:rPr>
          <w:rFonts w:ascii="Times New Roman" w:eastAsia="Times New Roman" w:hAnsi="Times New Roman" w:cs="Times New Roman"/>
          <w:color w:val="333333"/>
          <w:sz w:val="24"/>
          <w:szCs w:val="24"/>
          <w:highlight w:val="white"/>
          <w:lang w:val="en-US"/>
        </w:rPr>
        <w:t xml:space="preserve">We leverage emerging technology to find new ways of reducing the technical burden of risk assessments, especially for under resourced jurisdictions. </w:t>
      </w:r>
      <w:r w:rsidR="00C13CC4" w:rsidRPr="00CB041A">
        <w:rPr>
          <w:rFonts w:ascii="Times New Roman" w:eastAsia="Times New Roman" w:hAnsi="Times New Roman" w:cs="Times New Roman"/>
          <w:color w:val="333333"/>
          <w:sz w:val="24"/>
          <w:szCs w:val="24"/>
          <w:highlight w:val="white"/>
          <w:lang w:val="en-US"/>
        </w:rPr>
        <w:t xml:space="preserve">We did this </w:t>
      </w:r>
      <w:r w:rsidRPr="00CB041A">
        <w:rPr>
          <w:rFonts w:ascii="Times New Roman" w:eastAsia="Times New Roman" w:hAnsi="Times New Roman" w:cs="Times New Roman"/>
          <w:color w:val="333333"/>
          <w:sz w:val="24"/>
          <w:szCs w:val="24"/>
          <w:highlight w:val="white"/>
          <w:lang w:val="en-US"/>
        </w:rPr>
        <w:t xml:space="preserve">by developing a web-based tool that automates the data collection and analysis process. The tool adds value to the risk assessment process by </w:t>
      </w:r>
      <w:r w:rsidR="00D54B32">
        <w:rPr>
          <w:rFonts w:ascii="Times New Roman" w:eastAsia="Times New Roman" w:hAnsi="Times New Roman" w:cs="Times New Roman"/>
          <w:color w:val="333333"/>
          <w:sz w:val="24"/>
          <w:szCs w:val="24"/>
          <w:highlight w:val="white"/>
          <w:lang w:val="en-US"/>
        </w:rPr>
        <w:t>providing low-burden access to frequent, real-time risk assessments</w:t>
      </w:r>
      <w:r w:rsidR="0032291E">
        <w:rPr>
          <w:rFonts w:ascii="Times New Roman" w:eastAsia="Times New Roman" w:hAnsi="Times New Roman" w:cs="Times New Roman"/>
          <w:color w:val="333333"/>
          <w:sz w:val="24"/>
          <w:szCs w:val="24"/>
          <w:highlight w:val="white"/>
          <w:lang w:val="en-US"/>
        </w:rPr>
        <w:t xml:space="preserve">; improving validity by incorporating changing risks due to climate change trends; and </w:t>
      </w:r>
      <w:r w:rsidRPr="00CB041A">
        <w:rPr>
          <w:rFonts w:ascii="Times New Roman" w:eastAsia="Times New Roman" w:hAnsi="Times New Roman" w:cs="Times New Roman"/>
          <w:color w:val="333333"/>
          <w:sz w:val="24"/>
          <w:szCs w:val="24"/>
          <w:highlight w:val="white"/>
          <w:lang w:val="en-US"/>
        </w:rPr>
        <w:t>linking output to specific preparedness strategies.</w:t>
      </w:r>
    </w:p>
    <w:p w14:paraId="462751E2" w14:textId="6D4C46C8" w:rsidR="00075412" w:rsidRDefault="004C2EBB" w:rsidP="000A309E">
      <w:pPr>
        <w:pStyle w:val="Subtitle"/>
        <w:rPr>
          <w:rFonts w:eastAsia="Aptos"/>
        </w:rPr>
      </w:pPr>
      <w:r>
        <w:rPr>
          <w:rFonts w:eastAsia="Aptos"/>
        </w:rPr>
        <w:t xml:space="preserve">2.1 </w:t>
      </w:r>
      <w:r w:rsidR="00075412">
        <w:rPr>
          <w:rFonts w:eastAsia="Aptos"/>
        </w:rPr>
        <w:t>Qualitative Survey</w:t>
      </w:r>
    </w:p>
    <w:p w14:paraId="6B5DC7BE" w14:textId="0EB49528" w:rsidR="009D1126" w:rsidRPr="00CB041A" w:rsidRDefault="00546D80" w:rsidP="009D1126">
      <w:pPr>
        <w:widowControl w:val="0"/>
        <w:spacing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w:t>
      </w:r>
      <w:r w:rsidR="009F5788" w:rsidRPr="00CB041A">
        <w:rPr>
          <w:rFonts w:ascii="Times New Roman" w:eastAsia="Aptos" w:hAnsi="Times New Roman" w:cs="Times New Roman"/>
          <w:kern w:val="2"/>
          <w:sz w:val="24"/>
          <w:szCs w:val="24"/>
          <w:lang w:val="en-US"/>
          <w14:ligatures w14:val="standardContextual"/>
        </w:rPr>
        <w:t xml:space="preserve"> qualitative survey </w:t>
      </w:r>
      <w:r w:rsidR="007004C6" w:rsidRPr="00CB041A">
        <w:rPr>
          <w:rFonts w:ascii="Times New Roman" w:eastAsia="Aptos" w:hAnsi="Times New Roman" w:cs="Times New Roman"/>
          <w:kern w:val="2"/>
          <w:sz w:val="24"/>
          <w:szCs w:val="24"/>
          <w:lang w:val="en-US"/>
          <w14:ligatures w14:val="standardContextual"/>
        </w:rPr>
        <w:t xml:space="preserve">and follow-on </w:t>
      </w:r>
      <w:r w:rsidR="008F5F47" w:rsidRPr="00CB041A">
        <w:rPr>
          <w:rFonts w:ascii="Times New Roman" w:eastAsia="Aptos" w:hAnsi="Times New Roman" w:cs="Times New Roman"/>
          <w:kern w:val="2"/>
          <w:sz w:val="24"/>
          <w:szCs w:val="24"/>
          <w:lang w:val="en-US"/>
          <w14:ligatures w14:val="standardContextual"/>
        </w:rPr>
        <w:t>semi-structured interviews</w:t>
      </w:r>
      <w:r w:rsidR="007004C6" w:rsidRPr="00CB041A">
        <w:rPr>
          <w:rFonts w:ascii="Times New Roman" w:eastAsia="Aptos" w:hAnsi="Times New Roman" w:cs="Times New Roman"/>
          <w:kern w:val="2"/>
          <w:sz w:val="24"/>
          <w:szCs w:val="24"/>
          <w:lang w:val="en-US"/>
          <w14:ligatures w14:val="standardContextual"/>
        </w:rPr>
        <w:t xml:space="preserve"> were conducted</w:t>
      </w:r>
      <w:r w:rsidR="00B0268F" w:rsidRPr="00CB041A">
        <w:rPr>
          <w:rFonts w:ascii="Times New Roman" w:eastAsia="Aptos" w:hAnsi="Times New Roman" w:cs="Times New Roman"/>
          <w:kern w:val="2"/>
          <w:sz w:val="24"/>
          <w:szCs w:val="24"/>
          <w:lang w:val="en-US"/>
          <w14:ligatures w14:val="standardContextual"/>
        </w:rPr>
        <w:t xml:space="preserve"> </w:t>
      </w:r>
      <w:r w:rsidR="009F5788" w:rsidRPr="00CB041A">
        <w:rPr>
          <w:rFonts w:ascii="Times New Roman" w:eastAsia="Aptos" w:hAnsi="Times New Roman" w:cs="Times New Roman"/>
          <w:kern w:val="2"/>
          <w:sz w:val="24"/>
          <w:szCs w:val="24"/>
          <w:lang w:val="en-US"/>
          <w14:ligatures w14:val="standardContextual"/>
        </w:rPr>
        <w:t xml:space="preserve">to </w:t>
      </w:r>
      <w:r w:rsidR="008F5F47" w:rsidRPr="00CB041A">
        <w:rPr>
          <w:rFonts w:ascii="Times New Roman" w:eastAsia="Aptos" w:hAnsi="Times New Roman" w:cs="Times New Roman"/>
          <w:kern w:val="2"/>
          <w:sz w:val="24"/>
          <w:szCs w:val="24"/>
          <w:lang w:val="en-US"/>
          <w14:ligatures w14:val="standardContextual"/>
        </w:rPr>
        <w:t>explore</w:t>
      </w:r>
      <w:r w:rsidR="009D1126" w:rsidRPr="00CB041A">
        <w:rPr>
          <w:rFonts w:ascii="Times New Roman" w:eastAsia="Aptos" w:hAnsi="Times New Roman" w:cs="Times New Roman"/>
          <w:kern w:val="2"/>
          <w:sz w:val="24"/>
          <w:szCs w:val="24"/>
          <w:lang w:val="en-US"/>
          <w14:ligatures w14:val="standardContextual"/>
        </w:rPr>
        <w:t xml:space="preserve"> current risk assessment practices and challenges experienced by public health emergency preparedness practitioners throughout the United States. </w:t>
      </w:r>
      <w:r w:rsidR="00760E82" w:rsidRPr="00CB041A">
        <w:rPr>
          <w:rFonts w:ascii="Times New Roman" w:eastAsia="Aptos" w:hAnsi="Times New Roman" w:cs="Times New Roman"/>
          <w:kern w:val="2"/>
          <w:sz w:val="24"/>
          <w:szCs w:val="24"/>
          <w:lang w:val="en-US"/>
          <w14:ligatures w14:val="standardContextual"/>
        </w:rPr>
        <w:t>Survey</w:t>
      </w:r>
      <w:r w:rsidR="009D1126" w:rsidRPr="00CB041A">
        <w:rPr>
          <w:rFonts w:ascii="Times New Roman" w:eastAsia="Aptos" w:hAnsi="Times New Roman" w:cs="Times New Roman"/>
          <w:kern w:val="2"/>
          <w:sz w:val="24"/>
          <w:szCs w:val="24"/>
          <w:lang w:val="en-US"/>
          <w14:ligatures w14:val="standardContextual"/>
        </w:rPr>
        <w:t xml:space="preserve"> question</w:t>
      </w:r>
      <w:r w:rsidR="00444140" w:rsidRPr="00CB041A">
        <w:rPr>
          <w:rFonts w:ascii="Times New Roman" w:eastAsia="Aptos" w:hAnsi="Times New Roman" w:cs="Times New Roman"/>
          <w:kern w:val="2"/>
          <w:sz w:val="24"/>
          <w:szCs w:val="24"/>
          <w:lang w:val="en-US"/>
          <w14:ligatures w14:val="standardContextual"/>
        </w:rPr>
        <w:t>s</w:t>
      </w:r>
      <w:r w:rsidR="009D1126" w:rsidRPr="00CB041A">
        <w:rPr>
          <w:rFonts w:ascii="Times New Roman" w:eastAsia="Aptos" w:hAnsi="Times New Roman" w:cs="Times New Roman"/>
          <w:kern w:val="2"/>
          <w:sz w:val="24"/>
          <w:szCs w:val="24"/>
          <w:lang w:val="en-US"/>
          <w14:ligatures w14:val="standardContextual"/>
        </w:rPr>
        <w:t xml:space="preserve"> include</w:t>
      </w:r>
      <w:r w:rsidR="008560FD" w:rsidRPr="00CB041A">
        <w:rPr>
          <w:rFonts w:ascii="Times New Roman" w:eastAsia="Aptos" w:hAnsi="Times New Roman" w:cs="Times New Roman"/>
          <w:kern w:val="2"/>
          <w:sz w:val="24"/>
          <w:szCs w:val="24"/>
          <w:lang w:val="en-US"/>
          <w14:ligatures w14:val="standardContextual"/>
        </w:rPr>
        <w:t>d</w:t>
      </w:r>
      <w:r w:rsidR="009D1126" w:rsidRPr="00CB041A">
        <w:rPr>
          <w:rFonts w:ascii="Times New Roman" w:eastAsia="Aptos" w:hAnsi="Times New Roman" w:cs="Times New Roman"/>
          <w:kern w:val="2"/>
          <w:sz w:val="24"/>
          <w:szCs w:val="24"/>
          <w:lang w:val="en-US"/>
          <w14:ligatures w14:val="standardContextual"/>
        </w:rPr>
        <w:t xml:space="preserve"> whether practitioners who conduct risk assessments perceive them to place a burden on agency personnel and resources, whether the risk assessment process adds value to their program</w:t>
      </w:r>
      <w:r w:rsidR="002509CC" w:rsidRPr="00CB041A">
        <w:rPr>
          <w:rFonts w:ascii="Times New Roman" w:eastAsia="Aptos" w:hAnsi="Times New Roman" w:cs="Times New Roman"/>
          <w:kern w:val="2"/>
          <w:sz w:val="24"/>
          <w:szCs w:val="24"/>
          <w:lang w:val="en-US"/>
          <w14:ligatures w14:val="standardContextual"/>
        </w:rPr>
        <w:t>s</w:t>
      </w:r>
      <w:r w:rsidR="009D1126" w:rsidRPr="00CB041A">
        <w:rPr>
          <w:rFonts w:ascii="Times New Roman" w:eastAsia="Aptos" w:hAnsi="Times New Roman" w:cs="Times New Roman"/>
          <w:kern w:val="2"/>
          <w:sz w:val="24"/>
          <w:szCs w:val="24"/>
          <w:lang w:val="en-US"/>
          <w14:ligatures w14:val="standardContextual"/>
        </w:rPr>
        <w:t>, and data on how practitioners currently conduct risk assessments (e.g., methodology, partner engagement, data</w:t>
      </w:r>
      <w:r w:rsidR="00A73D4B" w:rsidRPr="00CB041A">
        <w:rPr>
          <w:rFonts w:ascii="Times New Roman" w:eastAsia="Aptos" w:hAnsi="Times New Roman" w:cs="Times New Roman"/>
          <w:kern w:val="2"/>
          <w:sz w:val="24"/>
          <w:szCs w:val="24"/>
          <w:lang w:val="en-US"/>
          <w14:ligatures w14:val="standardContextual"/>
        </w:rPr>
        <w:t xml:space="preserve"> sources,</w:t>
      </w:r>
      <w:r w:rsidR="009D1126" w:rsidRPr="00CB041A">
        <w:rPr>
          <w:rFonts w:ascii="Times New Roman" w:eastAsia="Aptos" w:hAnsi="Times New Roman" w:cs="Times New Roman"/>
          <w:kern w:val="2"/>
          <w:sz w:val="24"/>
          <w:szCs w:val="24"/>
          <w:lang w:val="en-US"/>
          <w14:ligatures w14:val="standardContextual"/>
        </w:rPr>
        <w:t xml:space="preserve"> and technology</w:t>
      </w:r>
      <w:r w:rsidR="00A73D4B" w:rsidRPr="00CB041A">
        <w:rPr>
          <w:rFonts w:ascii="Times New Roman" w:eastAsia="Aptos" w:hAnsi="Times New Roman" w:cs="Times New Roman"/>
          <w:kern w:val="2"/>
          <w:sz w:val="24"/>
          <w:szCs w:val="24"/>
          <w:lang w:val="en-US"/>
          <w14:ligatures w14:val="standardContextual"/>
        </w:rPr>
        <w:t xml:space="preserve"> requirements</w:t>
      </w:r>
      <w:r w:rsidR="009D1126" w:rsidRPr="00CB041A">
        <w:rPr>
          <w:rFonts w:ascii="Times New Roman" w:eastAsia="Aptos" w:hAnsi="Times New Roman" w:cs="Times New Roman"/>
          <w:kern w:val="2"/>
          <w:sz w:val="24"/>
          <w:szCs w:val="24"/>
          <w:lang w:val="en-US"/>
          <w14:ligatures w14:val="standardContextual"/>
        </w:rPr>
        <w:t xml:space="preserve">). </w:t>
      </w:r>
    </w:p>
    <w:p w14:paraId="5B836CCE" w14:textId="0184787B" w:rsidR="009A7C9A" w:rsidRPr="00CB041A" w:rsidRDefault="009A7C9A" w:rsidP="009A7C9A">
      <w:pPr>
        <w:spacing w:line="480" w:lineRule="auto"/>
        <w:rPr>
          <w:rFonts w:ascii="Times New Roman" w:hAnsi="Times New Roman" w:cs="Times New Roman"/>
          <w:sz w:val="24"/>
          <w:szCs w:val="24"/>
        </w:rPr>
      </w:pPr>
      <w:r w:rsidRPr="00CB041A">
        <w:rPr>
          <w:rFonts w:ascii="Times New Roman" w:eastAsia="Aptos" w:hAnsi="Times New Roman" w:cs="Times New Roman"/>
          <w:kern w:val="2"/>
          <w:sz w:val="24"/>
          <w:szCs w:val="24"/>
          <w:lang w:val="en-US"/>
          <w14:ligatures w14:val="standardContextual"/>
        </w:rPr>
        <w:lastRenderedPageBreak/>
        <w:tab/>
      </w:r>
      <w:r w:rsidR="00005618" w:rsidRPr="00CB041A">
        <w:rPr>
          <w:rFonts w:ascii="Times New Roman" w:eastAsia="Aptos" w:hAnsi="Times New Roman" w:cs="Times New Roman"/>
          <w:kern w:val="2"/>
          <w:sz w:val="24"/>
          <w:szCs w:val="24"/>
          <w:lang w:val="en-US"/>
          <w14:ligatures w14:val="standardContextual"/>
        </w:rPr>
        <w:t xml:space="preserve">The </w:t>
      </w:r>
      <w:r w:rsidRPr="00CB041A">
        <w:rPr>
          <w:rFonts w:ascii="Times New Roman" w:hAnsi="Times New Roman" w:cs="Times New Roman"/>
          <w:sz w:val="24"/>
          <w:szCs w:val="24"/>
        </w:rPr>
        <w:t xml:space="preserve">survey instrument </w:t>
      </w:r>
      <w:r w:rsidR="00005618" w:rsidRPr="00CB041A">
        <w:rPr>
          <w:rFonts w:ascii="Times New Roman" w:hAnsi="Times New Roman" w:cs="Times New Roman"/>
          <w:sz w:val="24"/>
          <w:szCs w:val="24"/>
        </w:rPr>
        <w:t xml:space="preserve">was </w:t>
      </w:r>
      <w:r w:rsidRPr="00CB041A">
        <w:rPr>
          <w:rFonts w:ascii="Times New Roman" w:hAnsi="Times New Roman" w:cs="Times New Roman"/>
          <w:sz w:val="24"/>
          <w:szCs w:val="24"/>
        </w:rPr>
        <w:t>designed to capture details specific to respondents’ risk assessment process</w:t>
      </w:r>
      <w:r w:rsidR="00005618" w:rsidRPr="00CB041A">
        <w:rPr>
          <w:rFonts w:ascii="Times New Roman" w:hAnsi="Times New Roman" w:cs="Times New Roman"/>
          <w:sz w:val="24"/>
          <w:szCs w:val="24"/>
        </w:rPr>
        <w:t>es</w:t>
      </w:r>
      <w:r w:rsidR="00131F2C">
        <w:rPr>
          <w:rFonts w:ascii="Times New Roman" w:hAnsi="Times New Roman" w:cs="Times New Roman"/>
          <w:sz w:val="24"/>
          <w:szCs w:val="24"/>
        </w:rPr>
        <w:t>,</w:t>
      </w:r>
      <w:r w:rsidRPr="00CB041A">
        <w:rPr>
          <w:rFonts w:ascii="Times New Roman" w:hAnsi="Times New Roman" w:cs="Times New Roman"/>
          <w:sz w:val="24"/>
          <w:szCs w:val="24"/>
        </w:rPr>
        <w:t xml:space="preserve"> experience</w:t>
      </w:r>
      <w:r w:rsidR="00005618" w:rsidRPr="00CB041A">
        <w:rPr>
          <w:rFonts w:ascii="Times New Roman" w:hAnsi="Times New Roman" w:cs="Times New Roman"/>
          <w:sz w:val="24"/>
          <w:szCs w:val="24"/>
        </w:rPr>
        <w:t>s</w:t>
      </w:r>
      <w:r w:rsidR="00131F2C">
        <w:rPr>
          <w:rFonts w:ascii="Times New Roman" w:hAnsi="Times New Roman" w:cs="Times New Roman"/>
          <w:sz w:val="24"/>
          <w:szCs w:val="24"/>
        </w:rPr>
        <w:t>, and perceptions</w:t>
      </w:r>
      <w:r w:rsidR="0026383F">
        <w:rPr>
          <w:rFonts w:ascii="Times New Roman" w:hAnsi="Times New Roman" w:cs="Times New Roman"/>
          <w:sz w:val="24"/>
          <w:szCs w:val="24"/>
        </w:rPr>
        <w:t>. This was i</w:t>
      </w:r>
      <w:r w:rsidR="0015749A" w:rsidRPr="00CB041A">
        <w:rPr>
          <w:rFonts w:ascii="Times New Roman" w:hAnsi="Times New Roman" w:cs="Times New Roman"/>
          <w:sz w:val="24"/>
          <w:szCs w:val="24"/>
        </w:rPr>
        <w:t>ntended to</w:t>
      </w:r>
      <w:r w:rsidR="00005618" w:rsidRPr="00CB041A">
        <w:rPr>
          <w:rFonts w:ascii="Times New Roman" w:hAnsi="Times New Roman" w:cs="Times New Roman"/>
          <w:sz w:val="24"/>
          <w:szCs w:val="24"/>
        </w:rPr>
        <w:t xml:space="preserve"> </w:t>
      </w:r>
      <w:r w:rsidRPr="00CB041A">
        <w:rPr>
          <w:rFonts w:ascii="Times New Roman" w:hAnsi="Times New Roman" w:cs="Times New Roman"/>
          <w:sz w:val="24"/>
          <w:szCs w:val="24"/>
        </w:rPr>
        <w:t>illuminate some confounding variables and provide important context. Th</w:t>
      </w:r>
      <w:r w:rsidR="001F7BB2" w:rsidRPr="00CB041A">
        <w:rPr>
          <w:rFonts w:ascii="Times New Roman" w:hAnsi="Times New Roman" w:cs="Times New Roman"/>
          <w:sz w:val="24"/>
          <w:szCs w:val="24"/>
        </w:rPr>
        <w:t>e</w:t>
      </w:r>
      <w:r w:rsidRPr="00CB041A">
        <w:rPr>
          <w:rFonts w:ascii="Times New Roman" w:hAnsi="Times New Roman" w:cs="Times New Roman"/>
          <w:sz w:val="24"/>
          <w:szCs w:val="24"/>
        </w:rPr>
        <w:t xml:space="preserve"> survey </w:t>
      </w:r>
      <w:r w:rsidR="001F7BB2" w:rsidRPr="00CB041A">
        <w:rPr>
          <w:rFonts w:ascii="Times New Roman" w:hAnsi="Times New Roman" w:cs="Times New Roman"/>
          <w:sz w:val="24"/>
          <w:szCs w:val="24"/>
        </w:rPr>
        <w:t>wa</w:t>
      </w:r>
      <w:r w:rsidRPr="00CB041A">
        <w:rPr>
          <w:rFonts w:ascii="Times New Roman" w:hAnsi="Times New Roman" w:cs="Times New Roman"/>
          <w:sz w:val="24"/>
          <w:szCs w:val="24"/>
        </w:rPr>
        <w:t xml:space="preserve">s dynamic to allow it to be used both </w:t>
      </w:r>
      <w:r w:rsidR="00131F2C">
        <w:rPr>
          <w:rFonts w:ascii="Times New Roman" w:hAnsi="Times New Roman" w:cs="Times New Roman"/>
          <w:sz w:val="24"/>
          <w:szCs w:val="24"/>
        </w:rPr>
        <w:t xml:space="preserve">by </w:t>
      </w:r>
      <w:r w:rsidRPr="00CB041A">
        <w:rPr>
          <w:rFonts w:ascii="Times New Roman" w:hAnsi="Times New Roman" w:cs="Times New Roman"/>
          <w:sz w:val="24"/>
          <w:szCs w:val="24"/>
        </w:rPr>
        <w:t xml:space="preserve">practitioners who conduct risk assessments themselves as well as </w:t>
      </w:r>
      <w:r w:rsidR="00202E9C" w:rsidRPr="00CB041A">
        <w:rPr>
          <w:rFonts w:ascii="Times New Roman" w:hAnsi="Times New Roman" w:cs="Times New Roman"/>
          <w:sz w:val="24"/>
          <w:szCs w:val="24"/>
        </w:rPr>
        <w:t>other</w:t>
      </w:r>
      <w:r w:rsidR="007D1D1F" w:rsidRPr="00CB041A">
        <w:rPr>
          <w:rFonts w:ascii="Times New Roman" w:hAnsi="Times New Roman" w:cs="Times New Roman"/>
          <w:sz w:val="24"/>
          <w:szCs w:val="24"/>
        </w:rPr>
        <w:t xml:space="preserve">s </w:t>
      </w:r>
      <w:r w:rsidRPr="00CB041A">
        <w:rPr>
          <w:rFonts w:ascii="Times New Roman" w:hAnsi="Times New Roman" w:cs="Times New Roman"/>
          <w:sz w:val="24"/>
          <w:szCs w:val="24"/>
        </w:rPr>
        <w:t>whose work is impacted by risk assessments and thus have a valuable perspective.</w:t>
      </w:r>
    </w:p>
    <w:p w14:paraId="5BF20DC6" w14:textId="15F72777" w:rsidR="009A7C9A" w:rsidRPr="00CB041A" w:rsidRDefault="009A7C9A" w:rsidP="009A7C9A">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14:ligatures w14:val="standardContextual"/>
        </w:rPr>
        <w:t>Public</w:t>
      </w:r>
      <w:r w:rsidRPr="00CB041A">
        <w:rPr>
          <w:rFonts w:ascii="Times New Roman" w:eastAsia="Aptos" w:hAnsi="Times New Roman" w:cs="Times New Roman"/>
          <w:kern w:val="2"/>
          <w:sz w:val="24"/>
          <w:szCs w:val="24"/>
          <w:lang w:val="en-US"/>
          <w14:ligatures w14:val="standardContextual"/>
        </w:rPr>
        <w:t xml:space="preserve"> health emergency preparedness practitioners w</w:t>
      </w:r>
      <w:r w:rsidR="001F7BB2" w:rsidRPr="00CB041A">
        <w:rPr>
          <w:rFonts w:ascii="Times New Roman" w:eastAsia="Aptos" w:hAnsi="Times New Roman" w:cs="Times New Roman"/>
          <w:kern w:val="2"/>
          <w:sz w:val="24"/>
          <w:szCs w:val="24"/>
          <w:lang w:val="en-US"/>
          <w14:ligatures w14:val="standardContextual"/>
        </w:rPr>
        <w:t>ere</w:t>
      </w:r>
      <w:r w:rsidRPr="00CB041A">
        <w:rPr>
          <w:rFonts w:ascii="Times New Roman" w:eastAsia="Aptos" w:hAnsi="Times New Roman" w:cs="Times New Roman"/>
          <w:kern w:val="2"/>
          <w:sz w:val="24"/>
          <w:szCs w:val="24"/>
          <w:lang w:val="en-US"/>
          <w14:ligatures w14:val="standardContextual"/>
        </w:rPr>
        <w:t xml:space="preserve"> recruited via outreach on professional platforms. This w</w:t>
      </w:r>
      <w:r w:rsidR="001F7BB2" w:rsidRPr="00CB041A">
        <w:rPr>
          <w:rFonts w:ascii="Times New Roman" w:eastAsia="Aptos" w:hAnsi="Times New Roman" w:cs="Times New Roman"/>
          <w:kern w:val="2"/>
          <w:sz w:val="24"/>
          <w:szCs w:val="24"/>
          <w:lang w:val="en-US"/>
          <w14:ligatures w14:val="standardContextual"/>
        </w:rPr>
        <w:t xml:space="preserve">as </w:t>
      </w:r>
      <w:r w:rsidRPr="00CB041A">
        <w:rPr>
          <w:rFonts w:ascii="Times New Roman" w:eastAsia="Aptos" w:hAnsi="Times New Roman" w:cs="Times New Roman"/>
          <w:kern w:val="2"/>
          <w:sz w:val="24"/>
          <w:szCs w:val="24"/>
          <w:lang w:val="en-US"/>
          <w14:ligatures w14:val="standardContextual"/>
        </w:rPr>
        <w:t>a simple cross-sectional design to obtain a large sample of subjective data of practitioners’ experiences with risk assessments across the United States. Recruitment for this survey use</w:t>
      </w:r>
      <w:r w:rsidR="001F7BB2" w:rsidRPr="00CB041A">
        <w:rPr>
          <w:rFonts w:ascii="Times New Roman" w:eastAsia="Aptos" w:hAnsi="Times New Roman" w:cs="Times New Roman"/>
          <w:kern w:val="2"/>
          <w:sz w:val="24"/>
          <w:szCs w:val="24"/>
          <w:lang w:val="en-US"/>
          <w14:ligatures w14:val="standardContextual"/>
        </w:rPr>
        <w:t>d</w:t>
      </w:r>
      <w:r w:rsidRPr="00CB041A">
        <w:rPr>
          <w:rFonts w:ascii="Times New Roman" w:eastAsia="Aptos" w:hAnsi="Times New Roman" w:cs="Times New Roman"/>
          <w:kern w:val="2"/>
          <w:sz w:val="24"/>
          <w:szCs w:val="24"/>
          <w:lang w:val="en-US"/>
          <w14:ligatures w14:val="standardContextual"/>
        </w:rPr>
        <w:t xml:space="preserve"> purposive sampling and</w:t>
      </w:r>
      <w:r w:rsidR="001F7BB2"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also ma</w:t>
      </w:r>
      <w:r w:rsidR="001F7BB2" w:rsidRPr="00CB041A">
        <w:rPr>
          <w:rFonts w:ascii="Times New Roman" w:eastAsia="Aptos" w:hAnsi="Times New Roman" w:cs="Times New Roman"/>
          <w:kern w:val="2"/>
          <w:sz w:val="24"/>
          <w:szCs w:val="24"/>
          <w:lang w:val="en-US"/>
          <w14:ligatures w14:val="standardContextual"/>
        </w:rPr>
        <w:t>de</w:t>
      </w:r>
      <w:r w:rsidRPr="00CB041A">
        <w:rPr>
          <w:rFonts w:ascii="Times New Roman" w:eastAsia="Aptos" w:hAnsi="Times New Roman" w:cs="Times New Roman"/>
          <w:kern w:val="2"/>
          <w:sz w:val="24"/>
          <w:szCs w:val="24"/>
          <w:lang w:val="en-US"/>
          <w14:ligatures w14:val="standardContextual"/>
        </w:rPr>
        <w:t xml:space="preserve"> use of snowball sampling by asking participants to refer their colleagues. This</w:t>
      </w:r>
      <w:r w:rsidR="0050578F" w:rsidRPr="00CB041A">
        <w:rPr>
          <w:rFonts w:ascii="Times New Roman" w:eastAsia="Aptos" w:hAnsi="Times New Roman" w:cs="Times New Roman"/>
          <w:kern w:val="2"/>
          <w:sz w:val="24"/>
          <w:szCs w:val="24"/>
          <w:lang w:val="en-US"/>
          <w14:ligatures w14:val="standardContextual"/>
        </w:rPr>
        <w:t xml:space="preserve"> strategy was aimed at diversifying</w:t>
      </w:r>
      <w:r w:rsidRPr="00CB041A">
        <w:rPr>
          <w:rFonts w:ascii="Times New Roman" w:eastAsia="Aptos" w:hAnsi="Times New Roman" w:cs="Times New Roman"/>
          <w:kern w:val="2"/>
          <w:sz w:val="24"/>
          <w:szCs w:val="24"/>
          <w:lang w:val="en-US"/>
          <w14:ligatures w14:val="standardContextual"/>
        </w:rPr>
        <w:t xml:space="preserve"> sampling </w:t>
      </w:r>
      <w:r w:rsidR="004D3643" w:rsidRPr="00CB041A">
        <w:rPr>
          <w:rFonts w:ascii="Times New Roman" w:eastAsia="Aptos" w:hAnsi="Times New Roman" w:cs="Times New Roman"/>
          <w:kern w:val="2"/>
          <w:sz w:val="24"/>
          <w:szCs w:val="24"/>
          <w:lang w:val="en-US"/>
          <w14:ligatures w14:val="standardContextual"/>
        </w:rPr>
        <w:t>in regard to</w:t>
      </w:r>
      <w:r w:rsidRPr="00CB041A">
        <w:rPr>
          <w:rFonts w:ascii="Times New Roman" w:eastAsia="Aptos" w:hAnsi="Times New Roman" w:cs="Times New Roman"/>
          <w:kern w:val="2"/>
          <w:sz w:val="24"/>
          <w:szCs w:val="24"/>
          <w:lang w:val="en-US"/>
          <w14:ligatures w14:val="standardContextual"/>
        </w:rPr>
        <w:t xml:space="preserve"> geographical location of participating agencies and their structure and governance, as well as other characteristics that vary across states and jurisdictions</w:t>
      </w:r>
      <w:r w:rsidR="00DD3CFA" w:rsidRPr="00CB041A">
        <w:rPr>
          <w:rFonts w:ascii="Times New Roman" w:eastAsia="Aptos" w:hAnsi="Times New Roman" w:cs="Times New Roman"/>
          <w:kern w:val="2"/>
          <w:sz w:val="24"/>
          <w:szCs w:val="24"/>
          <w:lang w:val="en-US"/>
          <w14:ligatures w14:val="standardContextual"/>
        </w:rPr>
        <w:t>.</w:t>
      </w:r>
      <w:r w:rsidRPr="00CB041A">
        <w:rPr>
          <w:rFonts w:ascii="Times New Roman" w:eastAsia="Aptos" w:hAnsi="Times New Roman" w:cs="Times New Roman"/>
          <w:kern w:val="2"/>
          <w:sz w:val="24"/>
          <w:szCs w:val="24"/>
          <w:lang w:val="en-US"/>
          <w14:ligatures w14:val="standardContextual"/>
        </w:rPr>
        <w:t xml:space="preserve"> </w:t>
      </w:r>
      <w:r w:rsidR="0015749A" w:rsidRPr="00CB041A">
        <w:rPr>
          <w:rFonts w:ascii="Times New Roman" w:eastAsia="Aptos" w:hAnsi="Times New Roman" w:cs="Times New Roman"/>
          <w:kern w:val="2"/>
          <w:sz w:val="24"/>
          <w:szCs w:val="24"/>
          <w:lang w:val="en-US"/>
          <w14:ligatures w14:val="standardContextual"/>
        </w:rPr>
        <w:t>A</w:t>
      </w:r>
      <w:r w:rsidRPr="00CB041A">
        <w:rPr>
          <w:rFonts w:ascii="Times New Roman" w:eastAsia="Aptos" w:hAnsi="Times New Roman" w:cs="Times New Roman"/>
          <w:kern w:val="2"/>
          <w:sz w:val="24"/>
          <w:szCs w:val="24"/>
          <w:lang w:val="en-US"/>
          <w14:ligatures w14:val="standardContextual"/>
        </w:rPr>
        <w:t xml:space="preserve">dditional targeted recruiting </w:t>
      </w:r>
      <w:r w:rsidR="0015749A" w:rsidRPr="00CB041A">
        <w:rPr>
          <w:rFonts w:ascii="Times New Roman" w:eastAsia="Aptos" w:hAnsi="Times New Roman" w:cs="Times New Roman"/>
          <w:kern w:val="2"/>
          <w:sz w:val="24"/>
          <w:szCs w:val="24"/>
          <w:lang w:val="en-US"/>
          <w14:ligatures w14:val="standardContextual"/>
        </w:rPr>
        <w:t xml:space="preserve">was conducted </w:t>
      </w:r>
      <w:r w:rsidRPr="00CB041A">
        <w:rPr>
          <w:rFonts w:ascii="Times New Roman" w:eastAsia="Aptos" w:hAnsi="Times New Roman" w:cs="Times New Roman"/>
          <w:kern w:val="2"/>
          <w:sz w:val="24"/>
          <w:szCs w:val="24"/>
          <w:lang w:val="en-US"/>
          <w14:ligatures w14:val="standardContextual"/>
        </w:rPr>
        <w:t>via professional networks</w:t>
      </w:r>
      <w:r w:rsidR="001D05C4" w:rsidRPr="00CB041A">
        <w:rPr>
          <w:rFonts w:ascii="Times New Roman" w:eastAsia="Aptos" w:hAnsi="Times New Roman" w:cs="Times New Roman"/>
          <w:kern w:val="2"/>
          <w:sz w:val="24"/>
          <w:szCs w:val="24"/>
          <w:lang w:val="en-US"/>
          <w14:ligatures w14:val="standardContextual"/>
        </w:rPr>
        <w:t>.</w:t>
      </w:r>
    </w:p>
    <w:p w14:paraId="1FC25CD4" w14:textId="2090EF79" w:rsidR="00F21356" w:rsidRPr="00CB041A" w:rsidRDefault="00F21356" w:rsidP="009A7C9A">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4</w:t>
      </w:r>
      <w:r w:rsidR="004D3643" w:rsidRPr="00CB041A">
        <w:rPr>
          <w:rFonts w:ascii="Times New Roman" w:eastAsia="Aptos" w:hAnsi="Times New Roman" w:cs="Times New Roman"/>
          <w:kern w:val="2"/>
          <w:sz w:val="24"/>
          <w:szCs w:val="24"/>
          <w:lang w:val="en-US"/>
          <w14:ligatures w14:val="standardContextual"/>
        </w:rPr>
        <w:t>3</w:t>
      </w:r>
      <w:r w:rsidRPr="00CB041A">
        <w:rPr>
          <w:rFonts w:ascii="Times New Roman" w:eastAsia="Aptos" w:hAnsi="Times New Roman" w:cs="Times New Roman"/>
          <w:kern w:val="2"/>
          <w:sz w:val="24"/>
          <w:szCs w:val="24"/>
          <w:lang w:val="en-US"/>
          <w14:ligatures w14:val="standardContextual"/>
        </w:rPr>
        <w:t xml:space="preserve"> </w:t>
      </w:r>
      <w:r w:rsidR="008B39C9" w:rsidRPr="00CB041A">
        <w:rPr>
          <w:rFonts w:ascii="Times New Roman" w:eastAsia="Aptos" w:hAnsi="Times New Roman" w:cs="Times New Roman"/>
          <w:kern w:val="2"/>
          <w:sz w:val="24"/>
          <w:szCs w:val="24"/>
          <w:lang w:val="en-US"/>
          <w14:ligatures w14:val="standardContextual"/>
        </w:rPr>
        <w:t xml:space="preserve">respondents completed the survey. </w:t>
      </w:r>
      <w:r w:rsidR="00C469F8" w:rsidRPr="00CB041A">
        <w:rPr>
          <w:rFonts w:ascii="Times New Roman" w:eastAsia="Aptos" w:hAnsi="Times New Roman" w:cs="Times New Roman"/>
          <w:kern w:val="2"/>
          <w:sz w:val="24"/>
          <w:szCs w:val="24"/>
          <w:lang w:val="en-US"/>
          <w14:ligatures w14:val="standardContextual"/>
        </w:rPr>
        <w:t>T</w:t>
      </w:r>
      <w:r w:rsidR="008B39C9" w:rsidRPr="00CB041A">
        <w:rPr>
          <w:rFonts w:ascii="Times New Roman" w:eastAsia="Aptos" w:hAnsi="Times New Roman" w:cs="Times New Roman"/>
          <w:kern w:val="2"/>
          <w:sz w:val="24"/>
          <w:szCs w:val="24"/>
          <w:lang w:val="en-US"/>
          <w14:ligatures w14:val="standardContextual"/>
        </w:rPr>
        <w:t xml:space="preserve">he sample size was </w:t>
      </w:r>
      <w:r w:rsidR="00C469F8" w:rsidRPr="00CB041A">
        <w:rPr>
          <w:rFonts w:ascii="Times New Roman" w:eastAsia="Aptos" w:hAnsi="Times New Roman" w:cs="Times New Roman"/>
          <w:kern w:val="2"/>
          <w:sz w:val="24"/>
          <w:szCs w:val="24"/>
          <w:lang w:val="en-US"/>
          <w14:ligatures w14:val="standardContextual"/>
        </w:rPr>
        <w:t xml:space="preserve">determined </w:t>
      </w:r>
      <w:r w:rsidR="008B39C9" w:rsidRPr="00CB041A">
        <w:rPr>
          <w:rFonts w:ascii="Times New Roman" w:eastAsia="Aptos" w:hAnsi="Times New Roman" w:cs="Times New Roman"/>
          <w:kern w:val="2"/>
          <w:sz w:val="24"/>
          <w:szCs w:val="24"/>
          <w:lang w:val="en-US"/>
          <w14:ligatures w14:val="standardContextual"/>
        </w:rPr>
        <w:t>sufficient</w:t>
      </w:r>
      <w:r w:rsidR="00A36899" w:rsidRPr="00CB041A">
        <w:rPr>
          <w:rFonts w:ascii="Times New Roman" w:eastAsia="Aptos" w:hAnsi="Times New Roman" w:cs="Times New Roman"/>
          <w:kern w:val="2"/>
          <w:sz w:val="24"/>
          <w:szCs w:val="24"/>
          <w:lang w:val="en-US"/>
          <w14:ligatures w14:val="standardContextual"/>
        </w:rPr>
        <w:t xml:space="preserve"> by analyzing the survey responses for thematic saturation.</w:t>
      </w:r>
    </w:p>
    <w:p w14:paraId="2F29AC61" w14:textId="2B8BF505" w:rsidR="00A36899" w:rsidRDefault="00893BE1" w:rsidP="00075412">
      <w:pPr>
        <w:pStyle w:val="Subtitle"/>
        <w:rPr>
          <w:rFonts w:eastAsia="Aptos"/>
        </w:rPr>
      </w:pPr>
      <w:r>
        <w:rPr>
          <w:rFonts w:eastAsia="Aptos"/>
        </w:rPr>
        <w:t xml:space="preserve">2.2 </w:t>
      </w:r>
      <w:r w:rsidR="00D72F82">
        <w:rPr>
          <w:rFonts w:eastAsia="Aptos"/>
        </w:rPr>
        <w:t>Semi-structured Interviews</w:t>
      </w:r>
    </w:p>
    <w:p w14:paraId="18C2DCDB" w14:textId="71A9AA98" w:rsidR="00D72F82" w:rsidRPr="00CB041A" w:rsidRDefault="00D72F82" w:rsidP="00D72F82">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15 of the survey respondents provided email addresses </w:t>
      </w:r>
      <w:r w:rsidR="00075412" w:rsidRPr="00CB041A">
        <w:rPr>
          <w:rFonts w:ascii="Times New Roman" w:eastAsia="Aptos" w:hAnsi="Times New Roman" w:cs="Times New Roman"/>
          <w:kern w:val="2"/>
          <w:sz w:val="24"/>
          <w:szCs w:val="24"/>
          <w:lang w:val="en-US"/>
          <w14:ligatures w14:val="standardContextual"/>
        </w:rPr>
        <w:t>and indicated that they were willing to participate in follow-up interviews.</w:t>
      </w:r>
      <w:r w:rsidR="008F1683" w:rsidRPr="00CB041A">
        <w:rPr>
          <w:rFonts w:ascii="Times New Roman" w:eastAsia="Aptos" w:hAnsi="Times New Roman" w:cs="Times New Roman"/>
          <w:kern w:val="2"/>
          <w:sz w:val="24"/>
          <w:szCs w:val="24"/>
          <w:lang w:val="en-US"/>
          <w14:ligatures w14:val="standardContextual"/>
        </w:rPr>
        <w:t xml:space="preserve"> </w:t>
      </w:r>
      <w:r w:rsidR="0026586C" w:rsidRPr="00CB041A">
        <w:rPr>
          <w:rFonts w:ascii="Times New Roman" w:eastAsia="Aptos" w:hAnsi="Times New Roman" w:cs="Times New Roman"/>
          <w:kern w:val="2"/>
          <w:sz w:val="24"/>
          <w:szCs w:val="24"/>
          <w:lang w:val="en-US"/>
          <w14:ligatures w14:val="standardContextual"/>
        </w:rPr>
        <w:t>Five</w:t>
      </w:r>
      <w:r w:rsidR="00C91E6A" w:rsidRPr="00CB041A">
        <w:rPr>
          <w:rFonts w:ascii="Times New Roman" w:eastAsia="Aptos" w:hAnsi="Times New Roman" w:cs="Times New Roman"/>
          <w:kern w:val="2"/>
          <w:sz w:val="24"/>
          <w:szCs w:val="24"/>
          <w:lang w:val="en-US"/>
          <w14:ligatures w14:val="standardContextual"/>
        </w:rPr>
        <w:t xml:space="preserve"> of these responded to </w:t>
      </w:r>
      <w:r w:rsidR="0026586C" w:rsidRPr="00CB041A">
        <w:rPr>
          <w:rFonts w:ascii="Times New Roman" w:eastAsia="Aptos" w:hAnsi="Times New Roman" w:cs="Times New Roman"/>
          <w:kern w:val="2"/>
          <w:sz w:val="24"/>
          <w:szCs w:val="24"/>
          <w:lang w:val="en-US"/>
          <w14:ligatures w14:val="standardContextual"/>
        </w:rPr>
        <w:t>recruitment emails</w:t>
      </w:r>
      <w:r w:rsidR="00C06FF8" w:rsidRPr="00CB041A">
        <w:rPr>
          <w:rFonts w:ascii="Times New Roman" w:eastAsia="Aptos" w:hAnsi="Times New Roman" w:cs="Times New Roman"/>
          <w:kern w:val="2"/>
          <w:sz w:val="24"/>
          <w:szCs w:val="24"/>
          <w:lang w:val="en-US"/>
          <w14:ligatures w14:val="standardContextual"/>
        </w:rPr>
        <w:t xml:space="preserve"> and </w:t>
      </w:r>
      <w:r w:rsidR="00EF7FE2" w:rsidRPr="00CB041A">
        <w:rPr>
          <w:rFonts w:ascii="Times New Roman" w:eastAsia="Aptos" w:hAnsi="Times New Roman" w:cs="Times New Roman"/>
          <w:kern w:val="2"/>
          <w:sz w:val="24"/>
          <w:szCs w:val="24"/>
          <w:lang w:val="en-US"/>
          <w14:ligatures w14:val="standardContextual"/>
        </w:rPr>
        <w:t>were interviewed</w:t>
      </w:r>
      <w:r w:rsidR="0026586C" w:rsidRPr="00CB041A">
        <w:rPr>
          <w:rFonts w:ascii="Times New Roman" w:eastAsia="Aptos" w:hAnsi="Times New Roman" w:cs="Times New Roman"/>
          <w:kern w:val="2"/>
          <w:sz w:val="24"/>
          <w:szCs w:val="24"/>
          <w:lang w:val="en-US"/>
          <w14:ligatures w14:val="standardContextual"/>
        </w:rPr>
        <w:t>. The s</w:t>
      </w:r>
      <w:r w:rsidR="008F1683" w:rsidRPr="00CB041A">
        <w:rPr>
          <w:rFonts w:ascii="Times New Roman" w:eastAsia="Aptos" w:hAnsi="Times New Roman" w:cs="Times New Roman"/>
          <w:kern w:val="2"/>
          <w:sz w:val="24"/>
          <w:szCs w:val="24"/>
          <w:lang w:val="en-US"/>
          <w14:ligatures w14:val="standardContextual"/>
        </w:rPr>
        <w:t>emi-structured interviews were conducte</w:t>
      </w:r>
      <w:r w:rsidR="003C6173" w:rsidRPr="00CB041A">
        <w:rPr>
          <w:rFonts w:ascii="Times New Roman" w:eastAsia="Aptos" w:hAnsi="Times New Roman" w:cs="Times New Roman"/>
          <w:kern w:val="2"/>
          <w:sz w:val="24"/>
          <w:szCs w:val="24"/>
          <w:lang w:val="en-US"/>
          <w14:ligatures w14:val="standardContextual"/>
        </w:rPr>
        <w:t>d in September and October 2025.</w:t>
      </w:r>
      <w:r w:rsidR="00030DAB">
        <w:rPr>
          <w:rFonts w:ascii="Times New Roman" w:eastAsia="Aptos" w:hAnsi="Times New Roman" w:cs="Times New Roman"/>
          <w:kern w:val="2"/>
          <w:sz w:val="24"/>
          <w:szCs w:val="24"/>
          <w:lang w:val="en-US"/>
          <w14:ligatures w14:val="standardContextual"/>
        </w:rPr>
        <w:t xml:space="preserve"> </w:t>
      </w:r>
      <w:r w:rsidR="00EE7977">
        <w:rPr>
          <w:rFonts w:ascii="Times New Roman" w:eastAsia="Aptos" w:hAnsi="Times New Roman" w:cs="Times New Roman"/>
          <w:kern w:val="2"/>
          <w:sz w:val="24"/>
          <w:szCs w:val="24"/>
          <w:lang w:val="en-US"/>
          <w14:ligatures w14:val="standardContextual"/>
        </w:rPr>
        <w:t>The limitations inherent in a small sample size were addressed by focusing on open-ended questions to allow for richer qualitative analysis.</w:t>
      </w:r>
    </w:p>
    <w:p w14:paraId="4DB272D8" w14:textId="44D29EC1" w:rsidR="00E9373C" w:rsidRPr="00CB041A" w:rsidRDefault="00C469F8" w:rsidP="002C0928">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lastRenderedPageBreak/>
        <w:t>A</w:t>
      </w:r>
      <w:r w:rsidR="005229BB" w:rsidRPr="00CB041A">
        <w:rPr>
          <w:rFonts w:ascii="Times New Roman" w:eastAsia="Aptos" w:hAnsi="Times New Roman" w:cs="Times New Roman"/>
          <w:kern w:val="2"/>
          <w:sz w:val="24"/>
          <w:szCs w:val="24"/>
          <w:lang w:val="en-US"/>
          <w14:ligatures w14:val="standardContextual"/>
        </w:rPr>
        <w:t>n inductive approach to qualitative coding</w:t>
      </w:r>
      <w:r w:rsidRPr="00CB041A">
        <w:rPr>
          <w:rFonts w:ascii="Times New Roman" w:eastAsia="Aptos" w:hAnsi="Times New Roman" w:cs="Times New Roman"/>
          <w:kern w:val="2"/>
          <w:sz w:val="24"/>
          <w:szCs w:val="24"/>
          <w:lang w:val="en-US"/>
          <w14:ligatures w14:val="standardContextual"/>
        </w:rPr>
        <w:t xml:space="preserve"> was used</w:t>
      </w:r>
      <w:r w:rsidR="005229BB" w:rsidRPr="00CB041A">
        <w:rPr>
          <w:rFonts w:ascii="Times New Roman" w:eastAsia="Aptos" w:hAnsi="Times New Roman" w:cs="Times New Roman"/>
          <w:kern w:val="2"/>
          <w:sz w:val="24"/>
          <w:szCs w:val="24"/>
          <w:lang w:val="en-US"/>
          <w14:ligatures w14:val="standardContextual"/>
        </w:rPr>
        <w:t xml:space="preserve"> in order to allow the data to guide the coding process</w:t>
      </w:r>
      <w:r w:rsidR="0065316A" w:rsidRPr="00CB041A">
        <w:rPr>
          <w:rFonts w:ascii="Times New Roman" w:eastAsia="Aptos" w:hAnsi="Times New Roman" w:cs="Times New Roman"/>
          <w:kern w:val="2"/>
          <w:sz w:val="24"/>
          <w:szCs w:val="24"/>
          <w:lang w:val="en-US"/>
          <w14:ligatures w14:val="standardContextual"/>
        </w:rPr>
        <w:t>: i</w:t>
      </w:r>
      <w:r w:rsidR="005229BB" w:rsidRPr="00CB041A">
        <w:rPr>
          <w:rFonts w:ascii="Times New Roman" w:eastAsia="Aptos" w:hAnsi="Times New Roman" w:cs="Times New Roman"/>
          <w:kern w:val="2"/>
          <w:sz w:val="24"/>
          <w:szCs w:val="24"/>
          <w:lang w:val="en-US"/>
          <w14:ligatures w14:val="standardContextual"/>
        </w:rPr>
        <w:t>n this case, value coding in order to capture the values and perceptions of the participants</w:t>
      </w:r>
      <w:r w:rsidR="0065316A" w:rsidRPr="00CB041A">
        <w:rPr>
          <w:rFonts w:ascii="Times New Roman" w:eastAsia="Aptos" w:hAnsi="Times New Roman" w:cs="Times New Roman"/>
          <w:kern w:val="2"/>
          <w:sz w:val="24"/>
          <w:szCs w:val="24"/>
          <w:lang w:val="en-US"/>
          <w14:ligatures w14:val="standardContextual"/>
        </w:rPr>
        <w:t>.</w:t>
      </w:r>
      <w:r w:rsidR="00AB1382" w:rsidRPr="00CB041A">
        <w:rPr>
          <w:rFonts w:ascii="Times New Roman" w:eastAsia="Aptos" w:hAnsi="Times New Roman" w:cs="Times New Roman"/>
          <w:kern w:val="2"/>
          <w:sz w:val="24"/>
          <w:szCs w:val="24"/>
          <w:lang w:val="en-US"/>
          <w14:ligatures w14:val="standardContextual"/>
        </w:rPr>
        <w:t xml:space="preserve"> </w:t>
      </w:r>
      <w:r w:rsidR="00E9373C" w:rsidRPr="00CB041A">
        <w:rPr>
          <w:rFonts w:ascii="Times New Roman" w:eastAsia="Aptos" w:hAnsi="Times New Roman" w:cs="Times New Roman"/>
          <w:kern w:val="2"/>
          <w:sz w:val="24"/>
          <w:szCs w:val="24"/>
          <w:lang w:val="en-US"/>
          <w14:ligatures w14:val="standardContextual"/>
        </w:rPr>
        <w:t xml:space="preserve">The following </w:t>
      </w:r>
      <w:r w:rsidR="00B25281" w:rsidRPr="00CB041A">
        <w:rPr>
          <w:rFonts w:ascii="Times New Roman" w:eastAsia="Aptos" w:hAnsi="Times New Roman" w:cs="Times New Roman"/>
          <w:kern w:val="2"/>
          <w:sz w:val="24"/>
          <w:szCs w:val="24"/>
          <w:lang w:val="en-US"/>
          <w14:ligatures w14:val="standardContextual"/>
        </w:rPr>
        <w:t>them</w:t>
      </w:r>
      <w:r w:rsidR="003371E0" w:rsidRPr="00CB041A">
        <w:rPr>
          <w:rFonts w:ascii="Times New Roman" w:eastAsia="Aptos" w:hAnsi="Times New Roman" w:cs="Times New Roman"/>
          <w:kern w:val="2"/>
          <w:sz w:val="24"/>
          <w:szCs w:val="24"/>
          <w:lang w:val="en-US"/>
          <w14:ligatures w14:val="standardContextual"/>
        </w:rPr>
        <w:t xml:space="preserve">es </w:t>
      </w:r>
      <w:r w:rsidR="001B7A01" w:rsidRPr="00CB041A">
        <w:rPr>
          <w:rFonts w:ascii="Times New Roman" w:eastAsia="Aptos" w:hAnsi="Times New Roman" w:cs="Times New Roman"/>
          <w:kern w:val="2"/>
          <w:sz w:val="24"/>
          <w:szCs w:val="24"/>
          <w:lang w:val="en-US"/>
          <w14:ligatures w14:val="standardContextual"/>
        </w:rPr>
        <w:t xml:space="preserve">and categories </w:t>
      </w:r>
      <w:r w:rsidR="003371E0" w:rsidRPr="00CB041A">
        <w:rPr>
          <w:rFonts w:ascii="Times New Roman" w:eastAsia="Aptos" w:hAnsi="Times New Roman" w:cs="Times New Roman"/>
          <w:kern w:val="2"/>
          <w:sz w:val="24"/>
          <w:szCs w:val="24"/>
          <w:lang w:val="en-US"/>
          <w14:ligatures w14:val="standardContextual"/>
        </w:rPr>
        <w:t xml:space="preserve">were developed based on coding results: </w:t>
      </w:r>
      <w:r w:rsidR="00D3234D" w:rsidRPr="00CB041A">
        <w:rPr>
          <w:rFonts w:ascii="Times New Roman" w:eastAsia="Aptos" w:hAnsi="Times New Roman" w:cs="Times New Roman"/>
          <w:kern w:val="2"/>
          <w:sz w:val="24"/>
          <w:szCs w:val="24"/>
          <w:lang w:val="en-US"/>
          <w14:ligatures w14:val="standardContextual"/>
        </w:rPr>
        <w:t>current tools and methodologies</w:t>
      </w:r>
      <w:r w:rsidR="001B7A01" w:rsidRPr="00CB041A">
        <w:rPr>
          <w:rFonts w:ascii="Times New Roman" w:eastAsia="Aptos" w:hAnsi="Times New Roman" w:cs="Times New Roman"/>
          <w:kern w:val="2"/>
          <w:sz w:val="24"/>
          <w:szCs w:val="24"/>
          <w:lang w:val="en-US"/>
          <w14:ligatures w14:val="standardContextual"/>
        </w:rPr>
        <w:t xml:space="preserve"> (emergency management-focused tools</w:t>
      </w:r>
      <w:r w:rsidR="00FB22FC">
        <w:rPr>
          <w:rFonts w:ascii="Times New Roman" w:eastAsia="Aptos" w:hAnsi="Times New Roman" w:cs="Times New Roman"/>
          <w:kern w:val="2"/>
          <w:sz w:val="24"/>
          <w:szCs w:val="24"/>
          <w:lang w:val="en-US"/>
          <w14:ligatures w14:val="standardContextual"/>
        </w:rPr>
        <w:t>,</w:t>
      </w:r>
      <w:r w:rsidR="001B7A01" w:rsidRPr="00CB041A">
        <w:rPr>
          <w:rFonts w:ascii="Times New Roman" w:eastAsia="Aptos" w:hAnsi="Times New Roman" w:cs="Times New Roman"/>
          <w:kern w:val="2"/>
          <w:sz w:val="24"/>
          <w:szCs w:val="24"/>
          <w:lang w:val="en-US"/>
          <w14:ligatures w14:val="standardContextual"/>
        </w:rPr>
        <w:t xml:space="preserve"> public health-focused tool</w:t>
      </w:r>
      <w:r w:rsidR="00FB22FC">
        <w:rPr>
          <w:rFonts w:ascii="Times New Roman" w:eastAsia="Aptos" w:hAnsi="Times New Roman" w:cs="Times New Roman"/>
          <w:kern w:val="2"/>
          <w:sz w:val="24"/>
          <w:szCs w:val="24"/>
          <w:lang w:val="en-US"/>
          <w14:ligatures w14:val="standardContextual"/>
        </w:rPr>
        <w:t>,</w:t>
      </w:r>
      <w:r w:rsidR="00234E3B" w:rsidRPr="00CB041A">
        <w:rPr>
          <w:rFonts w:ascii="Times New Roman" w:eastAsia="Aptos" w:hAnsi="Times New Roman" w:cs="Times New Roman"/>
          <w:kern w:val="2"/>
          <w:sz w:val="24"/>
          <w:szCs w:val="24"/>
          <w:lang w:val="en-US"/>
          <w14:ligatures w14:val="standardContextual"/>
        </w:rPr>
        <w:t xml:space="preserve"> developed own tool</w:t>
      </w:r>
      <w:r w:rsidR="00FB22FC">
        <w:rPr>
          <w:rFonts w:ascii="Times New Roman" w:eastAsia="Aptos" w:hAnsi="Times New Roman" w:cs="Times New Roman"/>
          <w:kern w:val="2"/>
          <w:sz w:val="24"/>
          <w:szCs w:val="24"/>
          <w:lang w:val="en-US"/>
          <w14:ligatures w14:val="standardContextual"/>
        </w:rPr>
        <w:t>,</w:t>
      </w:r>
      <w:r w:rsidR="00234E3B" w:rsidRPr="00CB041A">
        <w:rPr>
          <w:rFonts w:ascii="Times New Roman" w:eastAsia="Aptos" w:hAnsi="Times New Roman" w:cs="Times New Roman"/>
          <w:kern w:val="2"/>
          <w:sz w:val="24"/>
          <w:szCs w:val="24"/>
          <w:lang w:val="en-US"/>
          <w14:ligatures w14:val="standardContextual"/>
        </w:rPr>
        <w:t xml:space="preserve"> hired a contractor</w:t>
      </w:r>
      <w:r w:rsidR="00FB22FC">
        <w:rPr>
          <w:rFonts w:ascii="Times New Roman" w:eastAsia="Aptos" w:hAnsi="Times New Roman" w:cs="Times New Roman"/>
          <w:kern w:val="2"/>
          <w:sz w:val="24"/>
          <w:szCs w:val="24"/>
          <w:lang w:val="en-US"/>
          <w14:ligatures w14:val="standardContextual"/>
        </w:rPr>
        <w:t>, or</w:t>
      </w:r>
      <w:r w:rsidR="00234E3B" w:rsidRPr="00CB041A">
        <w:rPr>
          <w:rFonts w:ascii="Times New Roman" w:eastAsia="Aptos" w:hAnsi="Times New Roman" w:cs="Times New Roman"/>
          <w:kern w:val="2"/>
          <w:sz w:val="24"/>
          <w:szCs w:val="24"/>
          <w:lang w:val="en-US"/>
          <w14:ligatures w14:val="standardContextual"/>
        </w:rPr>
        <w:t xml:space="preserve"> lack access to a quality risk assessment)</w:t>
      </w:r>
      <w:r w:rsidR="00D3234D" w:rsidRPr="00CB041A">
        <w:rPr>
          <w:rFonts w:ascii="Times New Roman" w:eastAsia="Aptos" w:hAnsi="Times New Roman" w:cs="Times New Roman"/>
          <w:kern w:val="2"/>
          <w:sz w:val="24"/>
          <w:szCs w:val="24"/>
          <w:lang w:val="en-US"/>
          <w14:ligatures w14:val="standardContextual"/>
        </w:rPr>
        <w:t>, benefits of current tools and methodologies</w:t>
      </w:r>
      <w:r w:rsidR="00234E3B" w:rsidRPr="00CB041A">
        <w:rPr>
          <w:rFonts w:ascii="Times New Roman" w:eastAsia="Aptos" w:hAnsi="Times New Roman" w:cs="Times New Roman"/>
          <w:kern w:val="2"/>
          <w:sz w:val="24"/>
          <w:szCs w:val="24"/>
          <w:lang w:val="en-US"/>
          <w14:ligatures w14:val="standardContextual"/>
        </w:rPr>
        <w:t xml:space="preserve"> (</w:t>
      </w:r>
      <w:r w:rsidR="00040CDF" w:rsidRPr="00CB041A">
        <w:rPr>
          <w:rFonts w:ascii="Times New Roman" w:eastAsia="Aptos" w:hAnsi="Times New Roman" w:cs="Times New Roman"/>
          <w:kern w:val="2"/>
          <w:sz w:val="24"/>
          <w:szCs w:val="24"/>
          <w:lang w:val="en-US"/>
          <w14:ligatures w14:val="standardContextual"/>
        </w:rPr>
        <w:t>enhance partnerships, aid planning process, drive exercise development)</w:t>
      </w:r>
      <w:r w:rsidR="00D3234D" w:rsidRPr="00CB041A">
        <w:rPr>
          <w:rFonts w:ascii="Times New Roman" w:eastAsia="Aptos" w:hAnsi="Times New Roman" w:cs="Times New Roman"/>
          <w:kern w:val="2"/>
          <w:sz w:val="24"/>
          <w:szCs w:val="24"/>
          <w:lang w:val="en-US"/>
          <w14:ligatures w14:val="standardContextual"/>
        </w:rPr>
        <w:t>, limitations and barriers</w:t>
      </w:r>
      <w:r w:rsidR="00040CDF" w:rsidRPr="00CB041A">
        <w:rPr>
          <w:rFonts w:ascii="Times New Roman" w:eastAsia="Aptos" w:hAnsi="Times New Roman" w:cs="Times New Roman"/>
          <w:kern w:val="2"/>
          <w:sz w:val="24"/>
          <w:szCs w:val="24"/>
          <w:lang w:val="en-US"/>
          <w14:ligatures w14:val="standardContextual"/>
        </w:rPr>
        <w:t xml:space="preserve"> (lack of public health-focused risk assessment templates, equations, or process; lack of staff awareness or training; recency bias;</w:t>
      </w:r>
      <w:r w:rsidR="00244844" w:rsidRPr="00CB041A">
        <w:rPr>
          <w:rFonts w:ascii="Times New Roman" w:eastAsia="Aptos" w:hAnsi="Times New Roman" w:cs="Times New Roman"/>
          <w:kern w:val="2"/>
          <w:sz w:val="24"/>
          <w:szCs w:val="24"/>
          <w:lang w:val="en-US"/>
          <w14:ligatures w14:val="standardContextual"/>
        </w:rPr>
        <w:t xml:space="preserve"> lack of resources; invalid or inconsistent tools)</w:t>
      </w:r>
      <w:r w:rsidR="00D3234D" w:rsidRPr="00CB041A">
        <w:rPr>
          <w:rFonts w:ascii="Times New Roman" w:eastAsia="Aptos" w:hAnsi="Times New Roman" w:cs="Times New Roman"/>
          <w:kern w:val="2"/>
          <w:sz w:val="24"/>
          <w:szCs w:val="24"/>
          <w:lang w:val="en-US"/>
          <w14:ligatures w14:val="standardContextual"/>
        </w:rPr>
        <w:t>, indicators for quality risk assessments</w:t>
      </w:r>
      <w:r w:rsidR="00244844" w:rsidRPr="00CB041A">
        <w:rPr>
          <w:rFonts w:ascii="Times New Roman" w:eastAsia="Aptos" w:hAnsi="Times New Roman" w:cs="Times New Roman"/>
          <w:kern w:val="2"/>
          <w:sz w:val="24"/>
          <w:szCs w:val="24"/>
          <w:lang w:val="en-US"/>
          <w14:ligatures w14:val="standardContextual"/>
        </w:rPr>
        <w:t xml:space="preserve"> (partner engagement, quality of data, actionable output for public health)</w:t>
      </w:r>
      <w:r w:rsidR="00D3234D" w:rsidRPr="00CB041A">
        <w:rPr>
          <w:rFonts w:ascii="Times New Roman" w:eastAsia="Aptos" w:hAnsi="Times New Roman" w:cs="Times New Roman"/>
          <w:kern w:val="2"/>
          <w:sz w:val="24"/>
          <w:szCs w:val="24"/>
          <w:lang w:val="en-US"/>
          <w14:ligatures w14:val="standardContextual"/>
        </w:rPr>
        <w:t xml:space="preserve">, </w:t>
      </w:r>
      <w:r w:rsidR="001B7A01" w:rsidRPr="00CB041A">
        <w:rPr>
          <w:rFonts w:ascii="Times New Roman" w:eastAsia="Aptos" w:hAnsi="Times New Roman" w:cs="Times New Roman"/>
          <w:kern w:val="2"/>
          <w:sz w:val="24"/>
          <w:szCs w:val="24"/>
          <w:lang w:val="en-US"/>
          <w14:ligatures w14:val="standardContextual"/>
        </w:rPr>
        <w:t>and aspirations</w:t>
      </w:r>
      <w:r w:rsidR="005802B0" w:rsidRPr="00CB041A">
        <w:rPr>
          <w:rFonts w:ascii="Times New Roman" w:eastAsia="Aptos" w:hAnsi="Times New Roman" w:cs="Times New Roman"/>
          <w:kern w:val="2"/>
          <w:sz w:val="24"/>
          <w:szCs w:val="24"/>
          <w:lang w:val="en-US"/>
          <w14:ligatures w14:val="standardContextual"/>
        </w:rPr>
        <w:t xml:space="preserve"> (standardized tool and guidance, </w:t>
      </w:r>
      <w:r w:rsidR="00455764" w:rsidRPr="00CB041A">
        <w:rPr>
          <w:rFonts w:ascii="Times New Roman" w:eastAsia="Aptos" w:hAnsi="Times New Roman" w:cs="Times New Roman"/>
          <w:kern w:val="2"/>
          <w:sz w:val="24"/>
          <w:szCs w:val="24"/>
          <w:lang w:val="en-US"/>
          <w14:ligatures w14:val="standardContextual"/>
        </w:rPr>
        <w:t xml:space="preserve">data-driven risk assessments, </w:t>
      </w:r>
      <w:r w:rsidR="00D4404C" w:rsidRPr="00CB041A">
        <w:rPr>
          <w:rFonts w:ascii="Times New Roman" w:eastAsia="Aptos" w:hAnsi="Times New Roman" w:cs="Times New Roman"/>
          <w:kern w:val="2"/>
          <w:sz w:val="24"/>
          <w:szCs w:val="24"/>
          <w:lang w:val="en-US"/>
          <w14:ligatures w14:val="standardContextual"/>
        </w:rPr>
        <w:t>increased training and education)</w:t>
      </w:r>
      <w:r w:rsidR="001B7A01" w:rsidRPr="00CB041A">
        <w:rPr>
          <w:rFonts w:ascii="Times New Roman" w:eastAsia="Aptos" w:hAnsi="Times New Roman" w:cs="Times New Roman"/>
          <w:kern w:val="2"/>
          <w:sz w:val="24"/>
          <w:szCs w:val="24"/>
          <w:lang w:val="en-US"/>
          <w14:ligatures w14:val="standardContextual"/>
        </w:rPr>
        <w:t>.</w:t>
      </w:r>
    </w:p>
    <w:p w14:paraId="6E6B3F74" w14:textId="3A7E1429" w:rsidR="00D60983" w:rsidRDefault="00F67759" w:rsidP="00D60983">
      <w:pPr>
        <w:pStyle w:val="Heading2"/>
        <w:rPr>
          <w:rFonts w:eastAsia="Aptos"/>
        </w:rPr>
      </w:pPr>
      <w:r>
        <w:rPr>
          <w:rFonts w:eastAsia="Aptos"/>
        </w:rPr>
        <w:t xml:space="preserve">3. </w:t>
      </w:r>
      <w:r w:rsidR="00F6736D">
        <w:rPr>
          <w:rFonts w:eastAsia="Aptos"/>
        </w:rPr>
        <w:t>Result</w:t>
      </w:r>
      <w:r w:rsidR="00D60983">
        <w:rPr>
          <w:rFonts w:eastAsia="Aptos"/>
        </w:rPr>
        <w:t>s</w:t>
      </w:r>
    </w:p>
    <w:p w14:paraId="0F9DC963" w14:textId="19904C14" w:rsidR="00B50E27" w:rsidRDefault="00F67759" w:rsidP="001453B5">
      <w:pPr>
        <w:pStyle w:val="Subtitle"/>
        <w:rPr>
          <w:rFonts w:eastAsia="Aptos"/>
        </w:rPr>
      </w:pPr>
      <w:r>
        <w:rPr>
          <w:rFonts w:eastAsia="Aptos"/>
        </w:rPr>
        <w:t xml:space="preserve">3.1 </w:t>
      </w:r>
      <w:r w:rsidR="00B50E27">
        <w:rPr>
          <w:rFonts w:eastAsia="Aptos"/>
        </w:rPr>
        <w:t>Survey</w:t>
      </w:r>
      <w:r w:rsidR="001453B5">
        <w:rPr>
          <w:rFonts w:eastAsia="Aptos"/>
        </w:rPr>
        <w:t xml:space="preserve"> Results</w:t>
      </w:r>
    </w:p>
    <w:p w14:paraId="0F69345E" w14:textId="30E511EB" w:rsidR="00D60983" w:rsidRDefault="006B7429" w:rsidP="00D60983">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The survey was completed by 43 </w:t>
      </w:r>
      <w:r w:rsidR="001B2325" w:rsidRPr="00CB041A">
        <w:rPr>
          <w:rFonts w:ascii="Times New Roman" w:eastAsia="Aptos" w:hAnsi="Times New Roman" w:cs="Times New Roman"/>
          <w:kern w:val="2"/>
          <w:sz w:val="24"/>
          <w:szCs w:val="24"/>
          <w:lang w:val="en-US"/>
          <w14:ligatures w14:val="standardContextual"/>
        </w:rPr>
        <w:t>public health emergency preparedness practitioners</w:t>
      </w:r>
      <w:r w:rsidR="00FE699F" w:rsidRPr="00CB041A">
        <w:rPr>
          <w:rFonts w:ascii="Times New Roman" w:eastAsia="Aptos" w:hAnsi="Times New Roman" w:cs="Times New Roman"/>
          <w:kern w:val="2"/>
          <w:sz w:val="24"/>
          <w:szCs w:val="24"/>
          <w:lang w:val="en-US"/>
          <w14:ligatures w14:val="standardContextual"/>
        </w:rPr>
        <w:t xml:space="preserve"> from across the United States</w:t>
      </w:r>
      <w:r w:rsidR="00262802" w:rsidRPr="00CB041A">
        <w:rPr>
          <w:rFonts w:ascii="Times New Roman" w:eastAsia="Aptos" w:hAnsi="Times New Roman" w:cs="Times New Roman"/>
          <w:kern w:val="2"/>
          <w:sz w:val="24"/>
          <w:szCs w:val="24"/>
          <w:lang w:val="en-US"/>
          <w14:ligatures w14:val="standardContextual"/>
        </w:rPr>
        <w:t xml:space="preserve">, approximately 80% of whom participated directly in or led </w:t>
      </w:r>
      <w:r w:rsidR="00FA6207" w:rsidRPr="00CB041A">
        <w:rPr>
          <w:rFonts w:ascii="Times New Roman" w:eastAsia="Aptos" w:hAnsi="Times New Roman" w:cs="Times New Roman"/>
          <w:kern w:val="2"/>
          <w:sz w:val="24"/>
          <w:szCs w:val="24"/>
          <w:lang w:val="en-US"/>
          <w14:ligatures w14:val="standardContextual"/>
        </w:rPr>
        <w:t>risk assessment processes.</w:t>
      </w:r>
      <w:r w:rsidR="00D54CAD" w:rsidRPr="00CB041A">
        <w:rPr>
          <w:rFonts w:ascii="Times New Roman" w:eastAsia="Aptos" w:hAnsi="Times New Roman" w:cs="Times New Roman"/>
          <w:kern w:val="2"/>
          <w:sz w:val="24"/>
          <w:szCs w:val="24"/>
          <w:lang w:val="en-US"/>
          <w14:ligatures w14:val="standardContextual"/>
        </w:rPr>
        <w:t xml:space="preserve"> </w:t>
      </w:r>
      <w:r w:rsidR="00433503" w:rsidRPr="00CB041A">
        <w:rPr>
          <w:rFonts w:ascii="Times New Roman" w:eastAsia="Aptos" w:hAnsi="Times New Roman" w:cs="Times New Roman"/>
          <w:kern w:val="2"/>
          <w:sz w:val="24"/>
          <w:szCs w:val="24"/>
          <w:lang w:val="en-US"/>
          <w14:ligatures w14:val="standardContextual"/>
        </w:rPr>
        <w:t>Most</w:t>
      </w:r>
      <w:r w:rsidR="00D54CAD" w:rsidRPr="00CB041A">
        <w:rPr>
          <w:rFonts w:ascii="Times New Roman" w:eastAsia="Aptos" w:hAnsi="Times New Roman" w:cs="Times New Roman"/>
          <w:kern w:val="2"/>
          <w:sz w:val="24"/>
          <w:szCs w:val="24"/>
          <w:lang w:val="en-US"/>
          <w14:ligatures w14:val="standardContextual"/>
        </w:rPr>
        <w:t xml:space="preserve"> </w:t>
      </w:r>
      <w:r w:rsidR="00433503" w:rsidRPr="00CB041A">
        <w:rPr>
          <w:rFonts w:ascii="Times New Roman" w:eastAsia="Aptos" w:hAnsi="Times New Roman" w:cs="Times New Roman"/>
          <w:kern w:val="2"/>
          <w:sz w:val="24"/>
          <w:szCs w:val="24"/>
          <w:lang w:val="en-US"/>
          <w14:ligatures w14:val="standardContextual"/>
        </w:rPr>
        <w:t>(</w:t>
      </w:r>
      <w:r w:rsidR="00D54CAD" w:rsidRPr="00CB041A">
        <w:rPr>
          <w:rFonts w:ascii="Times New Roman" w:eastAsia="Aptos" w:hAnsi="Times New Roman" w:cs="Times New Roman"/>
          <w:kern w:val="2"/>
          <w:sz w:val="24"/>
          <w:szCs w:val="24"/>
          <w:lang w:val="en-US"/>
          <w14:ligatures w14:val="standardContextual"/>
        </w:rPr>
        <w:t>70%</w:t>
      </w:r>
      <w:r w:rsidR="006A1A6C" w:rsidRPr="00CB041A">
        <w:rPr>
          <w:rFonts w:ascii="Times New Roman" w:eastAsia="Aptos" w:hAnsi="Times New Roman" w:cs="Times New Roman"/>
          <w:kern w:val="2"/>
          <w:sz w:val="24"/>
          <w:szCs w:val="24"/>
          <w:lang w:val="en-US"/>
          <w14:ligatures w14:val="standardContextual"/>
        </w:rPr>
        <w:t xml:space="preserve"> of</w:t>
      </w:r>
      <w:r w:rsidR="00433503" w:rsidRPr="00CB041A">
        <w:rPr>
          <w:rFonts w:ascii="Times New Roman" w:eastAsia="Aptos" w:hAnsi="Times New Roman" w:cs="Times New Roman"/>
          <w:kern w:val="2"/>
          <w:sz w:val="24"/>
          <w:szCs w:val="24"/>
          <w:lang w:val="en-US"/>
          <w14:ligatures w14:val="standardContextual"/>
        </w:rPr>
        <w:t>)</w:t>
      </w:r>
      <w:r w:rsidR="00D54CAD" w:rsidRPr="00CB041A">
        <w:rPr>
          <w:rFonts w:ascii="Times New Roman" w:eastAsia="Aptos" w:hAnsi="Times New Roman" w:cs="Times New Roman"/>
          <w:kern w:val="2"/>
          <w:sz w:val="24"/>
          <w:szCs w:val="24"/>
          <w:lang w:val="en-US"/>
          <w14:ligatures w14:val="standardContextual"/>
        </w:rPr>
        <w:t xml:space="preserve"> agencies represented </w:t>
      </w:r>
      <w:r w:rsidR="002209DD" w:rsidRPr="00CB041A">
        <w:rPr>
          <w:rFonts w:ascii="Times New Roman" w:eastAsia="Aptos" w:hAnsi="Times New Roman" w:cs="Times New Roman"/>
          <w:kern w:val="2"/>
          <w:sz w:val="24"/>
          <w:szCs w:val="24"/>
          <w:lang w:val="en-US"/>
          <w14:ligatures w14:val="standardContextual"/>
        </w:rPr>
        <w:t>did not participate in a regional or multi-agency risk assessment process</w:t>
      </w:r>
      <w:r w:rsidR="0060180E" w:rsidRPr="00CB041A">
        <w:rPr>
          <w:rFonts w:ascii="Times New Roman" w:eastAsia="Aptos" w:hAnsi="Times New Roman" w:cs="Times New Roman"/>
          <w:kern w:val="2"/>
          <w:sz w:val="24"/>
          <w:szCs w:val="24"/>
          <w:lang w:val="en-US"/>
          <w14:ligatures w14:val="standardContextual"/>
        </w:rPr>
        <w:t xml:space="preserve"> in order to share the workload.</w:t>
      </w:r>
      <w:r w:rsidR="005F36F1" w:rsidRPr="00CB041A">
        <w:rPr>
          <w:rFonts w:ascii="Times New Roman" w:eastAsia="Aptos" w:hAnsi="Times New Roman" w:cs="Times New Roman"/>
          <w:kern w:val="2"/>
          <w:sz w:val="24"/>
          <w:szCs w:val="24"/>
          <w:lang w:val="en-US"/>
          <w14:ligatures w14:val="standardContextual"/>
        </w:rPr>
        <w:t xml:space="preserve"> </w:t>
      </w:r>
      <w:r w:rsidR="009B5B93" w:rsidRPr="00CB041A">
        <w:rPr>
          <w:rFonts w:ascii="Times New Roman" w:eastAsia="Aptos" w:hAnsi="Times New Roman" w:cs="Times New Roman"/>
          <w:kern w:val="2"/>
          <w:sz w:val="24"/>
          <w:szCs w:val="24"/>
          <w:lang w:val="en-US"/>
          <w14:ligatures w14:val="standardContextual"/>
        </w:rPr>
        <w:t>F</w:t>
      </w:r>
      <w:r w:rsidR="005F36F1" w:rsidRPr="00CB041A">
        <w:rPr>
          <w:rFonts w:ascii="Times New Roman" w:eastAsia="Aptos" w:hAnsi="Times New Roman" w:cs="Times New Roman"/>
          <w:kern w:val="2"/>
          <w:sz w:val="24"/>
          <w:szCs w:val="24"/>
          <w:lang w:val="en-US"/>
          <w14:ligatures w14:val="standardContextual"/>
        </w:rPr>
        <w:t>ew (</w:t>
      </w:r>
      <w:r w:rsidR="009B5B93" w:rsidRPr="00CB041A">
        <w:rPr>
          <w:rFonts w:ascii="Times New Roman" w:eastAsia="Aptos" w:hAnsi="Times New Roman" w:cs="Times New Roman"/>
          <w:kern w:val="2"/>
          <w:sz w:val="24"/>
          <w:szCs w:val="24"/>
          <w:lang w:val="en-US"/>
          <w14:ligatures w14:val="standardContextual"/>
        </w:rPr>
        <w:t>12.8</w:t>
      </w:r>
      <w:r w:rsidR="005F36F1" w:rsidRPr="00CB041A">
        <w:rPr>
          <w:rFonts w:ascii="Times New Roman" w:eastAsia="Aptos" w:hAnsi="Times New Roman" w:cs="Times New Roman"/>
          <w:kern w:val="2"/>
          <w:sz w:val="24"/>
          <w:szCs w:val="24"/>
          <w:lang w:val="en-US"/>
          <w14:ligatures w14:val="standardContextual"/>
        </w:rPr>
        <w:t>%) reported using contrac</w:t>
      </w:r>
      <w:r w:rsidR="002F1596" w:rsidRPr="00CB041A">
        <w:rPr>
          <w:rFonts w:ascii="Times New Roman" w:eastAsia="Aptos" w:hAnsi="Times New Roman" w:cs="Times New Roman"/>
          <w:kern w:val="2"/>
          <w:sz w:val="24"/>
          <w:szCs w:val="24"/>
          <w:lang w:val="en-US"/>
          <w14:ligatures w14:val="standardContextual"/>
        </w:rPr>
        <w:t>tors or vendors to conduct their risk assessment.</w:t>
      </w:r>
      <w:r w:rsidR="00642708">
        <w:rPr>
          <w:rFonts w:ascii="Times New Roman" w:eastAsia="Aptos" w:hAnsi="Times New Roman" w:cs="Times New Roman"/>
          <w:kern w:val="2"/>
          <w:sz w:val="24"/>
          <w:szCs w:val="24"/>
          <w:lang w:val="en-US"/>
          <w14:ligatures w14:val="standardContextual"/>
        </w:rPr>
        <w:t xml:space="preserve"> </w:t>
      </w:r>
    </w:p>
    <w:p w14:paraId="104A5A03" w14:textId="160F83FF" w:rsidR="00642708" w:rsidRPr="00CB041A" w:rsidRDefault="00642708" w:rsidP="00D60983">
      <w:pPr>
        <w:spacing w:after="160" w:line="480" w:lineRule="auto"/>
        <w:rPr>
          <w:rFonts w:ascii="Times New Roman" w:eastAsia="Aptos" w:hAnsi="Times New Roman" w:cs="Times New Roman"/>
          <w:kern w:val="2"/>
          <w:sz w:val="24"/>
          <w:szCs w:val="24"/>
          <w:lang w:val="en-US"/>
          <w14:ligatures w14:val="standardContextual"/>
        </w:rPr>
      </w:pPr>
      <w:r>
        <w:rPr>
          <w:rFonts w:ascii="Times New Roman" w:eastAsia="Aptos" w:hAnsi="Times New Roman" w:cs="Times New Roman"/>
          <w:kern w:val="2"/>
          <w:sz w:val="24"/>
          <w:szCs w:val="24"/>
          <w:lang w:val="en-US"/>
          <w14:ligatures w14:val="standardContextual"/>
        </w:rPr>
        <w:tab/>
        <w:t>One respondent reported that their agency used approximately 370 hours</w:t>
      </w:r>
      <w:r w:rsidR="00C75284">
        <w:rPr>
          <w:rFonts w:ascii="Times New Roman" w:eastAsia="Aptos" w:hAnsi="Times New Roman" w:cs="Times New Roman"/>
          <w:kern w:val="2"/>
          <w:sz w:val="24"/>
          <w:szCs w:val="24"/>
          <w:lang w:val="en-US"/>
          <w14:ligatures w14:val="standardContextual"/>
        </w:rPr>
        <w:t xml:space="preserve"> to conduct their most recent risk assessment.</w:t>
      </w:r>
      <w:r w:rsidR="00A26B43">
        <w:rPr>
          <w:rFonts w:ascii="Times New Roman" w:eastAsia="Aptos" w:hAnsi="Times New Roman" w:cs="Times New Roman"/>
          <w:kern w:val="2"/>
          <w:sz w:val="24"/>
          <w:szCs w:val="24"/>
          <w:lang w:val="en-US"/>
          <w14:ligatures w14:val="standardContextual"/>
        </w:rPr>
        <w:t xml:space="preserve"> This time included adapting an existing tool for use by their jurisdiction, creating a training</w:t>
      </w:r>
      <w:r w:rsidR="00411719">
        <w:rPr>
          <w:rFonts w:ascii="Times New Roman" w:eastAsia="Aptos" w:hAnsi="Times New Roman" w:cs="Times New Roman"/>
          <w:kern w:val="2"/>
          <w:sz w:val="24"/>
          <w:szCs w:val="24"/>
          <w:lang w:val="en-US"/>
          <w14:ligatures w14:val="standardContextual"/>
        </w:rPr>
        <w:t xml:space="preserve"> for public health practitioners, </w:t>
      </w:r>
      <w:r w:rsidR="005073B7">
        <w:rPr>
          <w:rFonts w:ascii="Times New Roman" w:eastAsia="Aptos" w:hAnsi="Times New Roman" w:cs="Times New Roman"/>
          <w:kern w:val="2"/>
          <w:sz w:val="24"/>
          <w:szCs w:val="24"/>
          <w:lang w:val="en-US"/>
          <w14:ligatures w14:val="standardContextual"/>
        </w:rPr>
        <w:t>conducting the risk assessment</w:t>
      </w:r>
      <w:r w:rsidR="00411719">
        <w:rPr>
          <w:rFonts w:ascii="Times New Roman" w:eastAsia="Aptos" w:hAnsi="Times New Roman" w:cs="Times New Roman"/>
          <w:kern w:val="2"/>
          <w:sz w:val="24"/>
          <w:szCs w:val="24"/>
          <w:lang w:val="en-US"/>
          <w14:ligatures w14:val="standardContextual"/>
        </w:rPr>
        <w:t>, and creating a report.</w:t>
      </w:r>
      <w:r w:rsidR="002A654B">
        <w:rPr>
          <w:rFonts w:ascii="Times New Roman" w:eastAsia="Aptos" w:hAnsi="Times New Roman" w:cs="Times New Roman"/>
          <w:kern w:val="2"/>
          <w:sz w:val="24"/>
          <w:szCs w:val="24"/>
          <w:lang w:val="en-US"/>
          <w14:ligatures w14:val="standardContextual"/>
        </w:rPr>
        <w:t xml:space="preserve"> </w:t>
      </w:r>
      <w:r w:rsidR="00BF1680">
        <w:rPr>
          <w:rFonts w:ascii="Times New Roman" w:eastAsia="Aptos" w:hAnsi="Times New Roman" w:cs="Times New Roman"/>
          <w:kern w:val="2"/>
          <w:sz w:val="24"/>
          <w:szCs w:val="24"/>
          <w:lang w:val="en-US"/>
          <w14:ligatures w14:val="standardContextual"/>
        </w:rPr>
        <w:t>Another respondent reported using approximately 400 hours</w:t>
      </w:r>
      <w:r w:rsidR="005462B2">
        <w:rPr>
          <w:rFonts w:ascii="Times New Roman" w:eastAsia="Aptos" w:hAnsi="Times New Roman" w:cs="Times New Roman"/>
          <w:kern w:val="2"/>
          <w:sz w:val="24"/>
          <w:szCs w:val="24"/>
          <w:lang w:val="en-US"/>
          <w14:ligatures w14:val="standardContextual"/>
        </w:rPr>
        <w:t xml:space="preserve"> to develop and conduct their most recent risk assessment. </w:t>
      </w:r>
      <w:r w:rsidR="00C35215">
        <w:rPr>
          <w:rFonts w:ascii="Times New Roman" w:eastAsia="Aptos" w:hAnsi="Times New Roman" w:cs="Times New Roman"/>
          <w:kern w:val="2"/>
          <w:sz w:val="24"/>
          <w:szCs w:val="24"/>
          <w:lang w:val="en-US"/>
          <w14:ligatures w14:val="standardContextual"/>
        </w:rPr>
        <w:t>7</w:t>
      </w:r>
      <w:r w:rsidR="002A654B">
        <w:rPr>
          <w:rFonts w:ascii="Times New Roman" w:eastAsia="Aptos" w:hAnsi="Times New Roman" w:cs="Times New Roman"/>
          <w:kern w:val="2"/>
          <w:sz w:val="24"/>
          <w:szCs w:val="24"/>
          <w:lang w:val="en-US"/>
          <w14:ligatures w14:val="standardContextual"/>
        </w:rPr>
        <w:t xml:space="preserve"> respondents reported using as few as </w:t>
      </w:r>
      <w:r w:rsidR="00E6243C">
        <w:rPr>
          <w:rFonts w:ascii="Times New Roman" w:eastAsia="Aptos" w:hAnsi="Times New Roman" w:cs="Times New Roman"/>
          <w:kern w:val="2"/>
          <w:sz w:val="24"/>
          <w:szCs w:val="24"/>
          <w:lang w:val="en-US"/>
          <w14:ligatures w14:val="standardContextual"/>
        </w:rPr>
        <w:t>3</w:t>
      </w:r>
      <w:r w:rsidR="00295C1A">
        <w:rPr>
          <w:rFonts w:ascii="Times New Roman" w:eastAsia="Aptos" w:hAnsi="Times New Roman" w:cs="Times New Roman"/>
          <w:kern w:val="2"/>
          <w:sz w:val="24"/>
          <w:szCs w:val="24"/>
          <w:lang w:val="en-US"/>
          <w14:ligatures w14:val="standardContextual"/>
        </w:rPr>
        <w:t>-</w:t>
      </w:r>
      <w:r w:rsidR="00C35215">
        <w:rPr>
          <w:rFonts w:ascii="Times New Roman" w:eastAsia="Aptos" w:hAnsi="Times New Roman" w:cs="Times New Roman"/>
          <w:kern w:val="2"/>
          <w:sz w:val="24"/>
          <w:szCs w:val="24"/>
          <w:lang w:val="en-US"/>
          <w14:ligatures w14:val="standardContextual"/>
        </w:rPr>
        <w:t>7</w:t>
      </w:r>
      <w:r w:rsidR="002A654B">
        <w:rPr>
          <w:rFonts w:ascii="Times New Roman" w:eastAsia="Aptos" w:hAnsi="Times New Roman" w:cs="Times New Roman"/>
          <w:kern w:val="2"/>
          <w:sz w:val="24"/>
          <w:szCs w:val="24"/>
          <w:lang w:val="en-US"/>
          <w14:ligatures w14:val="standardContextual"/>
        </w:rPr>
        <w:t xml:space="preserve"> staff hours </w:t>
      </w:r>
      <w:r w:rsidR="002A654B">
        <w:rPr>
          <w:rFonts w:ascii="Times New Roman" w:eastAsia="Aptos" w:hAnsi="Times New Roman" w:cs="Times New Roman"/>
          <w:kern w:val="2"/>
          <w:sz w:val="24"/>
          <w:szCs w:val="24"/>
          <w:lang w:val="en-US"/>
          <w14:ligatures w14:val="standardContextual"/>
        </w:rPr>
        <w:lastRenderedPageBreak/>
        <w:t xml:space="preserve">to complete or participate in their most recent risk assessment; however, </w:t>
      </w:r>
      <w:r w:rsidR="005462B2">
        <w:rPr>
          <w:rFonts w:ascii="Times New Roman" w:eastAsia="Aptos" w:hAnsi="Times New Roman" w:cs="Times New Roman"/>
          <w:kern w:val="2"/>
          <w:sz w:val="24"/>
          <w:szCs w:val="24"/>
          <w:lang w:val="en-US"/>
          <w14:ligatures w14:val="standardContextual"/>
        </w:rPr>
        <w:t>it is unclear whether or how the quality of risk assessments diffe</w:t>
      </w:r>
      <w:r w:rsidR="001A6BFD">
        <w:rPr>
          <w:rFonts w:ascii="Times New Roman" w:eastAsia="Aptos" w:hAnsi="Times New Roman" w:cs="Times New Roman"/>
          <w:kern w:val="2"/>
          <w:sz w:val="24"/>
          <w:szCs w:val="24"/>
          <w:lang w:val="en-US"/>
          <w14:ligatures w14:val="standardContextual"/>
        </w:rPr>
        <w:t>r</w:t>
      </w:r>
      <w:r w:rsidR="008A11AB">
        <w:rPr>
          <w:rFonts w:ascii="Times New Roman" w:eastAsia="Aptos" w:hAnsi="Times New Roman" w:cs="Times New Roman"/>
          <w:kern w:val="2"/>
          <w:sz w:val="24"/>
          <w:szCs w:val="24"/>
          <w:lang w:val="en-US"/>
          <w14:ligatures w14:val="standardContextual"/>
        </w:rPr>
        <w:t xml:space="preserve"> based on</w:t>
      </w:r>
      <w:r w:rsidR="00516BB6">
        <w:rPr>
          <w:rFonts w:ascii="Times New Roman" w:eastAsia="Aptos" w:hAnsi="Times New Roman" w:cs="Times New Roman"/>
          <w:kern w:val="2"/>
          <w:sz w:val="24"/>
          <w:szCs w:val="24"/>
          <w:lang w:val="en-US"/>
          <w14:ligatures w14:val="standardContextual"/>
        </w:rPr>
        <w:t xml:space="preserve"> staff hours used as there </w:t>
      </w:r>
      <w:r w:rsidR="00A60114">
        <w:rPr>
          <w:rFonts w:ascii="Times New Roman" w:eastAsia="Aptos" w:hAnsi="Times New Roman" w:cs="Times New Roman"/>
          <w:kern w:val="2"/>
          <w:sz w:val="24"/>
          <w:szCs w:val="24"/>
          <w:lang w:val="en-US"/>
          <w14:ligatures w14:val="standardContextual"/>
        </w:rPr>
        <w:t>i</w:t>
      </w:r>
      <w:r w:rsidR="00516BB6">
        <w:rPr>
          <w:rFonts w:ascii="Times New Roman" w:eastAsia="Aptos" w:hAnsi="Times New Roman" w:cs="Times New Roman"/>
          <w:kern w:val="2"/>
          <w:sz w:val="24"/>
          <w:szCs w:val="24"/>
          <w:lang w:val="en-US"/>
          <w14:ligatures w14:val="standardContextual"/>
        </w:rPr>
        <w:t xml:space="preserve">s no standardized </w:t>
      </w:r>
      <w:r w:rsidR="009D15EC">
        <w:rPr>
          <w:rFonts w:ascii="Times New Roman" w:eastAsia="Aptos" w:hAnsi="Times New Roman" w:cs="Times New Roman"/>
          <w:kern w:val="2"/>
          <w:sz w:val="24"/>
          <w:szCs w:val="24"/>
          <w:lang w:val="en-US"/>
          <w14:ligatures w14:val="standardContextual"/>
        </w:rPr>
        <w:t>method of assessing validity [</w:t>
      </w:r>
      <w:r w:rsidR="004C32D8">
        <w:rPr>
          <w:rFonts w:ascii="Times New Roman" w:eastAsia="Aptos" w:hAnsi="Times New Roman" w:cs="Times New Roman"/>
          <w:kern w:val="2"/>
          <w:sz w:val="24"/>
          <w:szCs w:val="24"/>
          <w:lang w:val="en-US"/>
          <w14:ligatures w14:val="standardContextual"/>
        </w:rPr>
        <w:t>2,1</w:t>
      </w:r>
      <w:r w:rsidR="000C7C55">
        <w:rPr>
          <w:rFonts w:ascii="Times New Roman" w:eastAsia="Aptos" w:hAnsi="Times New Roman" w:cs="Times New Roman"/>
          <w:kern w:val="2"/>
          <w:sz w:val="24"/>
          <w:szCs w:val="24"/>
          <w:lang w:val="en-US"/>
          <w14:ligatures w14:val="standardContextual"/>
        </w:rPr>
        <w:t>4</w:t>
      </w:r>
      <w:r w:rsidR="009D15EC">
        <w:rPr>
          <w:rFonts w:ascii="Times New Roman" w:eastAsia="Aptos" w:hAnsi="Times New Roman" w:cs="Times New Roman"/>
          <w:kern w:val="2"/>
          <w:sz w:val="24"/>
          <w:szCs w:val="24"/>
          <w:lang w:val="en-US"/>
          <w14:ligatures w14:val="standardContextual"/>
        </w:rPr>
        <w:t>].</w:t>
      </w:r>
    </w:p>
    <w:p w14:paraId="521407B5" w14:textId="7EB4E5E2" w:rsidR="00BB48CF" w:rsidRDefault="00410277">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b/>
      </w:r>
      <w:r w:rsidR="00AA7237" w:rsidRPr="00CB041A">
        <w:rPr>
          <w:rFonts w:ascii="Times New Roman" w:eastAsia="Aptos" w:hAnsi="Times New Roman" w:cs="Times New Roman"/>
          <w:kern w:val="2"/>
          <w:sz w:val="24"/>
          <w:szCs w:val="24"/>
          <w:lang w:val="en-US"/>
          <w14:ligatures w14:val="standardContextual"/>
        </w:rPr>
        <w:t>1</w:t>
      </w:r>
      <w:r w:rsidR="00362466" w:rsidRPr="00CB041A">
        <w:rPr>
          <w:rFonts w:ascii="Times New Roman" w:eastAsia="Aptos" w:hAnsi="Times New Roman" w:cs="Times New Roman"/>
          <w:kern w:val="2"/>
          <w:sz w:val="24"/>
          <w:szCs w:val="24"/>
          <w:lang w:val="en-US"/>
          <w14:ligatures w14:val="standardContextual"/>
        </w:rPr>
        <w:t>7</w:t>
      </w:r>
      <w:r w:rsidR="00AA7237" w:rsidRPr="00CB041A">
        <w:rPr>
          <w:rFonts w:ascii="Times New Roman" w:eastAsia="Aptos" w:hAnsi="Times New Roman" w:cs="Times New Roman"/>
          <w:kern w:val="2"/>
          <w:sz w:val="24"/>
          <w:szCs w:val="24"/>
          <w:lang w:val="en-US"/>
          <w14:ligatures w14:val="standardContextual"/>
        </w:rPr>
        <w:t xml:space="preserve"> (</w:t>
      </w:r>
      <w:r w:rsidR="007F62D5" w:rsidRPr="00CB041A">
        <w:rPr>
          <w:rFonts w:ascii="Times New Roman" w:eastAsia="Aptos" w:hAnsi="Times New Roman" w:cs="Times New Roman"/>
          <w:kern w:val="2"/>
          <w:sz w:val="24"/>
          <w:szCs w:val="24"/>
          <w:lang w:val="en-US"/>
          <w14:ligatures w14:val="standardContextual"/>
        </w:rPr>
        <w:t>50.0%</w:t>
      </w:r>
      <w:r w:rsidR="00CC6E60" w:rsidRPr="00CB041A">
        <w:rPr>
          <w:rFonts w:ascii="Times New Roman" w:eastAsia="Aptos" w:hAnsi="Times New Roman" w:cs="Times New Roman"/>
          <w:kern w:val="2"/>
          <w:sz w:val="24"/>
          <w:szCs w:val="24"/>
          <w:lang w:val="en-US"/>
          <w14:ligatures w14:val="standardContextual"/>
        </w:rPr>
        <w:t xml:space="preserve">) </w:t>
      </w:r>
      <w:r w:rsidR="00AC7282" w:rsidRPr="00CB041A">
        <w:rPr>
          <w:rFonts w:ascii="Times New Roman" w:eastAsia="Aptos" w:hAnsi="Times New Roman" w:cs="Times New Roman"/>
          <w:kern w:val="2"/>
          <w:sz w:val="24"/>
          <w:szCs w:val="24"/>
          <w:lang w:val="en-US"/>
          <w14:ligatures w14:val="standardContextual"/>
        </w:rPr>
        <w:t xml:space="preserve">of participants responded to the question, “Do you feel the risk assessment process adds value to your PHEP program?” with an unqualified </w:t>
      </w:r>
      <w:r w:rsidR="0032294B" w:rsidRPr="00CB041A">
        <w:rPr>
          <w:rFonts w:ascii="Times New Roman" w:eastAsia="Aptos" w:hAnsi="Times New Roman" w:cs="Times New Roman"/>
          <w:kern w:val="2"/>
          <w:sz w:val="24"/>
          <w:szCs w:val="24"/>
          <w:lang w:val="en-US"/>
          <w14:ligatures w14:val="standardContextual"/>
        </w:rPr>
        <w:t>yes.</w:t>
      </w:r>
      <w:r w:rsidR="009D7191" w:rsidRPr="00CB041A">
        <w:rPr>
          <w:rFonts w:ascii="Times New Roman" w:eastAsia="Aptos" w:hAnsi="Times New Roman" w:cs="Times New Roman"/>
          <w:kern w:val="2"/>
          <w:sz w:val="24"/>
          <w:szCs w:val="24"/>
          <w:lang w:val="en-US"/>
          <w14:ligatures w14:val="standardContextual"/>
        </w:rPr>
        <w:t xml:space="preserve"> </w:t>
      </w:r>
      <w:r w:rsidR="005A2AC1" w:rsidRPr="00CB041A">
        <w:rPr>
          <w:rFonts w:ascii="Times New Roman" w:eastAsia="Aptos" w:hAnsi="Times New Roman" w:cs="Times New Roman"/>
          <w:kern w:val="2"/>
          <w:sz w:val="24"/>
          <w:szCs w:val="24"/>
          <w:lang w:val="en-US"/>
          <w14:ligatures w14:val="standardContextual"/>
        </w:rPr>
        <w:t xml:space="preserve">Participants </w:t>
      </w:r>
      <w:r w:rsidR="0087195D" w:rsidRPr="00CB041A">
        <w:rPr>
          <w:rFonts w:ascii="Times New Roman" w:eastAsia="Aptos" w:hAnsi="Times New Roman" w:cs="Times New Roman"/>
          <w:kern w:val="2"/>
          <w:sz w:val="24"/>
          <w:szCs w:val="24"/>
          <w:lang w:val="en-US"/>
          <w14:ligatures w14:val="standardContextual"/>
        </w:rPr>
        <w:t xml:space="preserve">described benefits of risk assessments including informing communications with local officials, </w:t>
      </w:r>
      <w:r w:rsidR="00186556" w:rsidRPr="00CB041A">
        <w:rPr>
          <w:rFonts w:ascii="Times New Roman" w:eastAsia="Aptos" w:hAnsi="Times New Roman" w:cs="Times New Roman"/>
          <w:kern w:val="2"/>
          <w:sz w:val="24"/>
          <w:szCs w:val="24"/>
          <w:lang w:val="en-US"/>
          <w14:ligatures w14:val="standardContextual"/>
        </w:rPr>
        <w:t xml:space="preserve">refocusing preparedness efforts onto risk-based hazards </w:t>
      </w:r>
      <w:r w:rsidR="002823A0" w:rsidRPr="00CB041A">
        <w:rPr>
          <w:rFonts w:ascii="Times New Roman" w:eastAsia="Aptos" w:hAnsi="Times New Roman" w:cs="Times New Roman"/>
          <w:kern w:val="2"/>
          <w:sz w:val="24"/>
          <w:szCs w:val="24"/>
          <w:lang w:val="en-US"/>
          <w14:ligatures w14:val="standardContextual"/>
        </w:rPr>
        <w:t xml:space="preserve">and decreasing recency bias, </w:t>
      </w:r>
      <w:r w:rsidR="005C4DB7" w:rsidRPr="00CB041A">
        <w:rPr>
          <w:rFonts w:ascii="Times New Roman" w:eastAsia="Aptos" w:hAnsi="Times New Roman" w:cs="Times New Roman"/>
          <w:kern w:val="2"/>
          <w:sz w:val="24"/>
          <w:szCs w:val="24"/>
          <w:lang w:val="en-US"/>
          <w14:ligatures w14:val="standardContextual"/>
        </w:rPr>
        <w:t>and providing opportunities for increased engagement with partners</w:t>
      </w:r>
      <w:r w:rsidR="00901D74" w:rsidRPr="00CB041A">
        <w:rPr>
          <w:rFonts w:ascii="Times New Roman" w:eastAsia="Aptos" w:hAnsi="Times New Roman" w:cs="Times New Roman"/>
          <w:kern w:val="2"/>
          <w:sz w:val="24"/>
          <w:szCs w:val="24"/>
          <w:lang w:val="en-US"/>
          <w14:ligatures w14:val="standardContextual"/>
        </w:rPr>
        <w:t xml:space="preserve">. </w:t>
      </w:r>
      <w:r w:rsidR="00FC37C2">
        <w:rPr>
          <w:rFonts w:ascii="Times New Roman" w:eastAsia="Aptos" w:hAnsi="Times New Roman" w:cs="Times New Roman"/>
          <w:kern w:val="2"/>
          <w:sz w:val="24"/>
          <w:szCs w:val="24"/>
          <w:lang w:val="en-US"/>
          <w14:ligatures w14:val="standardContextual"/>
        </w:rPr>
        <w:t xml:space="preserve">One respondent </w:t>
      </w:r>
      <w:r w:rsidR="00E33503">
        <w:rPr>
          <w:rFonts w:ascii="Times New Roman" w:eastAsia="Aptos" w:hAnsi="Times New Roman" w:cs="Times New Roman"/>
          <w:kern w:val="2"/>
          <w:sz w:val="24"/>
          <w:szCs w:val="24"/>
          <w:lang w:val="en-US"/>
          <w14:ligatures w14:val="standardContextual"/>
        </w:rPr>
        <w:t xml:space="preserve">stated that the risk assessment adds value to their program “but it’s a huge lift.” </w:t>
      </w:r>
      <w:r w:rsidR="00CD15A1">
        <w:rPr>
          <w:rFonts w:ascii="Times New Roman" w:eastAsia="Aptos" w:hAnsi="Times New Roman" w:cs="Times New Roman"/>
          <w:kern w:val="2"/>
          <w:sz w:val="24"/>
          <w:szCs w:val="24"/>
          <w:lang w:val="en-US"/>
          <w14:ligatures w14:val="standardContextual"/>
        </w:rPr>
        <w:t xml:space="preserve">Another </w:t>
      </w:r>
      <w:r w:rsidR="00FC37C2">
        <w:rPr>
          <w:rFonts w:ascii="Times New Roman" w:eastAsia="Aptos" w:hAnsi="Times New Roman" w:cs="Times New Roman"/>
          <w:kern w:val="2"/>
          <w:sz w:val="24"/>
          <w:szCs w:val="24"/>
          <w:lang w:val="en-US"/>
          <w14:ligatures w14:val="standardContextual"/>
        </w:rPr>
        <w:t xml:space="preserve">stated that the risk assessment “is done to check a box in the PHEP grant.” </w:t>
      </w:r>
    </w:p>
    <w:p w14:paraId="75E93A9D" w14:textId="0D6C0595" w:rsidR="00410277" w:rsidRPr="00CB041A" w:rsidRDefault="00E75B7E" w:rsidP="00BB48CF">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An additional </w:t>
      </w:r>
      <w:r w:rsidR="009254FF" w:rsidRPr="00CB041A">
        <w:rPr>
          <w:rFonts w:ascii="Times New Roman" w:eastAsia="Aptos" w:hAnsi="Times New Roman" w:cs="Times New Roman"/>
          <w:kern w:val="2"/>
          <w:sz w:val="24"/>
          <w:szCs w:val="24"/>
          <w:lang w:val="en-US"/>
          <w14:ligatures w14:val="standardContextual"/>
        </w:rPr>
        <w:t>9</w:t>
      </w:r>
      <w:r w:rsidRPr="00CB041A">
        <w:rPr>
          <w:rFonts w:ascii="Times New Roman" w:eastAsia="Aptos" w:hAnsi="Times New Roman" w:cs="Times New Roman"/>
          <w:kern w:val="2"/>
          <w:sz w:val="24"/>
          <w:szCs w:val="24"/>
          <w:lang w:val="en-US"/>
          <w14:ligatures w14:val="standardContextual"/>
        </w:rPr>
        <w:t xml:space="preserve"> </w:t>
      </w:r>
      <w:r w:rsidR="00A27458" w:rsidRPr="00CB041A">
        <w:rPr>
          <w:rFonts w:ascii="Times New Roman" w:eastAsia="Aptos" w:hAnsi="Times New Roman" w:cs="Times New Roman"/>
          <w:kern w:val="2"/>
          <w:sz w:val="24"/>
          <w:szCs w:val="24"/>
          <w:lang w:val="en-US"/>
          <w14:ligatures w14:val="standardContextual"/>
        </w:rPr>
        <w:t>(</w:t>
      </w:r>
      <w:r w:rsidR="00C925BA" w:rsidRPr="00CB041A">
        <w:rPr>
          <w:rFonts w:ascii="Times New Roman" w:eastAsia="Aptos" w:hAnsi="Times New Roman" w:cs="Times New Roman"/>
          <w:kern w:val="2"/>
          <w:sz w:val="24"/>
          <w:szCs w:val="24"/>
          <w:lang w:val="en-US"/>
          <w14:ligatures w14:val="standardContextual"/>
        </w:rPr>
        <w:t>26.5</w:t>
      </w:r>
      <w:r w:rsidR="00A27458"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participants viewed risk assessments as adding limited value</w:t>
      </w:r>
      <w:r w:rsidR="00136D07" w:rsidRPr="00CB041A">
        <w:rPr>
          <w:rFonts w:ascii="Times New Roman" w:eastAsia="Aptos" w:hAnsi="Times New Roman" w:cs="Times New Roman"/>
          <w:kern w:val="2"/>
          <w:sz w:val="24"/>
          <w:szCs w:val="24"/>
          <w:lang w:val="en-US"/>
          <w14:ligatures w14:val="standardContextual"/>
        </w:rPr>
        <w:t xml:space="preserve"> depending on </w:t>
      </w:r>
      <w:r w:rsidR="002C1707" w:rsidRPr="00CB041A">
        <w:rPr>
          <w:rFonts w:ascii="Times New Roman" w:eastAsia="Aptos" w:hAnsi="Times New Roman" w:cs="Times New Roman"/>
          <w:kern w:val="2"/>
          <w:sz w:val="24"/>
          <w:szCs w:val="24"/>
          <w:lang w:val="en-US"/>
          <w14:ligatures w14:val="standardContextual"/>
        </w:rPr>
        <w:t xml:space="preserve">the tool or </w:t>
      </w:r>
      <w:r w:rsidR="00136D07" w:rsidRPr="00CB041A">
        <w:rPr>
          <w:rFonts w:ascii="Times New Roman" w:eastAsia="Aptos" w:hAnsi="Times New Roman" w:cs="Times New Roman"/>
          <w:kern w:val="2"/>
          <w:sz w:val="24"/>
          <w:szCs w:val="24"/>
          <w:lang w:val="en-US"/>
          <w14:ligatures w14:val="standardContextual"/>
        </w:rPr>
        <w:t>methodology</w:t>
      </w:r>
      <w:r w:rsidR="006E58A0" w:rsidRPr="00CB041A">
        <w:rPr>
          <w:rFonts w:ascii="Times New Roman" w:eastAsia="Aptos" w:hAnsi="Times New Roman" w:cs="Times New Roman"/>
          <w:kern w:val="2"/>
          <w:sz w:val="24"/>
          <w:szCs w:val="24"/>
          <w:lang w:val="en-US"/>
          <w14:ligatures w14:val="standardContextual"/>
        </w:rPr>
        <w:t xml:space="preserve"> </w:t>
      </w:r>
      <w:r w:rsidR="002C1707" w:rsidRPr="00CB041A">
        <w:rPr>
          <w:rFonts w:ascii="Times New Roman" w:eastAsia="Aptos" w:hAnsi="Times New Roman" w:cs="Times New Roman"/>
          <w:kern w:val="2"/>
          <w:sz w:val="24"/>
          <w:szCs w:val="24"/>
          <w:lang w:val="en-US"/>
          <w14:ligatures w14:val="standardContextual"/>
        </w:rPr>
        <w:t xml:space="preserve">used </w:t>
      </w:r>
      <w:r w:rsidR="006E58A0" w:rsidRPr="00CB041A">
        <w:rPr>
          <w:rFonts w:ascii="Times New Roman" w:eastAsia="Aptos" w:hAnsi="Times New Roman" w:cs="Times New Roman"/>
          <w:kern w:val="2"/>
          <w:sz w:val="24"/>
          <w:szCs w:val="24"/>
          <w:lang w:val="en-US"/>
          <w14:ligatures w14:val="standardContextual"/>
        </w:rPr>
        <w:t xml:space="preserve">or other </w:t>
      </w:r>
      <w:r w:rsidR="00A27458" w:rsidRPr="00CB041A">
        <w:rPr>
          <w:rFonts w:ascii="Times New Roman" w:eastAsia="Aptos" w:hAnsi="Times New Roman" w:cs="Times New Roman"/>
          <w:kern w:val="2"/>
          <w:sz w:val="24"/>
          <w:szCs w:val="24"/>
          <w:lang w:val="en-US"/>
          <w14:ligatures w14:val="standardContextual"/>
        </w:rPr>
        <w:t xml:space="preserve">conditions. </w:t>
      </w:r>
      <w:r w:rsidR="009254FF" w:rsidRPr="00CB041A">
        <w:rPr>
          <w:rFonts w:ascii="Times New Roman" w:eastAsia="Aptos" w:hAnsi="Times New Roman" w:cs="Times New Roman"/>
          <w:kern w:val="2"/>
          <w:sz w:val="24"/>
          <w:szCs w:val="24"/>
          <w:lang w:val="en-US"/>
          <w14:ligatures w14:val="standardContextual"/>
        </w:rPr>
        <w:t xml:space="preserve">7 </w:t>
      </w:r>
      <w:r w:rsidR="00C925BA" w:rsidRPr="00CB041A">
        <w:rPr>
          <w:rFonts w:ascii="Times New Roman" w:eastAsia="Aptos" w:hAnsi="Times New Roman" w:cs="Times New Roman"/>
          <w:kern w:val="2"/>
          <w:sz w:val="24"/>
          <w:szCs w:val="24"/>
          <w:lang w:val="en-US"/>
          <w14:ligatures w14:val="standardContextual"/>
        </w:rPr>
        <w:t xml:space="preserve">(20.6%) </w:t>
      </w:r>
      <w:r w:rsidR="009254FF" w:rsidRPr="00CB041A">
        <w:rPr>
          <w:rFonts w:ascii="Times New Roman" w:eastAsia="Aptos" w:hAnsi="Times New Roman" w:cs="Times New Roman"/>
          <w:kern w:val="2"/>
          <w:sz w:val="24"/>
          <w:szCs w:val="24"/>
          <w:lang w:val="en-US"/>
          <w14:ligatures w14:val="standardContextual"/>
        </w:rPr>
        <w:t xml:space="preserve">participants </w:t>
      </w:r>
      <w:r w:rsidR="001C6338" w:rsidRPr="00CB041A">
        <w:rPr>
          <w:rFonts w:ascii="Times New Roman" w:eastAsia="Aptos" w:hAnsi="Times New Roman" w:cs="Times New Roman"/>
          <w:kern w:val="2"/>
          <w:sz w:val="24"/>
          <w:szCs w:val="24"/>
          <w:lang w:val="en-US"/>
          <w14:ligatures w14:val="standardContextual"/>
        </w:rPr>
        <w:t xml:space="preserve">responded </w:t>
      </w:r>
      <w:r w:rsidR="008F3C97" w:rsidRPr="00CB041A">
        <w:rPr>
          <w:rFonts w:ascii="Times New Roman" w:eastAsia="Aptos" w:hAnsi="Times New Roman" w:cs="Times New Roman"/>
          <w:kern w:val="2"/>
          <w:sz w:val="24"/>
          <w:szCs w:val="24"/>
          <w:lang w:val="en-US"/>
          <w14:ligatures w14:val="standardContextual"/>
        </w:rPr>
        <w:t>no, risk assessments did not add value to their PHEP program.</w:t>
      </w:r>
      <w:r w:rsidR="00C925BA" w:rsidRPr="00CB041A">
        <w:rPr>
          <w:rFonts w:ascii="Times New Roman" w:eastAsia="Aptos" w:hAnsi="Times New Roman" w:cs="Times New Roman"/>
          <w:kern w:val="2"/>
          <w:sz w:val="24"/>
          <w:szCs w:val="24"/>
          <w:lang w:val="en-US"/>
          <w14:ligatures w14:val="standardContextual"/>
        </w:rPr>
        <w:t xml:space="preserve"> </w:t>
      </w:r>
      <w:r w:rsidR="00A9020B" w:rsidRPr="00CB041A">
        <w:rPr>
          <w:rFonts w:ascii="Times New Roman" w:eastAsia="Aptos" w:hAnsi="Times New Roman" w:cs="Times New Roman"/>
          <w:kern w:val="2"/>
          <w:sz w:val="24"/>
          <w:szCs w:val="24"/>
          <w:lang w:val="en-US"/>
          <w14:ligatures w14:val="standardContextual"/>
        </w:rPr>
        <w:t>9 (26.5%) did not answer this question.</w:t>
      </w:r>
      <w:r w:rsidR="00F67B75">
        <w:rPr>
          <w:rFonts w:ascii="Times New Roman" w:eastAsia="Aptos" w:hAnsi="Times New Roman" w:cs="Times New Roman"/>
          <w:kern w:val="2"/>
          <w:sz w:val="24"/>
          <w:szCs w:val="24"/>
          <w:lang w:val="en-US"/>
          <w14:ligatures w14:val="standardContextual"/>
        </w:rPr>
        <w:t xml:space="preserve"> </w:t>
      </w:r>
      <w:r w:rsidR="000E0E21" w:rsidRPr="00CB041A">
        <w:rPr>
          <w:rFonts w:ascii="Times New Roman" w:eastAsia="Aptos" w:hAnsi="Times New Roman" w:cs="Times New Roman"/>
          <w:kern w:val="2"/>
          <w:sz w:val="24"/>
          <w:szCs w:val="24"/>
          <w:lang w:val="en-US"/>
          <w14:ligatures w14:val="standardContextual"/>
        </w:rPr>
        <w:t>W</w:t>
      </w:r>
      <w:r w:rsidR="00AD23AE" w:rsidRPr="00CB041A">
        <w:rPr>
          <w:rFonts w:ascii="Times New Roman" w:eastAsia="Aptos" w:hAnsi="Times New Roman" w:cs="Times New Roman"/>
          <w:kern w:val="2"/>
          <w:sz w:val="24"/>
          <w:szCs w:val="24"/>
          <w:lang w:val="en-US"/>
          <w14:ligatures w14:val="standardContextual"/>
        </w:rPr>
        <w:t xml:space="preserve">hen asked, “(h)ow would you rate the ability of your most recent risk assessment to </w:t>
      </w:r>
      <w:r w:rsidR="000F5702" w:rsidRPr="00CB041A">
        <w:rPr>
          <w:rFonts w:ascii="Times New Roman" w:eastAsia="Aptos" w:hAnsi="Times New Roman" w:cs="Times New Roman"/>
          <w:kern w:val="2"/>
          <w:sz w:val="24"/>
          <w:szCs w:val="24"/>
          <w:lang w:val="en-US"/>
          <w14:ligatures w14:val="standardContextual"/>
        </w:rPr>
        <w:t>meaningfully assess</w:t>
      </w:r>
      <w:r w:rsidR="00A66A98" w:rsidRPr="00CB041A">
        <w:rPr>
          <w:rFonts w:ascii="Times New Roman" w:eastAsia="Aptos" w:hAnsi="Times New Roman" w:cs="Times New Roman"/>
          <w:kern w:val="2"/>
          <w:sz w:val="24"/>
          <w:szCs w:val="24"/>
          <w:lang w:val="en-US"/>
          <w14:ligatures w14:val="standardContextual"/>
        </w:rPr>
        <w:t xml:space="preserve"> risks?”, 52.8% answered Good</w:t>
      </w:r>
      <w:r w:rsidR="00783715" w:rsidRPr="00CB041A">
        <w:rPr>
          <w:rFonts w:ascii="Times New Roman" w:eastAsia="Aptos" w:hAnsi="Times New Roman" w:cs="Times New Roman"/>
          <w:kern w:val="2"/>
          <w:sz w:val="24"/>
          <w:szCs w:val="24"/>
          <w:lang w:val="en-US"/>
          <w14:ligatures w14:val="standardContextual"/>
        </w:rPr>
        <w:t xml:space="preserve"> (on a 4 point scale of Excellent, Good, Fair, and Poor)</w:t>
      </w:r>
      <w:r w:rsidR="00B25AC7" w:rsidRPr="00CB041A">
        <w:rPr>
          <w:rFonts w:ascii="Times New Roman" w:eastAsia="Aptos" w:hAnsi="Times New Roman" w:cs="Times New Roman"/>
          <w:kern w:val="2"/>
          <w:sz w:val="24"/>
          <w:szCs w:val="24"/>
          <w:lang w:val="en-US"/>
          <w14:ligatures w14:val="standardContextual"/>
        </w:rPr>
        <w:t>, with 30.6% saying Fair an</w:t>
      </w:r>
      <w:r w:rsidR="000F5702" w:rsidRPr="00CB041A">
        <w:rPr>
          <w:rFonts w:ascii="Times New Roman" w:eastAsia="Aptos" w:hAnsi="Times New Roman" w:cs="Times New Roman"/>
          <w:kern w:val="2"/>
          <w:sz w:val="24"/>
          <w:szCs w:val="24"/>
          <w:lang w:val="en-US"/>
          <w14:ligatures w14:val="standardContextual"/>
        </w:rPr>
        <w:t>d 11.1% saying Poor. 5.6% answered Excellent.</w:t>
      </w:r>
    </w:p>
    <w:p w14:paraId="2C7919D7" w14:textId="001BF1A7" w:rsidR="00560AFA" w:rsidRPr="00CB041A" w:rsidRDefault="00560AFA" w:rsidP="00D60983">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b/>
      </w:r>
      <w:r w:rsidR="00EA4773" w:rsidRPr="00CB041A">
        <w:rPr>
          <w:rFonts w:ascii="Times New Roman" w:eastAsia="Aptos" w:hAnsi="Times New Roman" w:cs="Times New Roman"/>
          <w:kern w:val="2"/>
          <w:sz w:val="24"/>
          <w:szCs w:val="24"/>
          <w:lang w:val="en-US"/>
          <w14:ligatures w14:val="standardContextual"/>
        </w:rPr>
        <w:t xml:space="preserve">The lack of a standardized </w:t>
      </w:r>
      <w:r w:rsidR="001B79DE" w:rsidRPr="00CB041A">
        <w:rPr>
          <w:rFonts w:ascii="Times New Roman" w:eastAsia="Aptos" w:hAnsi="Times New Roman" w:cs="Times New Roman"/>
          <w:kern w:val="2"/>
          <w:sz w:val="24"/>
          <w:szCs w:val="24"/>
          <w:lang w:val="en-US"/>
          <w14:ligatures w14:val="standardContextual"/>
        </w:rPr>
        <w:t>risk assessment tool or methodology for public health emergency preparedness was identified as a limitation</w:t>
      </w:r>
      <w:r w:rsidR="00A15CAD" w:rsidRPr="00CB041A">
        <w:rPr>
          <w:rFonts w:ascii="Times New Roman" w:eastAsia="Aptos" w:hAnsi="Times New Roman" w:cs="Times New Roman"/>
          <w:kern w:val="2"/>
          <w:sz w:val="24"/>
          <w:szCs w:val="24"/>
          <w:lang w:val="en-US"/>
          <w14:ligatures w14:val="standardContextual"/>
        </w:rPr>
        <w:t xml:space="preserve"> or challenge by</w:t>
      </w:r>
      <w:r w:rsidR="001F1330">
        <w:rPr>
          <w:rFonts w:ascii="Times New Roman" w:eastAsia="Aptos" w:hAnsi="Times New Roman" w:cs="Times New Roman"/>
          <w:kern w:val="2"/>
          <w:sz w:val="24"/>
          <w:szCs w:val="24"/>
          <w:lang w:val="en-US"/>
          <w14:ligatures w14:val="standardContextual"/>
        </w:rPr>
        <w:t xml:space="preserve"> 7</w:t>
      </w:r>
      <w:r w:rsidR="00A15CAD" w:rsidRPr="00CB041A">
        <w:rPr>
          <w:rFonts w:ascii="Times New Roman" w:eastAsia="Aptos" w:hAnsi="Times New Roman" w:cs="Times New Roman"/>
          <w:kern w:val="2"/>
          <w:sz w:val="24"/>
          <w:szCs w:val="24"/>
          <w:lang w:val="en-US"/>
          <w14:ligatures w14:val="standardContextual"/>
        </w:rPr>
        <w:t xml:space="preserve"> </w:t>
      </w:r>
      <w:r w:rsidR="00CF3868">
        <w:rPr>
          <w:rFonts w:ascii="Times New Roman" w:eastAsia="Aptos" w:hAnsi="Times New Roman" w:cs="Times New Roman"/>
          <w:kern w:val="2"/>
          <w:sz w:val="24"/>
          <w:szCs w:val="24"/>
          <w:lang w:val="en-US"/>
          <w14:ligatures w14:val="standardContextual"/>
        </w:rPr>
        <w:t>respondents. H</w:t>
      </w:r>
      <w:r w:rsidR="003A60CB" w:rsidRPr="00CB041A">
        <w:rPr>
          <w:rFonts w:ascii="Times New Roman" w:eastAsia="Aptos" w:hAnsi="Times New Roman" w:cs="Times New Roman"/>
          <w:kern w:val="2"/>
          <w:sz w:val="24"/>
          <w:szCs w:val="24"/>
          <w:lang w:val="en-US"/>
          <w14:ligatures w14:val="standardContextual"/>
        </w:rPr>
        <w:t xml:space="preserve">alf </w:t>
      </w:r>
      <w:r w:rsidR="00CF3868">
        <w:rPr>
          <w:rFonts w:ascii="Times New Roman" w:eastAsia="Aptos" w:hAnsi="Times New Roman" w:cs="Times New Roman"/>
          <w:kern w:val="2"/>
          <w:sz w:val="24"/>
          <w:szCs w:val="24"/>
          <w:lang w:val="en-US"/>
          <w14:ligatures w14:val="standardContextual"/>
        </w:rPr>
        <w:t xml:space="preserve">of respondents reported </w:t>
      </w:r>
      <w:r w:rsidR="00D97695" w:rsidRPr="00CB041A">
        <w:rPr>
          <w:rFonts w:ascii="Times New Roman" w:eastAsia="Aptos" w:hAnsi="Times New Roman" w:cs="Times New Roman"/>
          <w:kern w:val="2"/>
          <w:sz w:val="24"/>
          <w:szCs w:val="24"/>
          <w:lang w:val="en-US"/>
          <w14:ligatures w14:val="standardContextual"/>
        </w:rPr>
        <w:t>using</w:t>
      </w:r>
      <w:r w:rsidR="0084509C" w:rsidRPr="00CB041A">
        <w:rPr>
          <w:rFonts w:ascii="Times New Roman" w:eastAsia="Aptos" w:hAnsi="Times New Roman" w:cs="Times New Roman"/>
          <w:kern w:val="2"/>
          <w:sz w:val="24"/>
          <w:szCs w:val="24"/>
          <w:lang w:val="en-US"/>
          <w14:ligatures w14:val="standardContextual"/>
        </w:rPr>
        <w:t xml:space="preserve"> a public health-</w:t>
      </w:r>
      <w:r w:rsidR="00D97695" w:rsidRPr="00CB041A">
        <w:rPr>
          <w:rFonts w:ascii="Times New Roman" w:eastAsia="Aptos" w:hAnsi="Times New Roman" w:cs="Times New Roman"/>
          <w:kern w:val="2"/>
          <w:sz w:val="24"/>
          <w:szCs w:val="24"/>
          <w:lang w:val="en-US"/>
          <w14:ligatures w14:val="standardContextual"/>
        </w:rPr>
        <w:t>specific</w:t>
      </w:r>
      <w:r w:rsidR="0084509C" w:rsidRPr="00CB041A">
        <w:rPr>
          <w:rFonts w:ascii="Times New Roman" w:eastAsia="Aptos" w:hAnsi="Times New Roman" w:cs="Times New Roman"/>
          <w:kern w:val="2"/>
          <w:sz w:val="24"/>
          <w:szCs w:val="24"/>
          <w:lang w:val="en-US"/>
          <w14:ligatures w14:val="standardContextual"/>
        </w:rPr>
        <w:t xml:space="preserve"> risk assessment tool or methodology</w:t>
      </w:r>
      <w:r w:rsidR="00D97695" w:rsidRPr="00CB041A">
        <w:rPr>
          <w:rFonts w:ascii="Times New Roman" w:eastAsia="Aptos" w:hAnsi="Times New Roman" w:cs="Times New Roman"/>
          <w:kern w:val="2"/>
          <w:sz w:val="24"/>
          <w:szCs w:val="24"/>
          <w:lang w:val="en-US"/>
          <w14:ligatures w14:val="standardContextual"/>
        </w:rPr>
        <w:t>. The other</w:t>
      </w:r>
      <w:r w:rsidR="0084509C" w:rsidRPr="00CB041A">
        <w:rPr>
          <w:rFonts w:ascii="Times New Roman" w:eastAsia="Aptos" w:hAnsi="Times New Roman" w:cs="Times New Roman"/>
          <w:kern w:val="2"/>
          <w:sz w:val="24"/>
          <w:szCs w:val="24"/>
          <w:lang w:val="en-US"/>
          <w14:ligatures w14:val="standardContextual"/>
        </w:rPr>
        <w:t xml:space="preserve"> </w:t>
      </w:r>
      <w:r w:rsidR="004134B1" w:rsidRPr="00CB041A">
        <w:rPr>
          <w:rFonts w:ascii="Times New Roman" w:eastAsia="Aptos" w:hAnsi="Times New Roman" w:cs="Times New Roman"/>
          <w:kern w:val="2"/>
          <w:sz w:val="24"/>
          <w:szCs w:val="24"/>
          <w:lang w:val="en-US"/>
          <w14:ligatures w14:val="standardContextual"/>
        </w:rPr>
        <w:t xml:space="preserve">half </w:t>
      </w:r>
      <w:r w:rsidR="00D97695" w:rsidRPr="00CB041A">
        <w:rPr>
          <w:rFonts w:ascii="Times New Roman" w:eastAsia="Aptos" w:hAnsi="Times New Roman" w:cs="Times New Roman"/>
          <w:kern w:val="2"/>
          <w:sz w:val="24"/>
          <w:szCs w:val="24"/>
          <w:lang w:val="en-US"/>
          <w14:ligatures w14:val="standardContextual"/>
        </w:rPr>
        <w:t xml:space="preserve">reported </w:t>
      </w:r>
      <w:r w:rsidR="004134B1" w:rsidRPr="00CB041A">
        <w:rPr>
          <w:rFonts w:ascii="Times New Roman" w:eastAsia="Aptos" w:hAnsi="Times New Roman" w:cs="Times New Roman"/>
          <w:kern w:val="2"/>
          <w:sz w:val="24"/>
          <w:szCs w:val="24"/>
          <w:lang w:val="en-US"/>
          <w14:ligatures w14:val="standardContextual"/>
        </w:rPr>
        <w:t>using a healthcare- or emergency management-focused tool</w:t>
      </w:r>
      <w:r w:rsidR="00304B10" w:rsidRPr="00CB041A">
        <w:rPr>
          <w:rFonts w:ascii="Times New Roman" w:eastAsia="Aptos" w:hAnsi="Times New Roman" w:cs="Times New Roman"/>
          <w:kern w:val="2"/>
          <w:sz w:val="24"/>
          <w:szCs w:val="24"/>
          <w:lang w:val="en-US"/>
          <w14:ligatures w14:val="standardContextual"/>
        </w:rPr>
        <w:t>.</w:t>
      </w:r>
      <w:r w:rsidR="002923C7" w:rsidRPr="00CB041A">
        <w:rPr>
          <w:rFonts w:ascii="Times New Roman" w:eastAsia="Aptos" w:hAnsi="Times New Roman" w:cs="Times New Roman"/>
          <w:kern w:val="2"/>
          <w:sz w:val="24"/>
          <w:szCs w:val="24"/>
          <w:lang w:val="en-US"/>
          <w14:ligatures w14:val="standardContextual"/>
        </w:rPr>
        <w:t xml:space="preserve"> Those using public health-specific risk assessment tools were more likely </w:t>
      </w:r>
      <w:r w:rsidR="004C2A1A" w:rsidRPr="00CB041A">
        <w:rPr>
          <w:rFonts w:ascii="Times New Roman" w:eastAsia="Aptos" w:hAnsi="Times New Roman" w:cs="Times New Roman"/>
          <w:kern w:val="2"/>
          <w:sz w:val="24"/>
          <w:szCs w:val="24"/>
          <w:lang w:val="en-US"/>
          <w14:ligatures w14:val="standardContextual"/>
        </w:rPr>
        <w:t>to rate the quality of their most recent risk assessment as Good or Excellent</w:t>
      </w:r>
      <w:r w:rsidR="00CD4979" w:rsidRPr="00CB041A">
        <w:rPr>
          <w:rFonts w:ascii="Times New Roman" w:eastAsia="Aptos" w:hAnsi="Times New Roman" w:cs="Times New Roman"/>
          <w:kern w:val="2"/>
          <w:sz w:val="24"/>
          <w:szCs w:val="24"/>
          <w:lang w:val="en-US"/>
          <w14:ligatures w14:val="standardContextual"/>
        </w:rPr>
        <w:t xml:space="preserve"> than those using tools geared toward other disciplines.</w:t>
      </w:r>
      <w:r w:rsidR="002A59C5" w:rsidRPr="00CB041A">
        <w:rPr>
          <w:rFonts w:ascii="Times New Roman" w:eastAsia="Aptos" w:hAnsi="Times New Roman" w:cs="Times New Roman"/>
          <w:kern w:val="2"/>
          <w:sz w:val="24"/>
          <w:szCs w:val="24"/>
          <w:lang w:val="en-US"/>
          <w14:ligatures w14:val="standardContextual"/>
        </w:rPr>
        <w:t xml:space="preserve"> One respondent</w:t>
      </w:r>
      <w:r w:rsidR="001D2837" w:rsidRPr="00CB041A">
        <w:rPr>
          <w:rFonts w:ascii="Times New Roman" w:eastAsia="Aptos" w:hAnsi="Times New Roman" w:cs="Times New Roman"/>
          <w:kern w:val="2"/>
          <w:sz w:val="24"/>
          <w:szCs w:val="24"/>
          <w:lang w:val="en-US"/>
          <w14:ligatures w14:val="standardContextual"/>
        </w:rPr>
        <w:t xml:space="preserve"> reported that “(w)e do not have a quality risk assessment. We </w:t>
      </w:r>
      <w:r w:rsidR="001D2837" w:rsidRPr="00CB041A">
        <w:rPr>
          <w:rFonts w:ascii="Times New Roman" w:eastAsia="Aptos" w:hAnsi="Times New Roman" w:cs="Times New Roman"/>
          <w:kern w:val="2"/>
          <w:sz w:val="24"/>
          <w:szCs w:val="24"/>
          <w:lang w:val="en-US"/>
          <w14:ligatures w14:val="standardContextual"/>
        </w:rPr>
        <w:lastRenderedPageBreak/>
        <w:t xml:space="preserve">currently use our state’s </w:t>
      </w:r>
      <w:r w:rsidR="00083DC8" w:rsidRPr="00CB041A">
        <w:rPr>
          <w:rFonts w:ascii="Times New Roman" w:eastAsia="Aptos" w:hAnsi="Times New Roman" w:cs="Times New Roman"/>
          <w:kern w:val="2"/>
          <w:sz w:val="24"/>
          <w:szCs w:val="24"/>
          <w:lang w:val="en-US"/>
          <w14:ligatures w14:val="standardContextual"/>
        </w:rPr>
        <w:t xml:space="preserve">(emergency management-focused) </w:t>
      </w:r>
      <w:r w:rsidR="001D2837" w:rsidRPr="00CB041A">
        <w:rPr>
          <w:rFonts w:ascii="Times New Roman" w:eastAsia="Aptos" w:hAnsi="Times New Roman" w:cs="Times New Roman"/>
          <w:kern w:val="2"/>
          <w:sz w:val="24"/>
          <w:szCs w:val="24"/>
          <w:lang w:val="en-US"/>
          <w14:ligatures w14:val="standardContextual"/>
        </w:rPr>
        <w:t>THIRA</w:t>
      </w:r>
      <w:r w:rsidR="00F400AD">
        <w:rPr>
          <w:rFonts w:ascii="Times New Roman" w:eastAsia="Aptos" w:hAnsi="Times New Roman" w:cs="Times New Roman"/>
          <w:kern w:val="2"/>
          <w:sz w:val="24"/>
          <w:szCs w:val="24"/>
          <w:lang w:val="en-US"/>
          <w14:ligatures w14:val="standardContextual"/>
        </w:rPr>
        <w:t xml:space="preserve"> (FEMA’s Threat </w:t>
      </w:r>
      <w:r w:rsidR="00482A77">
        <w:rPr>
          <w:rFonts w:ascii="Times New Roman" w:eastAsia="Aptos" w:hAnsi="Times New Roman" w:cs="Times New Roman"/>
          <w:kern w:val="2"/>
          <w:sz w:val="24"/>
          <w:szCs w:val="24"/>
          <w:lang w:val="en-US"/>
          <w14:ligatures w14:val="standardContextual"/>
        </w:rPr>
        <w:t xml:space="preserve">and </w:t>
      </w:r>
      <w:r w:rsidR="00F400AD">
        <w:rPr>
          <w:rFonts w:ascii="Times New Roman" w:eastAsia="Aptos" w:hAnsi="Times New Roman" w:cs="Times New Roman"/>
          <w:kern w:val="2"/>
          <w:sz w:val="24"/>
          <w:szCs w:val="24"/>
          <w:lang w:val="en-US"/>
          <w14:ligatures w14:val="standardContextual"/>
        </w:rPr>
        <w:t xml:space="preserve">Hazard Identification </w:t>
      </w:r>
      <w:r w:rsidR="00482A77">
        <w:rPr>
          <w:rFonts w:ascii="Times New Roman" w:eastAsia="Aptos" w:hAnsi="Times New Roman" w:cs="Times New Roman"/>
          <w:kern w:val="2"/>
          <w:sz w:val="24"/>
          <w:szCs w:val="24"/>
          <w:lang w:val="en-US"/>
          <w14:ligatures w14:val="standardContextual"/>
        </w:rPr>
        <w:t xml:space="preserve">and </w:t>
      </w:r>
      <w:r w:rsidR="00F400AD">
        <w:rPr>
          <w:rFonts w:ascii="Times New Roman" w:eastAsia="Aptos" w:hAnsi="Times New Roman" w:cs="Times New Roman"/>
          <w:kern w:val="2"/>
          <w:sz w:val="24"/>
          <w:szCs w:val="24"/>
          <w:lang w:val="en-US"/>
          <w14:ligatures w14:val="standardContextual"/>
        </w:rPr>
        <w:t>Risk Assessment</w:t>
      </w:r>
      <w:r w:rsidR="00482A77">
        <w:rPr>
          <w:rFonts w:ascii="Times New Roman" w:eastAsia="Aptos" w:hAnsi="Times New Roman" w:cs="Times New Roman"/>
          <w:kern w:val="2"/>
          <w:sz w:val="24"/>
          <w:szCs w:val="24"/>
          <w:lang w:val="en-US"/>
          <w14:ligatures w14:val="standardContextual"/>
        </w:rPr>
        <w:t xml:space="preserve"> tool</w:t>
      </w:r>
      <w:r w:rsidR="00F400AD">
        <w:rPr>
          <w:rFonts w:ascii="Times New Roman" w:eastAsia="Aptos" w:hAnsi="Times New Roman" w:cs="Times New Roman"/>
          <w:kern w:val="2"/>
          <w:sz w:val="24"/>
          <w:szCs w:val="24"/>
          <w:lang w:val="en-US"/>
          <w14:ligatures w14:val="standardContextual"/>
        </w:rPr>
        <w:t>)</w:t>
      </w:r>
      <w:r w:rsidR="000C7C55">
        <w:rPr>
          <w:rFonts w:ascii="Times New Roman" w:eastAsia="Aptos" w:hAnsi="Times New Roman" w:cs="Times New Roman"/>
          <w:kern w:val="2"/>
          <w:sz w:val="24"/>
          <w:szCs w:val="24"/>
          <w:lang w:val="en-US"/>
          <w14:ligatures w14:val="standardContextual"/>
        </w:rPr>
        <w:t xml:space="preserve"> [49]</w:t>
      </w:r>
      <w:r w:rsidR="001D2837" w:rsidRPr="00CB041A">
        <w:rPr>
          <w:rFonts w:ascii="Times New Roman" w:eastAsia="Aptos" w:hAnsi="Times New Roman" w:cs="Times New Roman"/>
          <w:kern w:val="2"/>
          <w:sz w:val="24"/>
          <w:szCs w:val="24"/>
          <w:lang w:val="en-US"/>
          <w14:ligatures w14:val="standardContextual"/>
        </w:rPr>
        <w:t xml:space="preserve">. The biggest problem is that while CDC gives suggestions on what needs to go into a </w:t>
      </w:r>
      <w:r w:rsidR="003701AA" w:rsidRPr="00CB041A">
        <w:rPr>
          <w:rFonts w:ascii="Times New Roman" w:eastAsia="Aptos" w:hAnsi="Times New Roman" w:cs="Times New Roman"/>
          <w:kern w:val="2"/>
          <w:sz w:val="24"/>
          <w:szCs w:val="24"/>
          <w:lang w:val="en-US"/>
          <w14:ligatures w14:val="standardContextual"/>
        </w:rPr>
        <w:t>(jurisdictional risk assessment)</w:t>
      </w:r>
      <w:r w:rsidR="001D2837" w:rsidRPr="00CB041A">
        <w:rPr>
          <w:rFonts w:ascii="Times New Roman" w:eastAsia="Aptos" w:hAnsi="Times New Roman" w:cs="Times New Roman"/>
          <w:kern w:val="2"/>
          <w:sz w:val="24"/>
          <w:szCs w:val="24"/>
          <w:lang w:val="en-US"/>
          <w14:ligatures w14:val="standardContextual"/>
        </w:rPr>
        <w:t>, they don’t provide any examples of assessments or best practices in how to develop them and weight them. Without a national model, we are all just making it up as we go.”</w:t>
      </w:r>
    </w:p>
    <w:p w14:paraId="23EAF330" w14:textId="227B021B" w:rsidR="00390A8E" w:rsidRPr="00CB041A" w:rsidRDefault="00390A8E" w:rsidP="00D60983">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b/>
        <w:t xml:space="preserve">Other limitations described </w:t>
      </w:r>
      <w:r w:rsidR="00872723" w:rsidRPr="00CB041A">
        <w:rPr>
          <w:rFonts w:ascii="Times New Roman" w:eastAsia="Aptos" w:hAnsi="Times New Roman" w:cs="Times New Roman"/>
          <w:kern w:val="2"/>
          <w:sz w:val="24"/>
          <w:szCs w:val="24"/>
          <w:lang w:val="en-US"/>
          <w14:ligatures w14:val="standardContextual"/>
        </w:rPr>
        <w:t xml:space="preserve">by respondents </w:t>
      </w:r>
      <w:r w:rsidR="00984004" w:rsidRPr="00CB041A">
        <w:rPr>
          <w:rFonts w:ascii="Times New Roman" w:eastAsia="Aptos" w:hAnsi="Times New Roman" w:cs="Times New Roman"/>
          <w:kern w:val="2"/>
          <w:sz w:val="24"/>
          <w:szCs w:val="24"/>
          <w:lang w:val="en-US"/>
          <w14:ligatures w14:val="standardContextual"/>
        </w:rPr>
        <w:t>include</w:t>
      </w:r>
      <w:r w:rsidR="00D20304" w:rsidRPr="00CB041A">
        <w:rPr>
          <w:rFonts w:ascii="Times New Roman" w:eastAsia="Aptos" w:hAnsi="Times New Roman" w:cs="Times New Roman"/>
          <w:kern w:val="2"/>
          <w:sz w:val="24"/>
          <w:szCs w:val="24"/>
          <w:lang w:val="en-US"/>
          <w14:ligatures w14:val="standardContextual"/>
        </w:rPr>
        <w:t>d that risk assessmen</w:t>
      </w:r>
      <w:r w:rsidR="00961C1D" w:rsidRPr="00CB041A">
        <w:rPr>
          <w:rFonts w:ascii="Times New Roman" w:eastAsia="Aptos" w:hAnsi="Times New Roman" w:cs="Times New Roman"/>
          <w:kern w:val="2"/>
          <w:sz w:val="24"/>
          <w:szCs w:val="24"/>
          <w:lang w:val="en-US"/>
          <w14:ligatures w14:val="standardContextual"/>
        </w:rPr>
        <w:t>ts as currently conducted</w:t>
      </w:r>
      <w:r w:rsidR="00984004" w:rsidRPr="00CB041A">
        <w:rPr>
          <w:rFonts w:ascii="Times New Roman" w:eastAsia="Aptos" w:hAnsi="Times New Roman" w:cs="Times New Roman"/>
          <w:kern w:val="2"/>
          <w:sz w:val="24"/>
          <w:szCs w:val="24"/>
          <w:lang w:val="en-US"/>
          <w14:ligatures w14:val="standardContextual"/>
        </w:rPr>
        <w:t xml:space="preserve"> </w:t>
      </w:r>
      <w:r w:rsidR="0035125B" w:rsidRPr="00CB041A">
        <w:rPr>
          <w:rFonts w:ascii="Times New Roman" w:eastAsia="Aptos" w:hAnsi="Times New Roman" w:cs="Times New Roman"/>
          <w:kern w:val="2"/>
          <w:sz w:val="24"/>
          <w:szCs w:val="24"/>
          <w:lang w:val="en-US"/>
          <w14:ligatures w14:val="standardContextual"/>
        </w:rPr>
        <w:t xml:space="preserve">include irrelevant risk types, </w:t>
      </w:r>
      <w:r w:rsidR="00177C61" w:rsidRPr="00CB041A">
        <w:rPr>
          <w:rFonts w:ascii="Times New Roman" w:eastAsia="Aptos" w:hAnsi="Times New Roman" w:cs="Times New Roman"/>
          <w:kern w:val="2"/>
          <w:sz w:val="24"/>
          <w:szCs w:val="24"/>
          <w:lang w:val="en-US"/>
          <w14:ligatures w14:val="standardContextual"/>
        </w:rPr>
        <w:t>produce invalid or inconsistent results,</w:t>
      </w:r>
      <w:r w:rsidR="00FB74E4" w:rsidRPr="00CB041A">
        <w:rPr>
          <w:rFonts w:ascii="Times New Roman" w:eastAsia="Aptos" w:hAnsi="Times New Roman" w:cs="Times New Roman"/>
          <w:kern w:val="2"/>
          <w:sz w:val="24"/>
          <w:szCs w:val="24"/>
          <w:lang w:val="en-US"/>
          <w14:ligatures w14:val="standardContextual"/>
        </w:rPr>
        <w:t xml:space="preserve"> and are misaligned with partners’ </w:t>
      </w:r>
      <w:r w:rsidR="001515F6" w:rsidRPr="00CB041A">
        <w:rPr>
          <w:rFonts w:ascii="Times New Roman" w:eastAsia="Aptos" w:hAnsi="Times New Roman" w:cs="Times New Roman"/>
          <w:kern w:val="2"/>
          <w:sz w:val="24"/>
          <w:szCs w:val="24"/>
          <w:lang w:val="en-US"/>
          <w14:ligatures w14:val="standardContextual"/>
        </w:rPr>
        <w:t>timelines or data</w:t>
      </w:r>
      <w:r w:rsidR="00984004" w:rsidRPr="00CB041A">
        <w:rPr>
          <w:rFonts w:ascii="Times New Roman" w:eastAsia="Aptos" w:hAnsi="Times New Roman" w:cs="Times New Roman"/>
          <w:kern w:val="2"/>
          <w:sz w:val="24"/>
          <w:szCs w:val="24"/>
          <w:lang w:val="en-US"/>
          <w14:ligatures w14:val="standardContextual"/>
        </w:rPr>
        <w:t>.</w:t>
      </w:r>
      <w:r w:rsidR="00E735F2" w:rsidRPr="00CB041A">
        <w:rPr>
          <w:rFonts w:ascii="Times New Roman" w:eastAsia="Aptos" w:hAnsi="Times New Roman" w:cs="Times New Roman"/>
          <w:kern w:val="2"/>
          <w:sz w:val="24"/>
          <w:szCs w:val="24"/>
          <w:lang w:val="en-US"/>
          <w14:ligatures w14:val="standardContextual"/>
        </w:rPr>
        <w:t xml:space="preserve"> Another respondent </w:t>
      </w:r>
      <w:r w:rsidR="00BA746D" w:rsidRPr="00CB041A">
        <w:rPr>
          <w:rFonts w:ascii="Times New Roman" w:eastAsia="Aptos" w:hAnsi="Times New Roman" w:cs="Times New Roman"/>
          <w:kern w:val="2"/>
          <w:sz w:val="24"/>
          <w:szCs w:val="24"/>
          <w:lang w:val="en-US"/>
          <w14:ligatures w14:val="standardContextual"/>
        </w:rPr>
        <w:t xml:space="preserve">described issues </w:t>
      </w:r>
      <w:r w:rsidR="00A06549" w:rsidRPr="00CB041A">
        <w:rPr>
          <w:rFonts w:ascii="Times New Roman" w:eastAsia="Aptos" w:hAnsi="Times New Roman" w:cs="Times New Roman"/>
          <w:kern w:val="2"/>
          <w:sz w:val="24"/>
          <w:szCs w:val="24"/>
          <w:lang w:val="en-US"/>
          <w14:ligatures w14:val="standardContextual"/>
        </w:rPr>
        <w:t xml:space="preserve">as follows: </w:t>
      </w:r>
      <w:r w:rsidR="00BA746D" w:rsidRPr="00CB041A">
        <w:rPr>
          <w:rFonts w:ascii="Times New Roman" w:eastAsia="Aptos" w:hAnsi="Times New Roman" w:cs="Times New Roman"/>
          <w:kern w:val="2"/>
          <w:sz w:val="24"/>
          <w:szCs w:val="24"/>
          <w:lang w:val="en-US"/>
          <w14:ligatures w14:val="standardContextual"/>
        </w:rPr>
        <w:t xml:space="preserve">“Typically, our state health </w:t>
      </w:r>
      <w:r w:rsidR="006D1669">
        <w:rPr>
          <w:rFonts w:ascii="Times New Roman" w:eastAsia="Aptos" w:hAnsi="Times New Roman" w:cs="Times New Roman"/>
          <w:kern w:val="2"/>
          <w:sz w:val="24"/>
          <w:szCs w:val="24"/>
          <w:lang w:val="en-US"/>
          <w14:ligatures w14:val="standardContextual"/>
        </w:rPr>
        <w:t>(department)</w:t>
      </w:r>
      <w:r w:rsidR="00BA746D" w:rsidRPr="00CB041A">
        <w:rPr>
          <w:rFonts w:ascii="Times New Roman" w:eastAsia="Aptos" w:hAnsi="Times New Roman" w:cs="Times New Roman"/>
          <w:kern w:val="2"/>
          <w:sz w:val="24"/>
          <w:szCs w:val="24"/>
          <w:lang w:val="en-US"/>
          <w14:ligatures w14:val="standardContextual"/>
        </w:rPr>
        <w:t xml:space="preserve"> provides a tool for us to use however, in my 14 years in PHEP, it is consistently a terrible tool that only partially applies to </w:t>
      </w:r>
      <w:r w:rsidR="00A06549" w:rsidRPr="00CB041A">
        <w:rPr>
          <w:rFonts w:ascii="Times New Roman" w:eastAsia="Aptos" w:hAnsi="Times New Roman" w:cs="Times New Roman"/>
          <w:kern w:val="2"/>
          <w:sz w:val="24"/>
          <w:szCs w:val="24"/>
          <w:lang w:val="en-US"/>
          <w14:ligatures w14:val="standardContextual"/>
        </w:rPr>
        <w:t>(local health departments)</w:t>
      </w:r>
      <w:r w:rsidR="00BA746D" w:rsidRPr="00CB041A">
        <w:rPr>
          <w:rFonts w:ascii="Times New Roman" w:eastAsia="Aptos" w:hAnsi="Times New Roman" w:cs="Times New Roman"/>
          <w:kern w:val="2"/>
          <w:sz w:val="24"/>
          <w:szCs w:val="24"/>
          <w:lang w:val="en-US"/>
          <w14:ligatures w14:val="standardContextual"/>
        </w:rPr>
        <w:t xml:space="preserve">. It's generally a tool that is hospital-based and has irrelevant risks as an option for my agency (i.e., space weather or X-ray machine). Completing our risk assessment when asked by our program is more of a formality and a checkmark. The tool often does not provide true results and generally changes so often, there are not consistent patterns over </w:t>
      </w:r>
      <w:r w:rsidR="00676343" w:rsidRPr="00676343">
        <w:rPr>
          <w:rFonts w:ascii="Times New Roman" w:eastAsia="Aptos" w:hAnsi="Times New Roman" w:cs="Times New Roman"/>
          <w:kern w:val="2"/>
          <w:sz w:val="24"/>
          <w:szCs w:val="24"/>
          <w:lang w:val="en-US"/>
          <w14:ligatures w14:val="standardContextual"/>
        </w:rPr>
        <w:t>time.</w:t>
      </w:r>
      <w:r w:rsidR="00386E82">
        <w:rPr>
          <w:rFonts w:ascii="Times New Roman" w:eastAsia="Aptos" w:hAnsi="Times New Roman" w:cs="Times New Roman"/>
          <w:kern w:val="2"/>
          <w:sz w:val="24"/>
          <w:szCs w:val="24"/>
          <w:lang w:val="en-US"/>
          <w14:ligatures w14:val="standardContextual"/>
        </w:rPr>
        <w:t>”</w:t>
      </w:r>
    </w:p>
    <w:p w14:paraId="1D91DCC5" w14:textId="2FEE34D3" w:rsidR="00EF7A3A" w:rsidRPr="00CB041A" w:rsidRDefault="00780F58" w:rsidP="00D60983">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b/>
      </w:r>
      <w:r w:rsidR="00693716" w:rsidRPr="00CB041A">
        <w:rPr>
          <w:rFonts w:ascii="Times New Roman" w:eastAsia="Aptos" w:hAnsi="Times New Roman" w:cs="Times New Roman"/>
          <w:kern w:val="2"/>
          <w:sz w:val="24"/>
          <w:szCs w:val="24"/>
          <w:lang w:val="en-US"/>
          <w14:ligatures w14:val="standardContextual"/>
        </w:rPr>
        <w:t xml:space="preserve">About half of respondents indicated that </w:t>
      </w:r>
      <w:r w:rsidR="004B5172" w:rsidRPr="00CB041A">
        <w:rPr>
          <w:rFonts w:ascii="Times New Roman" w:eastAsia="Aptos" w:hAnsi="Times New Roman" w:cs="Times New Roman"/>
          <w:kern w:val="2"/>
          <w:sz w:val="24"/>
          <w:szCs w:val="24"/>
          <w:lang w:val="en-US"/>
          <w14:ligatures w14:val="standardContextual"/>
        </w:rPr>
        <w:t xml:space="preserve">the ability of their most recent risk assessment to link to mitigation or preparedness strategies was Good, with the rest </w:t>
      </w:r>
      <w:r w:rsidR="00667A37" w:rsidRPr="00CB041A">
        <w:rPr>
          <w:rFonts w:ascii="Times New Roman" w:eastAsia="Aptos" w:hAnsi="Times New Roman" w:cs="Times New Roman"/>
          <w:kern w:val="2"/>
          <w:sz w:val="24"/>
          <w:szCs w:val="24"/>
          <w:lang w:val="en-US"/>
          <w14:ligatures w14:val="standardContextual"/>
        </w:rPr>
        <w:t xml:space="preserve">reporting Fair (33.3%) or Poor (13.9%). None reported </w:t>
      </w:r>
      <w:r w:rsidR="00ED7691" w:rsidRPr="00CB041A">
        <w:rPr>
          <w:rFonts w:ascii="Times New Roman" w:eastAsia="Aptos" w:hAnsi="Times New Roman" w:cs="Times New Roman"/>
          <w:kern w:val="2"/>
          <w:sz w:val="24"/>
          <w:szCs w:val="24"/>
          <w:lang w:val="en-US"/>
          <w14:ligatures w14:val="standardContextual"/>
        </w:rPr>
        <w:t>that it was Excellent.</w:t>
      </w:r>
      <w:r w:rsidR="00F67B75">
        <w:rPr>
          <w:rFonts w:ascii="Times New Roman" w:eastAsia="Aptos" w:hAnsi="Times New Roman" w:cs="Times New Roman"/>
          <w:kern w:val="2"/>
          <w:sz w:val="24"/>
          <w:szCs w:val="24"/>
          <w:lang w:val="en-US"/>
          <w14:ligatures w14:val="standardContextual"/>
        </w:rPr>
        <w:t xml:space="preserve"> </w:t>
      </w:r>
      <w:r w:rsidR="00711ADB" w:rsidRPr="00CB041A">
        <w:rPr>
          <w:rFonts w:ascii="Times New Roman" w:eastAsia="Aptos" w:hAnsi="Times New Roman" w:cs="Times New Roman"/>
          <w:kern w:val="2"/>
          <w:sz w:val="24"/>
          <w:szCs w:val="24"/>
          <w:lang w:val="en-US"/>
          <w14:ligatures w14:val="standardContextual"/>
        </w:rPr>
        <w:t>Respondents who reported</w:t>
      </w:r>
      <w:r w:rsidR="00815D7B" w:rsidRPr="00CB041A">
        <w:rPr>
          <w:rFonts w:ascii="Times New Roman" w:eastAsia="Aptos" w:hAnsi="Times New Roman" w:cs="Times New Roman"/>
          <w:kern w:val="2"/>
          <w:sz w:val="24"/>
          <w:szCs w:val="24"/>
          <w:lang w:val="en-US"/>
          <w14:ligatures w14:val="standardContextual"/>
        </w:rPr>
        <w:t xml:space="preserve"> </w:t>
      </w:r>
      <w:r w:rsidR="0004502B" w:rsidRPr="00CB041A">
        <w:rPr>
          <w:rFonts w:ascii="Times New Roman" w:eastAsia="Aptos" w:hAnsi="Times New Roman" w:cs="Times New Roman"/>
          <w:kern w:val="2"/>
          <w:sz w:val="24"/>
          <w:szCs w:val="24"/>
          <w:lang w:val="en-US"/>
          <w14:ligatures w14:val="standardContextual"/>
        </w:rPr>
        <w:t>using</w:t>
      </w:r>
      <w:r w:rsidR="00FE088C" w:rsidRPr="00CB041A">
        <w:rPr>
          <w:rFonts w:ascii="Times New Roman" w:eastAsia="Aptos" w:hAnsi="Times New Roman" w:cs="Times New Roman"/>
          <w:kern w:val="2"/>
          <w:sz w:val="24"/>
          <w:szCs w:val="24"/>
          <w:lang w:val="en-US"/>
          <w14:ligatures w14:val="standardContextual"/>
        </w:rPr>
        <w:t xml:space="preserve"> quantitative data to</w:t>
      </w:r>
      <w:r w:rsidR="00815D7B" w:rsidRPr="00CB041A">
        <w:rPr>
          <w:rFonts w:ascii="Times New Roman" w:eastAsia="Aptos" w:hAnsi="Times New Roman" w:cs="Times New Roman"/>
          <w:kern w:val="2"/>
          <w:sz w:val="24"/>
          <w:szCs w:val="24"/>
          <w:lang w:val="en-US"/>
          <w14:ligatures w14:val="standardContextual"/>
        </w:rPr>
        <w:t xml:space="preserve"> inform the</w:t>
      </w:r>
      <w:r w:rsidR="00FE088C" w:rsidRPr="00CB041A">
        <w:rPr>
          <w:rFonts w:ascii="Times New Roman" w:eastAsia="Aptos" w:hAnsi="Times New Roman" w:cs="Times New Roman"/>
          <w:kern w:val="2"/>
          <w:sz w:val="24"/>
          <w:szCs w:val="24"/>
          <w:lang w:val="en-US"/>
          <w14:ligatures w14:val="standardContextual"/>
        </w:rPr>
        <w:t xml:space="preserve"> risk assessment</w:t>
      </w:r>
      <w:r w:rsidR="00815D7B" w:rsidRPr="00CB041A">
        <w:rPr>
          <w:rFonts w:ascii="Times New Roman" w:eastAsia="Aptos" w:hAnsi="Times New Roman" w:cs="Times New Roman"/>
          <w:kern w:val="2"/>
          <w:sz w:val="24"/>
          <w:szCs w:val="24"/>
          <w:lang w:val="en-US"/>
          <w14:ligatures w14:val="standardContextual"/>
        </w:rPr>
        <w:t xml:space="preserve"> process </w:t>
      </w:r>
      <w:r w:rsidR="0004502B" w:rsidRPr="00CB041A">
        <w:rPr>
          <w:rFonts w:ascii="Times New Roman" w:eastAsia="Aptos" w:hAnsi="Times New Roman" w:cs="Times New Roman"/>
          <w:kern w:val="2"/>
          <w:sz w:val="24"/>
          <w:szCs w:val="24"/>
          <w:lang w:val="en-US"/>
          <w14:ligatures w14:val="standardContextual"/>
        </w:rPr>
        <w:t xml:space="preserve">were almost twice as likely to </w:t>
      </w:r>
      <w:r w:rsidR="009A12C1" w:rsidRPr="00CB041A">
        <w:rPr>
          <w:rFonts w:ascii="Times New Roman" w:eastAsia="Aptos" w:hAnsi="Times New Roman" w:cs="Times New Roman"/>
          <w:kern w:val="2"/>
          <w:sz w:val="24"/>
          <w:szCs w:val="24"/>
          <w:lang w:val="en-US"/>
          <w14:ligatures w14:val="standardContextual"/>
        </w:rPr>
        <w:t xml:space="preserve">indicate </w:t>
      </w:r>
      <w:r w:rsidR="00AA5966" w:rsidRPr="00CB041A">
        <w:rPr>
          <w:rFonts w:ascii="Times New Roman" w:eastAsia="Aptos" w:hAnsi="Times New Roman" w:cs="Times New Roman"/>
          <w:kern w:val="2"/>
          <w:sz w:val="24"/>
          <w:szCs w:val="24"/>
          <w:lang w:val="en-US"/>
          <w14:ligatures w14:val="standardContextual"/>
        </w:rPr>
        <w:t>that risk assessment results were linked</w:t>
      </w:r>
      <w:r w:rsidR="00421706" w:rsidRPr="00CB041A">
        <w:rPr>
          <w:rFonts w:ascii="Times New Roman" w:eastAsia="Aptos" w:hAnsi="Times New Roman" w:cs="Times New Roman"/>
          <w:kern w:val="2"/>
          <w:sz w:val="24"/>
          <w:szCs w:val="24"/>
          <w:lang w:val="en-US"/>
          <w14:ligatures w14:val="standardContextual"/>
        </w:rPr>
        <w:t xml:space="preserve"> to preparedness and mitigation</w:t>
      </w:r>
      <w:r w:rsidR="00620A9E" w:rsidRPr="00CB041A">
        <w:rPr>
          <w:rFonts w:ascii="Times New Roman" w:eastAsia="Aptos" w:hAnsi="Times New Roman" w:cs="Times New Roman"/>
          <w:kern w:val="2"/>
          <w:sz w:val="24"/>
          <w:szCs w:val="24"/>
          <w:lang w:val="en-US"/>
          <w14:ligatures w14:val="standardContextual"/>
        </w:rPr>
        <w:t xml:space="preserve"> strategies.</w:t>
      </w:r>
      <w:r w:rsidR="005366B3" w:rsidRPr="00CB041A">
        <w:rPr>
          <w:rFonts w:ascii="Times New Roman" w:eastAsia="Aptos" w:hAnsi="Times New Roman" w:cs="Times New Roman"/>
          <w:kern w:val="2"/>
          <w:sz w:val="24"/>
          <w:szCs w:val="24"/>
          <w:lang w:val="en-US"/>
          <w14:ligatures w14:val="standardContextual"/>
        </w:rPr>
        <w:tab/>
      </w:r>
    </w:p>
    <w:p w14:paraId="29D15A85" w14:textId="4E7465E6" w:rsidR="00560AFA" w:rsidRDefault="00F67759" w:rsidP="001453B5">
      <w:pPr>
        <w:pStyle w:val="Subtitle"/>
        <w:rPr>
          <w:rFonts w:eastAsia="Aptos"/>
        </w:rPr>
      </w:pPr>
      <w:r>
        <w:rPr>
          <w:rFonts w:eastAsia="Aptos"/>
        </w:rPr>
        <w:t xml:space="preserve">3.2 </w:t>
      </w:r>
      <w:r w:rsidR="001453B5">
        <w:rPr>
          <w:rFonts w:eastAsia="Aptos"/>
        </w:rPr>
        <w:t>Interview Results</w:t>
      </w:r>
      <w:r w:rsidR="00560AFA">
        <w:rPr>
          <w:rFonts w:eastAsia="Aptos"/>
        </w:rPr>
        <w:tab/>
      </w:r>
    </w:p>
    <w:p w14:paraId="3881E037" w14:textId="0D11BB1D" w:rsidR="0068125C" w:rsidRPr="00CB041A" w:rsidRDefault="00585171" w:rsidP="00D60983">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Five semi-structured interviews </w:t>
      </w:r>
      <w:r w:rsidR="00B23EA0" w:rsidRPr="00CB041A">
        <w:rPr>
          <w:rFonts w:ascii="Times New Roman" w:eastAsia="Aptos" w:hAnsi="Times New Roman" w:cs="Times New Roman"/>
          <w:kern w:val="2"/>
          <w:sz w:val="24"/>
          <w:szCs w:val="24"/>
          <w:lang w:val="en-US"/>
          <w14:ligatures w14:val="standardContextual"/>
        </w:rPr>
        <w:t xml:space="preserve">strengthened the survey findings that </w:t>
      </w:r>
      <w:r w:rsidR="0019012E" w:rsidRPr="00CB041A">
        <w:rPr>
          <w:rFonts w:ascii="Times New Roman" w:eastAsia="Aptos" w:hAnsi="Times New Roman" w:cs="Times New Roman"/>
          <w:kern w:val="2"/>
          <w:sz w:val="24"/>
          <w:szCs w:val="24"/>
          <w:lang w:val="en-US"/>
          <w14:ligatures w14:val="standardContextual"/>
        </w:rPr>
        <w:t>public health-focused risk assessments place burden on under resourced agencies without clearly adding value</w:t>
      </w:r>
      <w:r w:rsidR="00810DC7" w:rsidRPr="00CB041A">
        <w:rPr>
          <w:rFonts w:ascii="Times New Roman" w:eastAsia="Aptos" w:hAnsi="Times New Roman" w:cs="Times New Roman"/>
          <w:kern w:val="2"/>
          <w:sz w:val="24"/>
          <w:szCs w:val="24"/>
          <w:lang w:val="en-US"/>
          <w14:ligatures w14:val="standardContextual"/>
        </w:rPr>
        <w:t xml:space="preserve">. </w:t>
      </w:r>
      <w:r w:rsidR="00A564E5" w:rsidRPr="00CB041A">
        <w:rPr>
          <w:rFonts w:ascii="Times New Roman" w:eastAsia="Aptos" w:hAnsi="Times New Roman" w:cs="Times New Roman"/>
          <w:kern w:val="2"/>
          <w:sz w:val="24"/>
          <w:szCs w:val="24"/>
          <w:lang w:val="en-US"/>
          <w14:ligatures w14:val="standardContextual"/>
        </w:rPr>
        <w:t>100% of the respondents</w:t>
      </w:r>
      <w:r w:rsidR="0037159B" w:rsidRPr="00CB041A">
        <w:rPr>
          <w:rFonts w:ascii="Times New Roman" w:eastAsia="Aptos" w:hAnsi="Times New Roman" w:cs="Times New Roman"/>
          <w:kern w:val="2"/>
          <w:sz w:val="24"/>
          <w:szCs w:val="24"/>
          <w:lang w:val="en-US"/>
          <w14:ligatures w14:val="standardContextual"/>
        </w:rPr>
        <w:t xml:space="preserve"> </w:t>
      </w:r>
      <w:r w:rsidR="00F822AE" w:rsidRPr="00CB041A">
        <w:rPr>
          <w:rFonts w:ascii="Times New Roman" w:eastAsia="Aptos" w:hAnsi="Times New Roman" w:cs="Times New Roman"/>
          <w:kern w:val="2"/>
          <w:sz w:val="24"/>
          <w:szCs w:val="24"/>
          <w:lang w:val="en-US"/>
          <w14:ligatures w14:val="standardContextual"/>
        </w:rPr>
        <w:t>stat</w:t>
      </w:r>
      <w:r w:rsidR="0037159B" w:rsidRPr="00CB041A">
        <w:rPr>
          <w:rFonts w:ascii="Times New Roman" w:eastAsia="Aptos" w:hAnsi="Times New Roman" w:cs="Times New Roman"/>
          <w:kern w:val="2"/>
          <w:sz w:val="24"/>
          <w:szCs w:val="24"/>
          <w:lang w:val="en-US"/>
          <w14:ligatures w14:val="standardContextual"/>
        </w:rPr>
        <w:t>ed</w:t>
      </w:r>
      <w:r w:rsidR="00F822AE" w:rsidRPr="00CB041A">
        <w:rPr>
          <w:rFonts w:ascii="Times New Roman" w:eastAsia="Aptos" w:hAnsi="Times New Roman" w:cs="Times New Roman"/>
          <w:kern w:val="2"/>
          <w:sz w:val="24"/>
          <w:szCs w:val="24"/>
          <w:lang w:val="en-US"/>
          <w14:ligatures w14:val="standardContextual"/>
        </w:rPr>
        <w:t xml:space="preserve"> that</w:t>
      </w:r>
      <w:r w:rsidR="00AB0AE7" w:rsidRPr="00CB041A">
        <w:rPr>
          <w:rFonts w:ascii="Times New Roman" w:eastAsia="Aptos" w:hAnsi="Times New Roman" w:cs="Times New Roman"/>
          <w:kern w:val="2"/>
          <w:sz w:val="24"/>
          <w:szCs w:val="24"/>
          <w:lang w:val="en-US"/>
          <w14:ligatures w14:val="standardContextual"/>
        </w:rPr>
        <w:t xml:space="preserve"> limitations in current risk assessment methodology include</w:t>
      </w:r>
      <w:r w:rsidR="00E8684B" w:rsidRPr="00CB041A">
        <w:rPr>
          <w:rFonts w:ascii="Times New Roman" w:eastAsia="Aptos" w:hAnsi="Times New Roman" w:cs="Times New Roman"/>
          <w:kern w:val="2"/>
          <w:sz w:val="24"/>
          <w:szCs w:val="24"/>
          <w:lang w:val="en-US"/>
          <w14:ligatures w14:val="standardContextual"/>
        </w:rPr>
        <w:t xml:space="preserve"> the lack of a </w:t>
      </w:r>
      <w:r w:rsidR="00E8684B" w:rsidRPr="00CB041A">
        <w:rPr>
          <w:rFonts w:ascii="Times New Roman" w:eastAsia="Aptos" w:hAnsi="Times New Roman" w:cs="Times New Roman"/>
          <w:kern w:val="2"/>
          <w:sz w:val="24"/>
          <w:szCs w:val="24"/>
          <w:lang w:val="en-US"/>
          <w14:ligatures w14:val="standardContextual"/>
        </w:rPr>
        <w:lastRenderedPageBreak/>
        <w:t>standardized public health-focused risk assessment tool, process, or guidance</w:t>
      </w:r>
      <w:r w:rsidR="008D3062" w:rsidRPr="00CB041A">
        <w:rPr>
          <w:rFonts w:ascii="Times New Roman" w:eastAsia="Aptos" w:hAnsi="Times New Roman" w:cs="Times New Roman"/>
          <w:kern w:val="2"/>
          <w:sz w:val="24"/>
          <w:szCs w:val="24"/>
          <w:lang w:val="en-US"/>
          <w14:ligatures w14:val="standardContextual"/>
        </w:rPr>
        <w:t xml:space="preserve">. </w:t>
      </w:r>
      <w:r w:rsidR="00FB318E" w:rsidRPr="00CB041A">
        <w:rPr>
          <w:rFonts w:ascii="Times New Roman" w:eastAsia="Aptos" w:hAnsi="Times New Roman" w:cs="Times New Roman"/>
          <w:kern w:val="2"/>
          <w:sz w:val="24"/>
          <w:szCs w:val="24"/>
          <w:lang w:val="en-US"/>
          <w14:ligatures w14:val="standardContextual"/>
        </w:rPr>
        <w:t xml:space="preserve">One </w:t>
      </w:r>
      <w:r w:rsidR="00076A32" w:rsidRPr="00CB041A">
        <w:rPr>
          <w:rFonts w:ascii="Times New Roman" w:eastAsia="Aptos" w:hAnsi="Times New Roman" w:cs="Times New Roman"/>
          <w:kern w:val="2"/>
          <w:sz w:val="24"/>
          <w:szCs w:val="24"/>
          <w:lang w:val="en-US"/>
          <w14:ligatures w14:val="standardContextual"/>
        </w:rPr>
        <w:t>participant’s perception of the current risk assessment tool ecosystem</w:t>
      </w:r>
      <w:r w:rsidR="00C97F33" w:rsidRPr="00CB041A">
        <w:rPr>
          <w:rFonts w:ascii="Times New Roman" w:eastAsia="Aptos" w:hAnsi="Times New Roman" w:cs="Times New Roman"/>
          <w:kern w:val="2"/>
          <w:sz w:val="24"/>
          <w:szCs w:val="24"/>
          <w:lang w:val="en-US"/>
          <w14:ligatures w14:val="standardContextual"/>
        </w:rPr>
        <w:t xml:space="preserve"> is that “it seems like</w:t>
      </w:r>
      <w:r w:rsidR="00F9176D">
        <w:rPr>
          <w:rFonts w:ascii="Times New Roman" w:eastAsia="Aptos" w:hAnsi="Times New Roman" w:cs="Times New Roman"/>
          <w:kern w:val="2"/>
          <w:sz w:val="24"/>
          <w:szCs w:val="24"/>
          <w:lang w:val="en-US"/>
          <w14:ligatures w14:val="standardContextual"/>
        </w:rPr>
        <w:t>…</w:t>
      </w:r>
      <w:r w:rsidR="00C97F33" w:rsidRPr="00CB041A">
        <w:rPr>
          <w:rFonts w:ascii="Times New Roman" w:eastAsia="Aptos" w:hAnsi="Times New Roman" w:cs="Times New Roman"/>
          <w:kern w:val="2"/>
          <w:sz w:val="24"/>
          <w:szCs w:val="24"/>
          <w:lang w:val="en-US"/>
          <w14:ligatures w14:val="standardContextual"/>
        </w:rPr>
        <w:t>ad hoc groups have come up with tools to</w:t>
      </w:r>
      <w:r w:rsidR="00F9176D">
        <w:rPr>
          <w:rFonts w:ascii="Times New Roman" w:eastAsia="Aptos" w:hAnsi="Times New Roman" w:cs="Times New Roman"/>
          <w:kern w:val="2"/>
          <w:sz w:val="24"/>
          <w:szCs w:val="24"/>
          <w:lang w:val="en-US"/>
          <w14:ligatures w14:val="standardContextual"/>
        </w:rPr>
        <w:t>…</w:t>
      </w:r>
      <w:r w:rsidR="00C97F33" w:rsidRPr="00CB041A">
        <w:rPr>
          <w:rFonts w:ascii="Times New Roman" w:eastAsia="Aptos" w:hAnsi="Times New Roman" w:cs="Times New Roman"/>
          <w:kern w:val="2"/>
          <w:sz w:val="24"/>
          <w:szCs w:val="24"/>
          <w:lang w:val="en-US"/>
          <w14:ligatures w14:val="standardContextual"/>
        </w:rPr>
        <w:t>help fill the void and fill the gap, and then those, over time become an industry standard</w:t>
      </w:r>
      <w:r w:rsidR="00312CB9">
        <w:rPr>
          <w:rFonts w:ascii="Times New Roman" w:eastAsia="Aptos" w:hAnsi="Times New Roman" w:cs="Times New Roman"/>
          <w:kern w:val="2"/>
          <w:sz w:val="24"/>
          <w:szCs w:val="24"/>
          <w:lang w:val="en-US"/>
          <w14:ligatures w14:val="standardContextual"/>
        </w:rPr>
        <w:t>” (edited lightly for clarity, removing common filler words).</w:t>
      </w:r>
    </w:p>
    <w:p w14:paraId="7252644D" w14:textId="5FB7EE24" w:rsidR="00054C2E" w:rsidRPr="00CB041A" w:rsidRDefault="00054C2E" w:rsidP="00F822AE">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Another participant with experience </w:t>
      </w:r>
      <w:r w:rsidR="004A0DB1" w:rsidRPr="00CB041A">
        <w:rPr>
          <w:rFonts w:ascii="Times New Roman" w:eastAsia="Aptos" w:hAnsi="Times New Roman" w:cs="Times New Roman"/>
          <w:kern w:val="2"/>
          <w:sz w:val="24"/>
          <w:szCs w:val="24"/>
          <w:lang w:val="en-US"/>
          <w14:ligatures w14:val="standardContextual"/>
        </w:rPr>
        <w:t xml:space="preserve">working in both emergency management and public health emergency preparedness </w:t>
      </w:r>
      <w:r w:rsidR="00E12198" w:rsidRPr="00CB041A">
        <w:rPr>
          <w:rFonts w:ascii="Times New Roman" w:eastAsia="Aptos" w:hAnsi="Times New Roman" w:cs="Times New Roman"/>
          <w:kern w:val="2"/>
          <w:sz w:val="24"/>
          <w:szCs w:val="24"/>
          <w:lang w:val="en-US"/>
          <w14:ligatures w14:val="standardContextual"/>
        </w:rPr>
        <w:t>spoke of the value of risk assessments within emergency management agencies</w:t>
      </w:r>
      <w:r w:rsidR="00B51EB2" w:rsidRPr="00CB041A">
        <w:rPr>
          <w:rFonts w:ascii="Times New Roman" w:eastAsia="Aptos" w:hAnsi="Times New Roman" w:cs="Times New Roman"/>
          <w:kern w:val="2"/>
          <w:sz w:val="24"/>
          <w:szCs w:val="24"/>
          <w:lang w:val="en-US"/>
          <w14:ligatures w14:val="standardContextual"/>
        </w:rPr>
        <w:t xml:space="preserve"> but said that due to the lack of a public health-focused tool</w:t>
      </w:r>
      <w:r w:rsidR="00C331FD" w:rsidRPr="00CB041A">
        <w:rPr>
          <w:rFonts w:ascii="Times New Roman" w:eastAsia="Aptos" w:hAnsi="Times New Roman" w:cs="Times New Roman"/>
          <w:kern w:val="2"/>
          <w:sz w:val="24"/>
          <w:szCs w:val="24"/>
          <w:lang w:val="en-US"/>
          <w14:ligatures w14:val="standardContextual"/>
        </w:rPr>
        <w:t xml:space="preserve"> or training</w:t>
      </w:r>
      <w:r w:rsidR="00B51EB2" w:rsidRPr="00CB041A">
        <w:rPr>
          <w:rFonts w:ascii="Times New Roman" w:eastAsia="Aptos" w:hAnsi="Times New Roman" w:cs="Times New Roman"/>
          <w:kern w:val="2"/>
          <w:sz w:val="24"/>
          <w:szCs w:val="24"/>
          <w:lang w:val="en-US"/>
          <w14:ligatures w14:val="standardContextual"/>
        </w:rPr>
        <w:t xml:space="preserve">, </w:t>
      </w:r>
      <w:r w:rsidR="004A0DB1" w:rsidRPr="00CB041A">
        <w:rPr>
          <w:rFonts w:ascii="Times New Roman" w:eastAsia="Aptos" w:hAnsi="Times New Roman" w:cs="Times New Roman"/>
          <w:kern w:val="2"/>
          <w:sz w:val="24"/>
          <w:szCs w:val="24"/>
          <w:lang w:val="en-US"/>
          <w14:ligatures w14:val="standardContextual"/>
        </w:rPr>
        <w:t>“the HVA is completely worthless for public health.”</w:t>
      </w:r>
      <w:r w:rsidR="007A7F9F" w:rsidRPr="00CB041A">
        <w:rPr>
          <w:rFonts w:ascii="Times New Roman" w:eastAsia="Aptos" w:hAnsi="Times New Roman" w:cs="Times New Roman"/>
          <w:kern w:val="2"/>
          <w:sz w:val="24"/>
          <w:szCs w:val="24"/>
          <w:lang w:val="en-US"/>
          <w14:ligatures w14:val="standardContextual"/>
        </w:rPr>
        <w:t xml:space="preserve"> Another participant noted that “(i)t feels</w:t>
      </w:r>
      <w:r w:rsidR="00497195" w:rsidRPr="00CB041A">
        <w:rPr>
          <w:rFonts w:ascii="Times New Roman" w:eastAsia="Aptos" w:hAnsi="Times New Roman" w:cs="Times New Roman"/>
          <w:kern w:val="2"/>
          <w:sz w:val="24"/>
          <w:szCs w:val="24"/>
          <w:lang w:val="en-US"/>
          <w14:ligatures w14:val="standardContextual"/>
        </w:rPr>
        <w:t>…</w:t>
      </w:r>
      <w:r w:rsidR="007A7F9F" w:rsidRPr="00CB041A">
        <w:rPr>
          <w:rFonts w:ascii="Times New Roman" w:eastAsia="Aptos" w:hAnsi="Times New Roman" w:cs="Times New Roman"/>
          <w:kern w:val="2"/>
          <w:sz w:val="24"/>
          <w:szCs w:val="24"/>
          <w:lang w:val="en-US"/>
          <w14:ligatures w14:val="standardContextual"/>
        </w:rPr>
        <w:t xml:space="preserve">a lot like </w:t>
      </w:r>
      <w:r w:rsidR="003C4376" w:rsidRPr="00CB041A">
        <w:rPr>
          <w:rFonts w:ascii="Times New Roman" w:eastAsia="Aptos" w:hAnsi="Times New Roman" w:cs="Times New Roman"/>
          <w:kern w:val="2"/>
          <w:sz w:val="24"/>
          <w:szCs w:val="24"/>
          <w:lang w:val="en-US"/>
          <w14:ligatures w14:val="standardContextual"/>
        </w:rPr>
        <w:t xml:space="preserve">a </w:t>
      </w:r>
      <w:r w:rsidR="007A7F9F" w:rsidRPr="00CB041A">
        <w:rPr>
          <w:rFonts w:ascii="Times New Roman" w:eastAsia="Aptos" w:hAnsi="Times New Roman" w:cs="Times New Roman"/>
          <w:kern w:val="2"/>
          <w:sz w:val="24"/>
          <w:szCs w:val="24"/>
          <w:lang w:val="en-US"/>
          <w14:ligatures w14:val="standardContextual"/>
        </w:rPr>
        <w:t>check-the-box activity, and I hear that a lot when we talk about risk assessments with</w:t>
      </w:r>
      <w:r w:rsidR="003C4376" w:rsidRPr="00CB041A">
        <w:rPr>
          <w:rFonts w:ascii="Times New Roman" w:eastAsia="Aptos" w:hAnsi="Times New Roman" w:cs="Times New Roman"/>
          <w:kern w:val="2"/>
          <w:sz w:val="24"/>
          <w:szCs w:val="24"/>
          <w:lang w:val="en-US"/>
          <w14:ligatures w14:val="standardContextual"/>
        </w:rPr>
        <w:t xml:space="preserve"> </w:t>
      </w:r>
      <w:r w:rsidR="007A7F9F" w:rsidRPr="00CB041A">
        <w:rPr>
          <w:rFonts w:ascii="Times New Roman" w:eastAsia="Aptos" w:hAnsi="Times New Roman" w:cs="Times New Roman"/>
          <w:kern w:val="2"/>
          <w:sz w:val="24"/>
          <w:szCs w:val="24"/>
          <w:lang w:val="en-US"/>
          <w14:ligatures w14:val="standardContextual"/>
        </w:rPr>
        <w:t>my colleagues at other departments and counties</w:t>
      </w:r>
      <w:r w:rsidR="00707373" w:rsidRPr="00CB041A">
        <w:rPr>
          <w:rFonts w:ascii="Times New Roman" w:eastAsia="Aptos" w:hAnsi="Times New Roman" w:cs="Times New Roman"/>
          <w:kern w:val="2"/>
          <w:sz w:val="24"/>
          <w:szCs w:val="24"/>
          <w:lang w:val="en-US"/>
          <w14:ligatures w14:val="standardContextual"/>
        </w:rPr>
        <w:t>.”</w:t>
      </w:r>
    </w:p>
    <w:p w14:paraId="6F30542B" w14:textId="4544215E" w:rsidR="00426C7D" w:rsidRPr="00CB041A" w:rsidRDefault="008D3062" w:rsidP="00084E54">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100% of respondents indicated </w:t>
      </w:r>
      <w:r w:rsidR="0094498D" w:rsidRPr="00CB041A">
        <w:rPr>
          <w:rFonts w:ascii="Times New Roman" w:eastAsia="Aptos" w:hAnsi="Times New Roman" w:cs="Times New Roman"/>
          <w:kern w:val="2"/>
          <w:sz w:val="24"/>
          <w:szCs w:val="24"/>
          <w:lang w:val="en-US"/>
          <w14:ligatures w14:val="standardContextual"/>
        </w:rPr>
        <w:t>limitations regarding the l</w:t>
      </w:r>
      <w:r w:rsidR="00D11647" w:rsidRPr="00CB041A">
        <w:rPr>
          <w:rFonts w:ascii="Times New Roman" w:eastAsia="Aptos" w:hAnsi="Times New Roman" w:cs="Times New Roman"/>
          <w:kern w:val="2"/>
          <w:sz w:val="24"/>
          <w:szCs w:val="24"/>
          <w:lang w:val="en-US"/>
          <w14:ligatures w14:val="standardContextual"/>
        </w:rPr>
        <w:t>ack of staff awareness or training specific to risk assessments</w:t>
      </w:r>
      <w:r w:rsidR="00614990" w:rsidRPr="00CB041A">
        <w:rPr>
          <w:rFonts w:ascii="Times New Roman" w:eastAsia="Aptos" w:hAnsi="Times New Roman" w:cs="Times New Roman"/>
          <w:kern w:val="2"/>
          <w:sz w:val="24"/>
          <w:szCs w:val="24"/>
          <w:lang w:val="en-US"/>
          <w14:ligatures w14:val="standardContextual"/>
        </w:rPr>
        <w:t xml:space="preserve">, and in particular, PHEP as an “extra hat” for </w:t>
      </w:r>
      <w:r w:rsidR="001E2B39" w:rsidRPr="00CB041A">
        <w:rPr>
          <w:rFonts w:ascii="Times New Roman" w:eastAsia="Aptos" w:hAnsi="Times New Roman" w:cs="Times New Roman"/>
          <w:kern w:val="2"/>
          <w:sz w:val="24"/>
          <w:szCs w:val="24"/>
          <w:lang w:val="en-US"/>
          <w14:ligatures w14:val="standardContextual"/>
        </w:rPr>
        <w:t>the staff member assigned, with their primary duties in another aspect of public health</w:t>
      </w:r>
      <w:r w:rsidRPr="00CB041A">
        <w:rPr>
          <w:rFonts w:ascii="Times New Roman" w:eastAsia="Aptos" w:hAnsi="Times New Roman" w:cs="Times New Roman"/>
          <w:kern w:val="2"/>
          <w:sz w:val="24"/>
          <w:szCs w:val="24"/>
          <w:lang w:val="en-US"/>
          <w14:ligatures w14:val="standardContextual"/>
        </w:rPr>
        <w:t>.</w:t>
      </w:r>
      <w:r w:rsidR="0094498D" w:rsidRPr="00CB041A">
        <w:rPr>
          <w:rFonts w:ascii="Times New Roman" w:eastAsia="Aptos" w:hAnsi="Times New Roman" w:cs="Times New Roman"/>
          <w:kern w:val="2"/>
          <w:sz w:val="24"/>
          <w:szCs w:val="24"/>
          <w:lang w:val="en-US"/>
          <w14:ligatures w14:val="standardContextual"/>
        </w:rPr>
        <w:t xml:space="preserve"> All of the practitioners interviewed described limitation</w:t>
      </w:r>
      <w:r w:rsidR="008A2C40" w:rsidRPr="00CB041A">
        <w:rPr>
          <w:rFonts w:ascii="Times New Roman" w:eastAsia="Aptos" w:hAnsi="Times New Roman" w:cs="Times New Roman"/>
          <w:kern w:val="2"/>
          <w:sz w:val="24"/>
          <w:szCs w:val="24"/>
          <w:lang w:val="en-US"/>
          <w14:ligatures w14:val="standardContextual"/>
        </w:rPr>
        <w:t>s</w:t>
      </w:r>
      <w:r w:rsidR="0094498D" w:rsidRPr="00CB041A">
        <w:rPr>
          <w:rFonts w:ascii="Times New Roman" w:eastAsia="Aptos" w:hAnsi="Times New Roman" w:cs="Times New Roman"/>
          <w:kern w:val="2"/>
          <w:sz w:val="24"/>
          <w:szCs w:val="24"/>
          <w:lang w:val="en-US"/>
          <w14:ligatures w14:val="standardContextual"/>
        </w:rPr>
        <w:t xml:space="preserve"> </w:t>
      </w:r>
      <w:r w:rsidR="00E86891" w:rsidRPr="00CB041A">
        <w:rPr>
          <w:rFonts w:ascii="Times New Roman" w:eastAsia="Aptos" w:hAnsi="Times New Roman" w:cs="Times New Roman"/>
          <w:kern w:val="2"/>
          <w:sz w:val="24"/>
          <w:szCs w:val="24"/>
          <w:lang w:val="en-US"/>
          <w14:ligatures w14:val="standardContextual"/>
        </w:rPr>
        <w:t xml:space="preserve">in that </w:t>
      </w:r>
      <w:r w:rsidR="00CD4FC6" w:rsidRPr="00CB041A">
        <w:rPr>
          <w:rFonts w:ascii="Times New Roman" w:eastAsia="Aptos" w:hAnsi="Times New Roman" w:cs="Times New Roman"/>
          <w:kern w:val="2"/>
          <w:sz w:val="24"/>
          <w:szCs w:val="24"/>
          <w:lang w:val="en-US"/>
          <w14:ligatures w14:val="standardContextual"/>
        </w:rPr>
        <w:t xml:space="preserve">currently used </w:t>
      </w:r>
      <w:r w:rsidR="00E86891" w:rsidRPr="00CB041A">
        <w:rPr>
          <w:rFonts w:ascii="Times New Roman" w:eastAsia="Aptos" w:hAnsi="Times New Roman" w:cs="Times New Roman"/>
          <w:kern w:val="2"/>
          <w:sz w:val="24"/>
          <w:szCs w:val="24"/>
          <w:lang w:val="en-US"/>
          <w14:ligatures w14:val="standardContextual"/>
        </w:rPr>
        <w:t>risk assessment tool</w:t>
      </w:r>
      <w:r w:rsidR="00180CAA" w:rsidRPr="00CB041A">
        <w:rPr>
          <w:rFonts w:ascii="Times New Roman" w:eastAsia="Aptos" w:hAnsi="Times New Roman" w:cs="Times New Roman"/>
          <w:kern w:val="2"/>
          <w:sz w:val="24"/>
          <w:szCs w:val="24"/>
          <w:lang w:val="en-US"/>
          <w14:ligatures w14:val="standardContextual"/>
        </w:rPr>
        <w:t>s</w:t>
      </w:r>
      <w:r w:rsidR="00E86891" w:rsidRPr="00CB041A">
        <w:rPr>
          <w:rFonts w:ascii="Times New Roman" w:eastAsia="Aptos" w:hAnsi="Times New Roman" w:cs="Times New Roman"/>
          <w:kern w:val="2"/>
          <w:sz w:val="24"/>
          <w:szCs w:val="24"/>
          <w:lang w:val="en-US"/>
          <w14:ligatures w14:val="standardContextual"/>
        </w:rPr>
        <w:t xml:space="preserve"> </w:t>
      </w:r>
      <w:r w:rsidR="008B47B1" w:rsidRPr="00CB041A">
        <w:rPr>
          <w:rFonts w:ascii="Times New Roman" w:eastAsia="Aptos" w:hAnsi="Times New Roman" w:cs="Times New Roman"/>
          <w:kern w:val="2"/>
          <w:sz w:val="24"/>
          <w:szCs w:val="24"/>
          <w:lang w:val="en-US"/>
          <w14:ligatures w14:val="standardContextual"/>
        </w:rPr>
        <w:t xml:space="preserve">may be </w:t>
      </w:r>
      <w:r w:rsidR="00E86891" w:rsidRPr="00CB041A">
        <w:rPr>
          <w:rFonts w:ascii="Times New Roman" w:eastAsia="Aptos" w:hAnsi="Times New Roman" w:cs="Times New Roman"/>
          <w:kern w:val="2"/>
          <w:sz w:val="24"/>
          <w:szCs w:val="24"/>
          <w:lang w:val="en-US"/>
          <w14:ligatures w14:val="standardContextual"/>
        </w:rPr>
        <w:t xml:space="preserve">invalid or inconsistent; not data-driven; </w:t>
      </w:r>
      <w:r w:rsidR="008B47B1" w:rsidRPr="00CB041A">
        <w:rPr>
          <w:rFonts w:ascii="Times New Roman" w:eastAsia="Aptos" w:hAnsi="Times New Roman" w:cs="Times New Roman"/>
          <w:kern w:val="2"/>
          <w:sz w:val="24"/>
          <w:szCs w:val="24"/>
          <w:lang w:val="en-US"/>
          <w14:ligatures w14:val="standardContextual"/>
        </w:rPr>
        <w:t xml:space="preserve">and/or </w:t>
      </w:r>
      <w:r w:rsidR="00E86891" w:rsidRPr="00CB041A">
        <w:rPr>
          <w:rFonts w:ascii="Times New Roman" w:eastAsia="Aptos" w:hAnsi="Times New Roman" w:cs="Times New Roman"/>
          <w:kern w:val="2"/>
          <w:sz w:val="24"/>
          <w:szCs w:val="24"/>
          <w:lang w:val="en-US"/>
          <w14:ligatures w14:val="standardContextual"/>
        </w:rPr>
        <w:t>potentially missing hazard types o</w:t>
      </w:r>
      <w:r w:rsidR="00D72B6F">
        <w:rPr>
          <w:rFonts w:ascii="Times New Roman" w:eastAsia="Aptos" w:hAnsi="Times New Roman" w:cs="Times New Roman"/>
          <w:kern w:val="2"/>
          <w:sz w:val="24"/>
          <w:szCs w:val="24"/>
          <w:lang w:val="en-US"/>
          <w14:ligatures w14:val="standardContextual"/>
        </w:rPr>
        <w:t xml:space="preserve">r </w:t>
      </w:r>
      <w:r w:rsidR="00E86891" w:rsidRPr="00CB041A">
        <w:rPr>
          <w:rFonts w:ascii="Times New Roman" w:eastAsia="Aptos" w:hAnsi="Times New Roman" w:cs="Times New Roman"/>
          <w:kern w:val="2"/>
          <w:sz w:val="24"/>
          <w:szCs w:val="24"/>
          <w:lang w:val="en-US"/>
          <w14:ligatures w14:val="standardContextual"/>
        </w:rPr>
        <w:t>vulnerabilities.</w:t>
      </w:r>
      <w:r w:rsidR="00DF41DB" w:rsidRPr="00CB041A">
        <w:rPr>
          <w:rFonts w:ascii="Times New Roman" w:eastAsia="Aptos" w:hAnsi="Times New Roman" w:cs="Times New Roman"/>
          <w:kern w:val="2"/>
          <w:sz w:val="24"/>
          <w:szCs w:val="24"/>
          <w:lang w:val="en-US"/>
          <w14:ligatures w14:val="standardContextual"/>
        </w:rPr>
        <w:t xml:space="preserve"> </w:t>
      </w:r>
    </w:p>
    <w:p w14:paraId="31A4AB8B" w14:textId="6C6D0D0F" w:rsidR="00F6736D" w:rsidRDefault="00F67759" w:rsidP="008B5344">
      <w:pPr>
        <w:pStyle w:val="Heading2"/>
        <w:rPr>
          <w:rFonts w:eastAsia="Aptos"/>
        </w:rPr>
      </w:pPr>
      <w:r>
        <w:rPr>
          <w:rFonts w:eastAsia="Aptos"/>
        </w:rPr>
        <w:t xml:space="preserve">4. </w:t>
      </w:r>
      <w:r w:rsidR="008B5344">
        <w:rPr>
          <w:rFonts w:eastAsia="Aptos"/>
        </w:rPr>
        <w:t>Comprehensive Automated Risk Assessment (CARA) Tool Development</w:t>
      </w:r>
    </w:p>
    <w:p w14:paraId="04B01E0C" w14:textId="49D58346" w:rsidR="004D3C23" w:rsidRPr="00CB041A" w:rsidRDefault="007531A9" w:rsidP="00D238D8">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To reduce the burden of quantitative data collection and analysis during the risk assessment process</w:t>
      </w:r>
      <w:r w:rsidR="000B25DC" w:rsidRPr="00CB041A">
        <w:rPr>
          <w:rFonts w:ascii="Times New Roman" w:eastAsia="Aptos" w:hAnsi="Times New Roman" w:cs="Times New Roman"/>
          <w:kern w:val="2"/>
          <w:sz w:val="24"/>
          <w:szCs w:val="24"/>
          <w:lang w:val="en-US"/>
          <w14:ligatures w14:val="standardContextual"/>
        </w:rPr>
        <w:t xml:space="preserve"> and increase access to data-driven risk assessments for under resourced agencies</w:t>
      </w:r>
      <w:r w:rsidRPr="00CB041A">
        <w:rPr>
          <w:rFonts w:ascii="Times New Roman" w:eastAsia="Aptos" w:hAnsi="Times New Roman" w:cs="Times New Roman"/>
          <w:kern w:val="2"/>
          <w:sz w:val="24"/>
          <w:szCs w:val="24"/>
          <w:lang w:val="en-US"/>
          <w14:ligatures w14:val="standardContextual"/>
        </w:rPr>
        <w:t xml:space="preserve">, </w:t>
      </w:r>
      <w:r w:rsidR="00A52F8F" w:rsidRPr="00CB041A">
        <w:rPr>
          <w:rFonts w:ascii="Times New Roman" w:eastAsia="Aptos" w:hAnsi="Times New Roman" w:cs="Times New Roman"/>
          <w:kern w:val="2"/>
          <w:sz w:val="24"/>
          <w:szCs w:val="24"/>
          <w:lang w:val="en-US"/>
          <w14:ligatures w14:val="standardContextual"/>
        </w:rPr>
        <w:t>a</w:t>
      </w:r>
      <w:r w:rsidR="00326C01">
        <w:rPr>
          <w:rFonts w:ascii="Times New Roman" w:eastAsia="Aptos" w:hAnsi="Times New Roman" w:cs="Times New Roman"/>
          <w:kern w:val="2"/>
          <w:sz w:val="24"/>
          <w:szCs w:val="24"/>
          <w:lang w:val="en-US"/>
          <w14:ligatures w14:val="standardContextual"/>
        </w:rPr>
        <w:t xml:space="preserve"> </w:t>
      </w:r>
      <w:r w:rsidR="00A52F8F" w:rsidRPr="00CB041A">
        <w:rPr>
          <w:rFonts w:ascii="Times New Roman" w:eastAsia="Aptos" w:hAnsi="Times New Roman" w:cs="Times New Roman"/>
          <w:kern w:val="2"/>
          <w:sz w:val="24"/>
          <w:szCs w:val="24"/>
          <w:lang w:val="en-US"/>
          <w14:ligatures w14:val="standardContextual"/>
        </w:rPr>
        <w:t xml:space="preserve">web-based tool </w:t>
      </w:r>
      <w:r w:rsidR="002068E4" w:rsidRPr="00CB041A">
        <w:rPr>
          <w:rFonts w:ascii="Times New Roman" w:eastAsia="Aptos" w:hAnsi="Times New Roman" w:cs="Times New Roman"/>
          <w:kern w:val="2"/>
          <w:sz w:val="24"/>
          <w:szCs w:val="24"/>
          <w:lang w:val="en-US"/>
          <w14:ligatures w14:val="standardContextual"/>
        </w:rPr>
        <w:t>was developed</w:t>
      </w:r>
      <w:r w:rsidR="00740251" w:rsidRPr="00CB041A">
        <w:rPr>
          <w:rFonts w:ascii="Times New Roman" w:eastAsia="Aptos" w:hAnsi="Times New Roman" w:cs="Times New Roman"/>
          <w:kern w:val="2"/>
          <w:sz w:val="24"/>
          <w:szCs w:val="24"/>
          <w:lang w:val="en-US"/>
          <w14:ligatures w14:val="standardContextual"/>
        </w:rPr>
        <w:t xml:space="preserve"> for use by state, local, Tribal, and territorial public health agencies. </w:t>
      </w:r>
      <w:r w:rsidR="009F2374" w:rsidRPr="00CB041A">
        <w:rPr>
          <w:rFonts w:ascii="Times New Roman" w:eastAsia="Aptos" w:hAnsi="Times New Roman" w:cs="Times New Roman"/>
          <w:kern w:val="2"/>
          <w:sz w:val="24"/>
          <w:szCs w:val="24"/>
          <w:lang w:val="en-US"/>
          <w14:ligatures w14:val="standardContextual"/>
        </w:rPr>
        <w:t>The</w:t>
      </w:r>
      <w:r w:rsidR="00E91F6D" w:rsidRPr="00CB041A">
        <w:rPr>
          <w:rFonts w:ascii="Times New Roman" w:eastAsia="Aptos" w:hAnsi="Times New Roman" w:cs="Times New Roman"/>
          <w:kern w:val="2"/>
          <w:sz w:val="24"/>
          <w:szCs w:val="24"/>
          <w:lang w:val="en-US"/>
          <w14:ligatures w14:val="standardContextual"/>
        </w:rPr>
        <w:t xml:space="preserve"> tool as a proof of concept</w:t>
      </w:r>
      <w:r w:rsidR="009F2374" w:rsidRPr="00CB041A">
        <w:rPr>
          <w:rFonts w:ascii="Times New Roman" w:eastAsia="Aptos" w:hAnsi="Times New Roman" w:cs="Times New Roman"/>
          <w:kern w:val="2"/>
          <w:sz w:val="24"/>
          <w:szCs w:val="24"/>
          <w:lang w:val="en-US"/>
          <w14:ligatures w14:val="standardContextual"/>
        </w:rPr>
        <w:t xml:space="preserve"> was </w:t>
      </w:r>
      <w:r w:rsidR="007D40D4" w:rsidRPr="00CB041A">
        <w:rPr>
          <w:rFonts w:ascii="Times New Roman" w:eastAsia="Aptos" w:hAnsi="Times New Roman" w:cs="Times New Roman"/>
          <w:kern w:val="2"/>
          <w:sz w:val="24"/>
          <w:szCs w:val="24"/>
          <w:lang w:val="en-US"/>
          <w14:ligatures w14:val="standardContextual"/>
        </w:rPr>
        <w:t xml:space="preserve">developed using </w:t>
      </w:r>
      <w:r w:rsidR="00F95128" w:rsidRPr="00CB041A">
        <w:rPr>
          <w:rFonts w:ascii="Times New Roman" w:eastAsia="Aptos" w:hAnsi="Times New Roman" w:cs="Times New Roman"/>
          <w:kern w:val="2"/>
          <w:sz w:val="24"/>
          <w:szCs w:val="24"/>
          <w:lang w:val="en-US"/>
          <w14:ligatures w14:val="standardContextual"/>
        </w:rPr>
        <w:t>an NCLC</w:t>
      </w:r>
      <w:r w:rsidR="007D40D4" w:rsidRPr="00CB041A">
        <w:rPr>
          <w:rFonts w:ascii="Times New Roman" w:eastAsia="Aptos" w:hAnsi="Times New Roman" w:cs="Times New Roman"/>
          <w:kern w:val="2"/>
          <w:sz w:val="24"/>
          <w:szCs w:val="24"/>
          <w:lang w:val="en-US"/>
          <w14:ligatures w14:val="standardContextual"/>
        </w:rPr>
        <w:t xml:space="preserve"> platform</w:t>
      </w:r>
      <w:r w:rsidR="00CE5187" w:rsidRPr="00CB041A">
        <w:rPr>
          <w:rFonts w:ascii="Times New Roman" w:eastAsia="Aptos" w:hAnsi="Times New Roman" w:cs="Times New Roman"/>
          <w:kern w:val="2"/>
          <w:sz w:val="24"/>
          <w:szCs w:val="24"/>
          <w:lang w:val="en-US"/>
          <w14:ligatures w14:val="standardContextual"/>
        </w:rPr>
        <w:t xml:space="preserve"> to demonstrate </w:t>
      </w:r>
      <w:r w:rsidR="00E9520C" w:rsidRPr="00CB041A">
        <w:rPr>
          <w:rFonts w:ascii="Times New Roman" w:eastAsia="Aptos" w:hAnsi="Times New Roman" w:cs="Times New Roman"/>
          <w:kern w:val="2"/>
          <w:sz w:val="24"/>
          <w:szCs w:val="24"/>
          <w:lang w:val="en-US"/>
          <w14:ligatures w14:val="standardContextual"/>
        </w:rPr>
        <w:lastRenderedPageBreak/>
        <w:t>opportunities provided by emerging technology to</w:t>
      </w:r>
      <w:r w:rsidR="00F2587F" w:rsidRPr="00CB041A">
        <w:rPr>
          <w:rFonts w:ascii="Times New Roman" w:eastAsia="Aptos" w:hAnsi="Times New Roman" w:cs="Times New Roman"/>
          <w:kern w:val="2"/>
          <w:sz w:val="24"/>
          <w:szCs w:val="24"/>
          <w:lang w:val="en-US"/>
          <w14:ligatures w14:val="standardContextual"/>
        </w:rPr>
        <w:t xml:space="preserve"> amplify capabilities of under resourced agencies that lack dedicated </w:t>
      </w:r>
      <w:r w:rsidR="001560D4" w:rsidRPr="00CB041A">
        <w:rPr>
          <w:rFonts w:ascii="Times New Roman" w:eastAsia="Aptos" w:hAnsi="Times New Roman" w:cs="Times New Roman"/>
          <w:kern w:val="2"/>
          <w:sz w:val="24"/>
          <w:szCs w:val="24"/>
          <w:lang w:val="en-US"/>
          <w14:ligatures w14:val="standardContextual"/>
        </w:rPr>
        <w:t xml:space="preserve">coding expertise or </w:t>
      </w:r>
      <w:r w:rsidR="008040CD" w:rsidRPr="00CB041A">
        <w:rPr>
          <w:rFonts w:ascii="Times New Roman" w:eastAsia="Aptos" w:hAnsi="Times New Roman" w:cs="Times New Roman"/>
          <w:kern w:val="2"/>
          <w:sz w:val="24"/>
          <w:szCs w:val="24"/>
          <w:lang w:val="en-US"/>
          <w14:ligatures w14:val="standardContextual"/>
        </w:rPr>
        <w:t xml:space="preserve">staff </w:t>
      </w:r>
      <w:r w:rsidR="00520091" w:rsidRPr="00CB041A">
        <w:rPr>
          <w:rFonts w:ascii="Times New Roman" w:eastAsia="Aptos" w:hAnsi="Times New Roman" w:cs="Times New Roman"/>
          <w:kern w:val="2"/>
          <w:sz w:val="24"/>
          <w:szCs w:val="24"/>
          <w:lang w:val="en-US"/>
          <w14:ligatures w14:val="standardContextual"/>
        </w:rPr>
        <w:t>availability</w:t>
      </w:r>
      <w:r w:rsidR="007B6004">
        <w:rPr>
          <w:rFonts w:ascii="Times New Roman" w:eastAsia="Aptos" w:hAnsi="Times New Roman" w:cs="Times New Roman"/>
          <w:kern w:val="2"/>
          <w:sz w:val="24"/>
          <w:szCs w:val="24"/>
          <w:lang w:val="en-US"/>
          <w14:ligatures w14:val="standardContextual"/>
        </w:rPr>
        <w:t xml:space="preserve"> </w:t>
      </w:r>
      <w:r w:rsidR="00E511C8">
        <w:rPr>
          <w:rFonts w:ascii="Times New Roman" w:eastAsia="Aptos" w:hAnsi="Times New Roman" w:cs="Times New Roman"/>
          <w:kern w:val="2"/>
          <w:sz w:val="24"/>
          <w:szCs w:val="24"/>
          <w:lang w:val="en-US"/>
          <w14:ligatures w14:val="standardContextual"/>
        </w:rPr>
        <w:t>[</w:t>
      </w:r>
      <w:r w:rsidR="00E511C8" w:rsidRPr="00FD673D">
        <w:rPr>
          <w:rFonts w:ascii="Times New Roman" w:eastAsia="Aptos" w:hAnsi="Times New Roman" w:cs="Times New Roman"/>
          <w:kern w:val="2"/>
          <w:sz w:val="24"/>
          <w:szCs w:val="24"/>
          <w:highlight w:val="yellow"/>
          <w:lang w:val="en-US"/>
          <w14:ligatures w14:val="standardContextual"/>
        </w:rPr>
        <w:t>27</w:t>
      </w:r>
      <w:r w:rsidR="00F86CC5">
        <w:rPr>
          <w:rFonts w:ascii="Times New Roman" w:eastAsia="Aptos" w:hAnsi="Times New Roman" w:cs="Times New Roman"/>
          <w:kern w:val="2"/>
          <w:sz w:val="24"/>
          <w:szCs w:val="24"/>
          <w:lang w:val="en-US"/>
          <w14:ligatures w14:val="standardContextual"/>
        </w:rPr>
        <w:t>,4</w:t>
      </w:r>
      <w:r w:rsidR="00FD673D">
        <w:rPr>
          <w:rFonts w:ascii="Times New Roman" w:eastAsia="Aptos" w:hAnsi="Times New Roman" w:cs="Times New Roman"/>
          <w:kern w:val="2"/>
          <w:sz w:val="24"/>
          <w:szCs w:val="24"/>
          <w:lang w:val="en-US"/>
          <w14:ligatures w14:val="standardContextual"/>
        </w:rPr>
        <w:t>6</w:t>
      </w:r>
      <w:r w:rsidR="00E511C8">
        <w:rPr>
          <w:rFonts w:ascii="Times New Roman" w:eastAsia="Aptos" w:hAnsi="Times New Roman" w:cs="Times New Roman"/>
          <w:kern w:val="2"/>
          <w:sz w:val="24"/>
          <w:szCs w:val="24"/>
          <w:lang w:val="en-US"/>
          <w14:ligatures w14:val="standardContextual"/>
        </w:rPr>
        <w:t>]</w:t>
      </w:r>
      <w:r w:rsidR="00520091" w:rsidRPr="00CB041A">
        <w:rPr>
          <w:rFonts w:ascii="Times New Roman" w:eastAsia="Aptos" w:hAnsi="Times New Roman" w:cs="Times New Roman"/>
          <w:kern w:val="2"/>
          <w:sz w:val="24"/>
          <w:szCs w:val="24"/>
          <w:lang w:val="en-US"/>
          <w14:ligatures w14:val="standardContextual"/>
        </w:rPr>
        <w:t>.</w:t>
      </w:r>
    </w:p>
    <w:p w14:paraId="65757D7C" w14:textId="4336E6D3" w:rsidR="000B60AB" w:rsidRDefault="000B60AB" w:rsidP="00E91F6D">
      <w:pPr>
        <w:pStyle w:val="Subtitle"/>
        <w:rPr>
          <w:rFonts w:eastAsia="Aptos"/>
        </w:rPr>
      </w:pPr>
      <w:r>
        <w:rPr>
          <w:rFonts w:eastAsia="Aptos"/>
        </w:rPr>
        <w:t>4.1 Architecture</w:t>
      </w:r>
    </w:p>
    <w:p w14:paraId="2F638A38" w14:textId="1EA3ECAD" w:rsidR="00AD0BA7" w:rsidRPr="00CB041A" w:rsidRDefault="00AC3051" w:rsidP="00CB041A">
      <w:pPr>
        <w:spacing w:line="48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 xml:space="preserve">The code </w:t>
      </w:r>
      <w:r w:rsidR="009A0122">
        <w:rPr>
          <w:rFonts w:ascii="Times New Roman" w:eastAsia="Aptos" w:hAnsi="Times New Roman" w:cs="Times New Roman"/>
          <w:sz w:val="24"/>
          <w:szCs w:val="24"/>
        </w:rPr>
        <w:t>uses</w:t>
      </w:r>
      <w:r w:rsidR="0045421F" w:rsidRPr="00CB041A">
        <w:rPr>
          <w:rFonts w:ascii="Times New Roman" w:eastAsia="Aptos" w:hAnsi="Times New Roman" w:cs="Times New Roman"/>
          <w:sz w:val="24"/>
          <w:szCs w:val="24"/>
        </w:rPr>
        <w:t xml:space="preserve"> a Flask (Python) framework with Blueprint architecture and application factory pattern</w:t>
      </w:r>
      <w:r w:rsidR="0080399A" w:rsidRPr="00CB041A">
        <w:rPr>
          <w:rFonts w:ascii="Times New Roman" w:eastAsia="Aptos" w:hAnsi="Times New Roman" w:cs="Times New Roman"/>
          <w:sz w:val="24"/>
          <w:szCs w:val="24"/>
        </w:rPr>
        <w:t xml:space="preserve"> in </w:t>
      </w:r>
      <w:r w:rsidRPr="00CB041A">
        <w:rPr>
          <w:rFonts w:ascii="Times New Roman" w:eastAsia="Aptos" w:hAnsi="Times New Roman" w:cs="Times New Roman"/>
          <w:sz w:val="24"/>
          <w:szCs w:val="24"/>
        </w:rPr>
        <w:t xml:space="preserve">order </w:t>
      </w:r>
      <w:r w:rsidR="00075EBE" w:rsidRPr="00CB041A">
        <w:rPr>
          <w:rFonts w:ascii="Times New Roman" w:eastAsia="Aptos" w:hAnsi="Times New Roman" w:cs="Times New Roman"/>
          <w:sz w:val="24"/>
          <w:szCs w:val="24"/>
        </w:rPr>
        <w:t>to be flexible, scalable, and customizable for use by other jurisdictions or disciplines.</w:t>
      </w:r>
      <w:r w:rsidR="0080399A" w:rsidRPr="00CB041A">
        <w:rPr>
          <w:rFonts w:ascii="Times New Roman" w:eastAsia="Aptos" w:hAnsi="Times New Roman" w:cs="Times New Roman"/>
          <w:sz w:val="24"/>
          <w:szCs w:val="24"/>
        </w:rPr>
        <w:t xml:space="preserve"> PostgreSQL with PostGIS extension for geospatial data is used for database handling.</w:t>
      </w:r>
      <w:r w:rsidR="003423DB" w:rsidRPr="00CB041A">
        <w:rPr>
          <w:rFonts w:ascii="Times New Roman" w:eastAsia="Aptos" w:hAnsi="Times New Roman" w:cs="Times New Roman"/>
          <w:sz w:val="24"/>
          <w:szCs w:val="24"/>
        </w:rPr>
        <w:t xml:space="preserve"> Data processing is performed using Pandas, NumPy, and GeoPandas, with APScheduler for automated data refreshes.</w:t>
      </w:r>
      <w:r w:rsidR="00A44BF7" w:rsidRPr="00CB041A">
        <w:rPr>
          <w:rFonts w:ascii="Times New Roman" w:eastAsia="Aptos" w:hAnsi="Times New Roman" w:cs="Times New Roman"/>
          <w:sz w:val="24"/>
          <w:szCs w:val="24"/>
        </w:rPr>
        <w:t xml:space="preserve"> The frontend was developed using Jinja2 with Bootstrap 5 responsive design</w:t>
      </w:r>
      <w:r w:rsidR="00DE1FEA" w:rsidRPr="00CB041A">
        <w:rPr>
          <w:rFonts w:ascii="Times New Roman" w:eastAsia="Aptos" w:hAnsi="Times New Roman" w:cs="Times New Roman"/>
          <w:sz w:val="24"/>
          <w:szCs w:val="24"/>
        </w:rPr>
        <w:t xml:space="preserve"> and Chart.js and Folium for data visualization. </w:t>
      </w:r>
      <w:r w:rsidR="001C7A92" w:rsidRPr="00CB041A">
        <w:rPr>
          <w:rFonts w:ascii="Times New Roman" w:eastAsia="Aptos" w:hAnsi="Times New Roman" w:cs="Times New Roman"/>
          <w:sz w:val="24"/>
          <w:szCs w:val="24"/>
        </w:rPr>
        <w:t xml:space="preserve">The complete code was published on </w:t>
      </w:r>
      <w:r w:rsidR="00AD0BA7" w:rsidRPr="00CB041A">
        <w:rPr>
          <w:rFonts w:ascii="Times New Roman" w:eastAsia="Aptos" w:hAnsi="Times New Roman" w:cs="Times New Roman"/>
          <w:sz w:val="24"/>
          <w:szCs w:val="24"/>
        </w:rPr>
        <w:t>GitHub</w:t>
      </w:r>
      <w:r w:rsidR="001C7A92" w:rsidRPr="00CB041A">
        <w:rPr>
          <w:rFonts w:ascii="Times New Roman" w:eastAsia="Aptos" w:hAnsi="Times New Roman" w:cs="Times New Roman"/>
          <w:sz w:val="24"/>
          <w:szCs w:val="24"/>
        </w:rPr>
        <w:t xml:space="preserve"> </w:t>
      </w:r>
      <w:r w:rsidR="00234A3D" w:rsidRPr="00CB041A">
        <w:rPr>
          <w:rFonts w:ascii="Times New Roman" w:eastAsia="Aptos" w:hAnsi="Times New Roman" w:cs="Times New Roman"/>
          <w:sz w:val="24"/>
          <w:szCs w:val="24"/>
        </w:rPr>
        <w:t xml:space="preserve">and deployed on Render </w:t>
      </w:r>
      <w:r w:rsidR="001C7A92" w:rsidRPr="00CB041A">
        <w:rPr>
          <w:rFonts w:ascii="Times New Roman" w:eastAsia="Aptos" w:hAnsi="Times New Roman" w:cs="Times New Roman"/>
          <w:sz w:val="24"/>
          <w:szCs w:val="24"/>
        </w:rPr>
        <w:t>to increase accessibility</w:t>
      </w:r>
      <w:r w:rsidR="005446DC" w:rsidRPr="00CB041A">
        <w:rPr>
          <w:rFonts w:ascii="Times New Roman" w:eastAsia="Aptos" w:hAnsi="Times New Roman" w:cs="Times New Roman"/>
          <w:sz w:val="24"/>
          <w:szCs w:val="24"/>
        </w:rPr>
        <w:t>, ensure transparency, and provide further opportunities for outside review</w:t>
      </w:r>
      <w:r w:rsidR="00234A3D" w:rsidRPr="00CB041A">
        <w:rPr>
          <w:rFonts w:ascii="Times New Roman" w:eastAsia="Aptos" w:hAnsi="Times New Roman" w:cs="Times New Roman"/>
          <w:sz w:val="24"/>
          <w:szCs w:val="24"/>
        </w:rPr>
        <w:t>.</w:t>
      </w:r>
      <w:r w:rsidR="005446DC" w:rsidRPr="00CB041A">
        <w:rPr>
          <w:rFonts w:ascii="Times New Roman" w:eastAsia="Aptos" w:hAnsi="Times New Roman" w:cs="Times New Roman"/>
          <w:sz w:val="24"/>
          <w:szCs w:val="24"/>
        </w:rPr>
        <w:t xml:space="preserve"> </w:t>
      </w:r>
      <w:r w:rsidR="00F33052" w:rsidRPr="00CB041A">
        <w:rPr>
          <w:rFonts w:ascii="Times New Roman" w:eastAsia="Aptos" w:hAnsi="Times New Roman" w:cs="Times New Roman"/>
          <w:sz w:val="24"/>
          <w:szCs w:val="24"/>
        </w:rPr>
        <w:t>Th</w:t>
      </w:r>
      <w:r w:rsidR="002B14FF" w:rsidRPr="00CB041A">
        <w:rPr>
          <w:rFonts w:ascii="Times New Roman" w:eastAsia="Aptos" w:hAnsi="Times New Roman" w:cs="Times New Roman"/>
          <w:sz w:val="24"/>
          <w:szCs w:val="24"/>
        </w:rPr>
        <w:t xml:space="preserve">is also provides an avenue for maintainability without future use of </w:t>
      </w:r>
      <w:r w:rsidR="00CB1CC0" w:rsidRPr="00CB041A">
        <w:rPr>
          <w:rFonts w:ascii="Times New Roman" w:eastAsia="Aptos" w:hAnsi="Times New Roman" w:cs="Times New Roman"/>
          <w:sz w:val="24"/>
          <w:szCs w:val="24"/>
        </w:rPr>
        <w:t xml:space="preserve">the </w:t>
      </w:r>
      <w:r w:rsidR="006E191A" w:rsidRPr="00CB041A">
        <w:rPr>
          <w:rFonts w:ascii="Times New Roman" w:eastAsia="Aptos" w:hAnsi="Times New Roman" w:cs="Times New Roman"/>
          <w:sz w:val="24"/>
          <w:szCs w:val="24"/>
        </w:rPr>
        <w:t>development</w:t>
      </w:r>
      <w:r w:rsidR="00CB1CC0" w:rsidRPr="00CB041A">
        <w:rPr>
          <w:rFonts w:ascii="Times New Roman" w:eastAsia="Aptos" w:hAnsi="Times New Roman" w:cs="Times New Roman"/>
          <w:sz w:val="24"/>
          <w:szCs w:val="24"/>
        </w:rPr>
        <w:t xml:space="preserve"> platform, </w:t>
      </w:r>
      <w:r w:rsidR="00234A3D" w:rsidRPr="00CB041A">
        <w:rPr>
          <w:rFonts w:ascii="Times New Roman" w:eastAsia="Aptos" w:hAnsi="Times New Roman" w:cs="Times New Roman"/>
          <w:sz w:val="24"/>
          <w:szCs w:val="24"/>
        </w:rPr>
        <w:t>resulting in</w:t>
      </w:r>
      <w:r w:rsidR="00BE2CDB" w:rsidRPr="00CB041A">
        <w:rPr>
          <w:rFonts w:ascii="Times New Roman" w:eastAsia="Aptos" w:hAnsi="Times New Roman" w:cs="Times New Roman"/>
          <w:sz w:val="24"/>
          <w:szCs w:val="24"/>
        </w:rPr>
        <w:t xml:space="preserve"> a </w:t>
      </w:r>
      <w:r w:rsidR="00D131AD">
        <w:rPr>
          <w:rFonts w:ascii="Times New Roman" w:eastAsia="Aptos" w:hAnsi="Times New Roman" w:cs="Times New Roman"/>
          <w:sz w:val="24"/>
          <w:szCs w:val="24"/>
        </w:rPr>
        <w:t>public-facing</w:t>
      </w:r>
      <w:r w:rsidR="00BE2CDB" w:rsidRPr="00CB041A">
        <w:rPr>
          <w:rFonts w:ascii="Times New Roman" w:eastAsia="Aptos" w:hAnsi="Times New Roman" w:cs="Times New Roman"/>
          <w:sz w:val="24"/>
          <w:szCs w:val="24"/>
        </w:rPr>
        <w:t xml:space="preserve"> iteration disconnected from </w:t>
      </w:r>
      <w:r w:rsidR="0012249D" w:rsidRPr="00CB041A">
        <w:rPr>
          <w:rFonts w:ascii="Times New Roman" w:eastAsia="Aptos" w:hAnsi="Times New Roman" w:cs="Times New Roman"/>
          <w:sz w:val="24"/>
          <w:szCs w:val="24"/>
        </w:rPr>
        <w:t>any AI systems.</w:t>
      </w:r>
    </w:p>
    <w:p w14:paraId="12BD77B1" w14:textId="4A8B86D4" w:rsidR="007B6B3F" w:rsidRPr="007B6B3F" w:rsidRDefault="00E91F6D" w:rsidP="00E91F6D">
      <w:pPr>
        <w:pStyle w:val="Subtitle"/>
        <w:rPr>
          <w:rFonts w:eastAsia="Aptos"/>
        </w:rPr>
      </w:pPr>
      <w:r>
        <w:rPr>
          <w:rFonts w:eastAsia="Aptos"/>
        </w:rPr>
        <w:t xml:space="preserve">4.2 </w:t>
      </w:r>
      <w:r w:rsidR="007B6B3F" w:rsidRPr="007B6B3F">
        <w:rPr>
          <w:rFonts w:eastAsia="Aptos"/>
        </w:rPr>
        <w:t>Data Sources</w:t>
      </w:r>
    </w:p>
    <w:p w14:paraId="09A5699E" w14:textId="50465323" w:rsidR="007B6B3F" w:rsidRPr="00CB041A" w:rsidRDefault="007B6B3F" w:rsidP="007B6B3F">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Data sources were chosen from trusted, publicly available sources for transparency, accessibility, replicability</w:t>
      </w:r>
      <w:r w:rsidR="0000410B" w:rsidRPr="00CB041A">
        <w:rPr>
          <w:rFonts w:ascii="Times New Roman" w:eastAsia="Aptos" w:hAnsi="Times New Roman" w:cs="Times New Roman"/>
          <w:kern w:val="2"/>
          <w:sz w:val="24"/>
          <w:szCs w:val="24"/>
          <w:lang w:val="en-US"/>
          <w14:ligatures w14:val="standardContextual"/>
        </w:rPr>
        <w:t>, and tool security given limited resources</w:t>
      </w:r>
      <w:r w:rsidRPr="00CB041A">
        <w:rPr>
          <w:rFonts w:ascii="Times New Roman" w:eastAsia="Aptos" w:hAnsi="Times New Roman" w:cs="Times New Roman"/>
          <w:kern w:val="2"/>
          <w:sz w:val="24"/>
          <w:szCs w:val="24"/>
          <w:lang w:val="en-US"/>
          <w14:ligatures w14:val="standardContextual"/>
        </w:rPr>
        <w:t>. For natural hazards, Wisconsin-specific datasets were downloaded, cleaned, and integrated into the geospatial tool from FEMA RAPT</w:t>
      </w:r>
      <w:r w:rsidR="00FD673D">
        <w:rPr>
          <w:rFonts w:ascii="Times New Roman" w:eastAsia="Aptos" w:hAnsi="Times New Roman" w:cs="Times New Roman"/>
          <w:kern w:val="2"/>
          <w:sz w:val="24"/>
          <w:szCs w:val="24"/>
          <w:lang w:val="en-US"/>
          <w14:ligatures w14:val="standardContextual"/>
        </w:rPr>
        <w:t xml:space="preserve"> [50]</w:t>
      </w:r>
      <w:r w:rsidRPr="00CB041A">
        <w:rPr>
          <w:rFonts w:ascii="Times New Roman" w:eastAsia="Aptos" w:hAnsi="Times New Roman" w:cs="Times New Roman"/>
          <w:kern w:val="2"/>
          <w:sz w:val="24"/>
          <w:szCs w:val="24"/>
          <w:lang w:val="en-US"/>
          <w14:ligatures w14:val="standardContextual"/>
        </w:rPr>
        <w:t xml:space="preserve">. Respiratory illness surveillance data is updated weekly on the public-facing Wisconsin Department of Health Services website </w:t>
      </w:r>
      <w:r w:rsidR="00DA5754">
        <w:rPr>
          <w:rFonts w:ascii="Times New Roman" w:eastAsia="Aptos" w:hAnsi="Times New Roman" w:cs="Times New Roman"/>
          <w:kern w:val="2"/>
          <w:sz w:val="24"/>
          <w:szCs w:val="24"/>
          <w:lang w:val="en-US"/>
          <w14:ligatures w14:val="standardContextual"/>
        </w:rPr>
        <w:t xml:space="preserve">[51] </w:t>
      </w:r>
      <w:r w:rsidRPr="00CB041A">
        <w:rPr>
          <w:rFonts w:ascii="Times New Roman" w:eastAsia="Aptos" w:hAnsi="Times New Roman" w:cs="Times New Roman"/>
          <w:kern w:val="2"/>
          <w:sz w:val="24"/>
          <w:szCs w:val="24"/>
          <w:lang w:val="en-US"/>
          <w14:ligatures w14:val="standardContextual"/>
        </w:rPr>
        <w:t>and is pulled into the tool weekly via web scraping</w:t>
      </w:r>
      <w:r w:rsidR="00B43CF2">
        <w:rPr>
          <w:rFonts w:ascii="Times New Roman" w:eastAsia="Aptos" w:hAnsi="Times New Roman" w:cs="Times New Roman"/>
          <w:kern w:val="2"/>
          <w:sz w:val="24"/>
          <w:szCs w:val="24"/>
          <w:lang w:val="en-US"/>
          <w14:ligatures w14:val="standardContextual"/>
        </w:rPr>
        <w:t xml:space="preserve"> </w:t>
      </w:r>
      <w:r w:rsidR="001A5DAD">
        <w:rPr>
          <w:rFonts w:ascii="Times New Roman" w:eastAsia="Aptos" w:hAnsi="Times New Roman" w:cs="Times New Roman"/>
          <w:kern w:val="2"/>
          <w:sz w:val="24"/>
          <w:szCs w:val="24"/>
          <w:lang w:val="en-US"/>
          <w14:ligatures w14:val="standardContextual"/>
        </w:rPr>
        <w:t xml:space="preserve">using </w:t>
      </w:r>
      <w:r w:rsidR="00E95BE7">
        <w:rPr>
          <w:rFonts w:ascii="Times New Roman" w:eastAsia="Aptos" w:hAnsi="Times New Roman" w:cs="Times New Roman"/>
          <w:kern w:val="2"/>
          <w:sz w:val="24"/>
          <w:szCs w:val="24"/>
          <w:lang w:val="en-US"/>
          <w14:ligatures w14:val="standardContextual"/>
        </w:rPr>
        <w:t>PyPDF</w:t>
      </w:r>
      <w:r w:rsidRPr="00CB041A">
        <w:rPr>
          <w:rFonts w:ascii="Times New Roman" w:eastAsia="Aptos" w:hAnsi="Times New Roman" w:cs="Times New Roman"/>
          <w:kern w:val="2"/>
          <w:sz w:val="24"/>
          <w:szCs w:val="24"/>
          <w:lang w:val="en-US"/>
          <w14:ligatures w14:val="standardContextual"/>
        </w:rPr>
        <w:t>. Data from other sources, including weather data from NOAA</w:t>
      </w:r>
      <w:r w:rsidR="00DA5754">
        <w:rPr>
          <w:rFonts w:ascii="Times New Roman" w:eastAsia="Aptos" w:hAnsi="Times New Roman" w:cs="Times New Roman"/>
          <w:kern w:val="2"/>
          <w:sz w:val="24"/>
          <w:szCs w:val="24"/>
          <w:lang w:val="en-US"/>
          <w14:ligatures w14:val="standardContextual"/>
        </w:rPr>
        <w:t xml:space="preserve"> [52]</w:t>
      </w:r>
      <w:r w:rsidRPr="00CB041A">
        <w:rPr>
          <w:rFonts w:ascii="Times New Roman" w:eastAsia="Aptos" w:hAnsi="Times New Roman" w:cs="Times New Roman"/>
          <w:kern w:val="2"/>
          <w:sz w:val="24"/>
          <w:szCs w:val="24"/>
          <w:lang w:val="en-US"/>
          <w14:ligatures w14:val="standardContextual"/>
        </w:rPr>
        <w:t>, is refreshed on different cadences appropriate to the nature of the indicator</w:t>
      </w:r>
      <w:r w:rsidR="003A6058" w:rsidRPr="00CB041A">
        <w:rPr>
          <w:rFonts w:ascii="Times New Roman" w:eastAsia="Aptos" w:hAnsi="Times New Roman" w:cs="Times New Roman"/>
          <w:kern w:val="2"/>
          <w:sz w:val="24"/>
          <w:szCs w:val="24"/>
          <w:lang w:val="en-US"/>
          <w14:ligatures w14:val="standardContextual"/>
        </w:rPr>
        <w:t>,</w:t>
      </w:r>
      <w:r w:rsidRPr="00CB041A">
        <w:rPr>
          <w:rFonts w:ascii="Times New Roman" w:eastAsia="Aptos" w:hAnsi="Times New Roman" w:cs="Times New Roman"/>
          <w:kern w:val="2"/>
          <w:sz w:val="24"/>
          <w:szCs w:val="24"/>
          <w:lang w:val="en-US"/>
          <w14:ligatures w14:val="standardContextual"/>
        </w:rPr>
        <w:t xml:space="preserve"> using API connectors.</w:t>
      </w:r>
    </w:p>
    <w:p w14:paraId="79F0F7C3" w14:textId="7577FC28" w:rsidR="003B4223" w:rsidRDefault="003B4223" w:rsidP="00B36E30">
      <w:pPr>
        <w:pStyle w:val="Heading4"/>
        <w:rPr>
          <w:rFonts w:eastAsia="Aptos"/>
        </w:rPr>
      </w:pPr>
      <w:r>
        <w:rPr>
          <w:rFonts w:eastAsia="Aptos"/>
        </w:rPr>
        <w:t>Federal Data Sources</w:t>
      </w:r>
    </w:p>
    <w:tbl>
      <w:tblPr>
        <w:tblStyle w:val="TableGrid"/>
        <w:tblW w:w="0" w:type="auto"/>
        <w:tblLook w:val="04A0" w:firstRow="1" w:lastRow="0" w:firstColumn="1" w:lastColumn="0" w:noHBand="0" w:noVBand="1"/>
      </w:tblPr>
      <w:tblGrid>
        <w:gridCol w:w="2337"/>
        <w:gridCol w:w="2337"/>
        <w:gridCol w:w="2338"/>
        <w:gridCol w:w="2338"/>
      </w:tblGrid>
      <w:tr w:rsidR="00ED19D4" w:rsidRPr="00ED19D4" w14:paraId="43E895D4" w14:textId="77777777" w:rsidTr="00ED19D4">
        <w:tc>
          <w:tcPr>
            <w:tcW w:w="2337" w:type="dxa"/>
            <w:shd w:val="clear" w:color="auto" w:fill="156082" w:themeFill="accent1"/>
          </w:tcPr>
          <w:p w14:paraId="6B5367D3" w14:textId="3EB3490B" w:rsidR="00486F35" w:rsidRPr="00CB041A" w:rsidRDefault="00E9312A" w:rsidP="004C390F">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Source</w:t>
            </w:r>
          </w:p>
        </w:tc>
        <w:tc>
          <w:tcPr>
            <w:tcW w:w="2337" w:type="dxa"/>
            <w:shd w:val="clear" w:color="auto" w:fill="156082" w:themeFill="accent1"/>
          </w:tcPr>
          <w:p w14:paraId="79C2E908" w14:textId="64DCE24B" w:rsidR="00486F35" w:rsidRPr="00CB041A" w:rsidRDefault="00ED19D4" w:rsidP="004C390F">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Data Type</w:t>
            </w:r>
          </w:p>
        </w:tc>
        <w:tc>
          <w:tcPr>
            <w:tcW w:w="2338" w:type="dxa"/>
            <w:shd w:val="clear" w:color="auto" w:fill="156082" w:themeFill="accent1"/>
          </w:tcPr>
          <w:p w14:paraId="4572E0F3" w14:textId="3FE49D59" w:rsidR="00486F35" w:rsidRPr="00CB041A" w:rsidRDefault="00ED19D4" w:rsidP="004C390F">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Integration Method</w:t>
            </w:r>
          </w:p>
        </w:tc>
        <w:tc>
          <w:tcPr>
            <w:tcW w:w="2338" w:type="dxa"/>
            <w:shd w:val="clear" w:color="auto" w:fill="156082" w:themeFill="accent1"/>
          </w:tcPr>
          <w:p w14:paraId="632CACA8" w14:textId="0AA73397" w:rsidR="00486F35" w:rsidRPr="00CB041A" w:rsidRDefault="00ED19D4" w:rsidP="004C390F">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Update Frequency</w:t>
            </w:r>
          </w:p>
        </w:tc>
      </w:tr>
      <w:tr w:rsidR="00486F35" w:rsidRPr="004C390F" w14:paraId="1B5B00C9" w14:textId="77777777" w:rsidTr="00486F35">
        <w:tc>
          <w:tcPr>
            <w:tcW w:w="2337" w:type="dxa"/>
          </w:tcPr>
          <w:p w14:paraId="4CC8B5F7" w14:textId="3F0A898C" w:rsidR="00486F35" w:rsidRPr="00CB041A" w:rsidRDefault="00561C15"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lastRenderedPageBreak/>
              <w:t>FEMA National Risk Index (NRI)</w:t>
            </w:r>
          </w:p>
        </w:tc>
        <w:tc>
          <w:tcPr>
            <w:tcW w:w="2337" w:type="dxa"/>
          </w:tcPr>
          <w:p w14:paraId="4AF9974D" w14:textId="553938B0" w:rsidR="00486F35" w:rsidRPr="00CB041A" w:rsidRDefault="00561C15"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Natural hazard risk indices, social vulnerability</w:t>
            </w:r>
          </w:p>
        </w:tc>
        <w:tc>
          <w:tcPr>
            <w:tcW w:w="2338" w:type="dxa"/>
          </w:tcPr>
          <w:p w14:paraId="642E4541" w14:textId="766541CE" w:rsidR="00486F35" w:rsidRPr="00CB041A" w:rsidRDefault="004C390F" w:rsidP="004C390F">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CSV file (census tract level)</w:t>
            </w:r>
          </w:p>
        </w:tc>
        <w:tc>
          <w:tcPr>
            <w:tcW w:w="2338" w:type="dxa"/>
          </w:tcPr>
          <w:p w14:paraId="5E23B81C" w14:textId="50C7AE6A" w:rsidR="00486F35" w:rsidRPr="00CB041A" w:rsidRDefault="004C390F" w:rsidP="004C390F">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Annual</w:t>
            </w:r>
          </w:p>
        </w:tc>
      </w:tr>
      <w:tr w:rsidR="00486F35" w:rsidRPr="004C390F" w14:paraId="4661A752" w14:textId="77777777" w:rsidTr="00486F35">
        <w:tc>
          <w:tcPr>
            <w:tcW w:w="2337" w:type="dxa"/>
          </w:tcPr>
          <w:p w14:paraId="0D39E71B" w14:textId="3B918D7E" w:rsidR="00486F35" w:rsidRPr="00CB041A" w:rsidRDefault="004C390F" w:rsidP="004C390F">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EPA AirNow</w:t>
            </w:r>
          </w:p>
        </w:tc>
        <w:tc>
          <w:tcPr>
            <w:tcW w:w="2337" w:type="dxa"/>
          </w:tcPr>
          <w:p w14:paraId="0163A040" w14:textId="688F350F"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Real-time air quality index (AQI)</w:t>
            </w:r>
          </w:p>
        </w:tc>
        <w:tc>
          <w:tcPr>
            <w:tcW w:w="2338" w:type="dxa"/>
          </w:tcPr>
          <w:p w14:paraId="66075585" w14:textId="5D31D690"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REST API</w:t>
            </w:r>
          </w:p>
        </w:tc>
        <w:tc>
          <w:tcPr>
            <w:tcW w:w="2338" w:type="dxa"/>
          </w:tcPr>
          <w:p w14:paraId="4268B7D8" w14:textId="3A8E39A2"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Hourly (cached)</w:t>
            </w:r>
          </w:p>
        </w:tc>
      </w:tr>
      <w:tr w:rsidR="00486F35" w:rsidRPr="004C390F" w14:paraId="7445282F" w14:textId="77777777" w:rsidTr="00486F35">
        <w:tc>
          <w:tcPr>
            <w:tcW w:w="2337" w:type="dxa"/>
          </w:tcPr>
          <w:p w14:paraId="2B5CC411" w14:textId="660E8241"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CDC Social Vulnerability Index</w:t>
            </w:r>
          </w:p>
        </w:tc>
        <w:tc>
          <w:tcPr>
            <w:tcW w:w="2337" w:type="dxa"/>
          </w:tcPr>
          <w:p w14:paraId="20DA7A66" w14:textId="14DAB3F0"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Socioeconomic vulnerability factors</w:t>
            </w:r>
          </w:p>
        </w:tc>
        <w:tc>
          <w:tcPr>
            <w:tcW w:w="2338" w:type="dxa"/>
          </w:tcPr>
          <w:p w14:paraId="789653B3" w14:textId="333D113D"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API/cached data</w:t>
            </w:r>
          </w:p>
        </w:tc>
        <w:tc>
          <w:tcPr>
            <w:tcW w:w="2338" w:type="dxa"/>
          </w:tcPr>
          <w:p w14:paraId="3A15E028" w14:textId="792F762A"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Annual</w:t>
            </w:r>
          </w:p>
        </w:tc>
      </w:tr>
      <w:tr w:rsidR="00486F35" w:rsidRPr="004C390F" w14:paraId="36B91592" w14:textId="77777777" w:rsidTr="00486F35">
        <w:tc>
          <w:tcPr>
            <w:tcW w:w="2337" w:type="dxa"/>
          </w:tcPr>
          <w:p w14:paraId="1C23821F" w14:textId="24A02C8F"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NOAA/NWS</w:t>
            </w:r>
          </w:p>
        </w:tc>
        <w:tc>
          <w:tcPr>
            <w:tcW w:w="2337" w:type="dxa"/>
          </w:tcPr>
          <w:p w14:paraId="19439A3C" w14:textId="2B9C42D8"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Weather alerts, heat forecasts, climate projections</w:t>
            </w:r>
          </w:p>
        </w:tc>
        <w:tc>
          <w:tcPr>
            <w:tcW w:w="2338" w:type="dxa"/>
          </w:tcPr>
          <w:p w14:paraId="5180A166" w14:textId="2180ADA8"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REST API</w:t>
            </w:r>
          </w:p>
        </w:tc>
        <w:tc>
          <w:tcPr>
            <w:tcW w:w="2338" w:type="dxa"/>
          </w:tcPr>
          <w:p w14:paraId="4EBCA956" w14:textId="1FD42C46"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Real-time/daily</w:t>
            </w:r>
          </w:p>
        </w:tc>
      </w:tr>
      <w:tr w:rsidR="00486F35" w:rsidRPr="004C390F" w14:paraId="1CE51D01" w14:textId="77777777" w:rsidTr="00486F35">
        <w:tc>
          <w:tcPr>
            <w:tcW w:w="2337" w:type="dxa"/>
          </w:tcPr>
          <w:p w14:paraId="757D46E5" w14:textId="21894CA5"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Census Bureau (American Community Survey)</w:t>
            </w:r>
          </w:p>
        </w:tc>
        <w:tc>
          <w:tcPr>
            <w:tcW w:w="2337" w:type="dxa"/>
          </w:tcPr>
          <w:p w14:paraId="6215BC9F" w14:textId="48F9FEFB"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Demographics, housing characteristics</w:t>
            </w:r>
          </w:p>
        </w:tc>
        <w:tc>
          <w:tcPr>
            <w:tcW w:w="2338" w:type="dxa"/>
          </w:tcPr>
          <w:p w14:paraId="76F1FC4C" w14:textId="384E5D8D"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Local CSV files</w:t>
            </w:r>
          </w:p>
        </w:tc>
        <w:tc>
          <w:tcPr>
            <w:tcW w:w="2338" w:type="dxa"/>
          </w:tcPr>
          <w:p w14:paraId="3C68D5F6" w14:textId="21170A1C" w:rsidR="00486F35"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Annual</w:t>
            </w:r>
          </w:p>
        </w:tc>
      </w:tr>
      <w:tr w:rsidR="004C390F" w:rsidRPr="004C390F" w14:paraId="18C809F3" w14:textId="77777777" w:rsidTr="00486F35">
        <w:tc>
          <w:tcPr>
            <w:tcW w:w="2337" w:type="dxa"/>
          </w:tcPr>
          <w:p w14:paraId="475D8674" w14:textId="129C74FF" w:rsidR="004C390F"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NCES SSOCS</w:t>
            </w:r>
          </w:p>
        </w:tc>
        <w:tc>
          <w:tcPr>
            <w:tcW w:w="2337" w:type="dxa"/>
          </w:tcPr>
          <w:p w14:paraId="69FBE5B5" w14:textId="067521AE" w:rsidR="004C390F" w:rsidRPr="00CB041A" w:rsidRDefault="004C390F"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School Survey on Crime and Safety</w:t>
            </w:r>
            <w:r w:rsidR="00194D13" w:rsidRPr="00CB041A">
              <w:rPr>
                <w:rFonts w:ascii="Times New Roman" w:eastAsia="Aptos" w:hAnsi="Times New Roman" w:cs="Times New Roman"/>
                <w:kern w:val="2"/>
                <w:sz w:val="24"/>
                <w:szCs w:val="24"/>
                <w:lang w:val="en-US"/>
                <w14:ligatures w14:val="standardContextual"/>
              </w:rPr>
              <w:t xml:space="preserve"> (used for Active Shooter risk type)</w:t>
            </w:r>
          </w:p>
        </w:tc>
        <w:tc>
          <w:tcPr>
            <w:tcW w:w="2338" w:type="dxa"/>
          </w:tcPr>
          <w:p w14:paraId="7FA83B39" w14:textId="20BEBCE9" w:rsidR="004C390F"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Local data files (SPSS, Stata)</w:t>
            </w:r>
          </w:p>
        </w:tc>
        <w:tc>
          <w:tcPr>
            <w:tcW w:w="2338" w:type="dxa"/>
          </w:tcPr>
          <w:p w14:paraId="73F4FE2D" w14:textId="31AD9A82" w:rsidR="004C390F"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Biennial</w:t>
            </w:r>
          </w:p>
        </w:tc>
      </w:tr>
      <w:tr w:rsidR="00194D13" w:rsidRPr="004C390F" w14:paraId="758F8F37" w14:textId="77777777" w:rsidTr="00486F35">
        <w:tc>
          <w:tcPr>
            <w:tcW w:w="2337" w:type="dxa"/>
          </w:tcPr>
          <w:p w14:paraId="1FF66ADA" w14:textId="456E4C35" w:rsidR="00194D13"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Gun Violence Archive</w:t>
            </w:r>
          </w:p>
        </w:tc>
        <w:tc>
          <w:tcPr>
            <w:tcW w:w="2337" w:type="dxa"/>
          </w:tcPr>
          <w:p w14:paraId="4B6DF281" w14:textId="66EA675D" w:rsidR="00194D13"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Mass shooting incident data</w:t>
            </w:r>
          </w:p>
        </w:tc>
        <w:tc>
          <w:tcPr>
            <w:tcW w:w="2338" w:type="dxa"/>
          </w:tcPr>
          <w:p w14:paraId="53FD1960" w14:textId="4292ABD6" w:rsidR="00194D13"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CSV file</w:t>
            </w:r>
          </w:p>
        </w:tc>
        <w:tc>
          <w:tcPr>
            <w:tcW w:w="2338" w:type="dxa"/>
          </w:tcPr>
          <w:p w14:paraId="2FC361E6" w14:textId="5269DEBC" w:rsidR="00194D13" w:rsidRPr="00CB041A" w:rsidRDefault="00194D13" w:rsidP="004C390F">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Annual</w:t>
            </w:r>
          </w:p>
        </w:tc>
      </w:tr>
    </w:tbl>
    <w:p w14:paraId="5E383B4B" w14:textId="77777777" w:rsidR="00E371C2" w:rsidRDefault="00E371C2" w:rsidP="007B6B3F">
      <w:pPr>
        <w:spacing w:after="160" w:line="480" w:lineRule="auto"/>
        <w:rPr>
          <w:rFonts w:asciiTheme="majorHAnsi" w:eastAsia="Aptos" w:hAnsiTheme="majorHAnsi" w:cstheme="majorHAnsi"/>
          <w:kern w:val="2"/>
          <w:sz w:val="24"/>
          <w:szCs w:val="24"/>
          <w:lang w:val="en-US"/>
          <w14:ligatures w14:val="standardContextual"/>
        </w:rPr>
      </w:pPr>
    </w:p>
    <w:p w14:paraId="7226B864" w14:textId="63EF499B" w:rsidR="0049111F" w:rsidRDefault="0049111F" w:rsidP="0049111F">
      <w:pPr>
        <w:pStyle w:val="Heading4"/>
        <w:rPr>
          <w:rFonts w:eastAsia="Aptos"/>
        </w:rPr>
      </w:pPr>
      <w:r>
        <w:rPr>
          <w:rFonts w:eastAsia="Aptos"/>
        </w:rPr>
        <w:t>State Data Sources</w:t>
      </w:r>
    </w:p>
    <w:tbl>
      <w:tblPr>
        <w:tblStyle w:val="TableGrid"/>
        <w:tblW w:w="0" w:type="auto"/>
        <w:tblLook w:val="04A0" w:firstRow="1" w:lastRow="0" w:firstColumn="1" w:lastColumn="0" w:noHBand="0" w:noVBand="1"/>
      </w:tblPr>
      <w:tblGrid>
        <w:gridCol w:w="2337"/>
        <w:gridCol w:w="2337"/>
        <w:gridCol w:w="2338"/>
        <w:gridCol w:w="2338"/>
      </w:tblGrid>
      <w:tr w:rsidR="0049111F" w:rsidRPr="00ED19D4" w14:paraId="1ED7887F" w14:textId="77777777" w:rsidTr="00BF5E1C">
        <w:tc>
          <w:tcPr>
            <w:tcW w:w="2337" w:type="dxa"/>
            <w:shd w:val="clear" w:color="auto" w:fill="156082" w:themeFill="accent1"/>
          </w:tcPr>
          <w:p w14:paraId="527CBCED" w14:textId="77777777" w:rsidR="0049111F" w:rsidRPr="00CB041A" w:rsidRDefault="0049111F" w:rsidP="00BF5E1C">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Source</w:t>
            </w:r>
          </w:p>
        </w:tc>
        <w:tc>
          <w:tcPr>
            <w:tcW w:w="2337" w:type="dxa"/>
            <w:shd w:val="clear" w:color="auto" w:fill="156082" w:themeFill="accent1"/>
          </w:tcPr>
          <w:p w14:paraId="1668BFD2" w14:textId="77777777" w:rsidR="0049111F" w:rsidRPr="00CB041A" w:rsidRDefault="0049111F" w:rsidP="00BF5E1C">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Data Type</w:t>
            </w:r>
          </w:p>
        </w:tc>
        <w:tc>
          <w:tcPr>
            <w:tcW w:w="2338" w:type="dxa"/>
            <w:shd w:val="clear" w:color="auto" w:fill="156082" w:themeFill="accent1"/>
          </w:tcPr>
          <w:p w14:paraId="4B938819" w14:textId="77777777" w:rsidR="0049111F" w:rsidRPr="00CB041A" w:rsidRDefault="0049111F" w:rsidP="00BF5E1C">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Integration Method</w:t>
            </w:r>
          </w:p>
        </w:tc>
        <w:tc>
          <w:tcPr>
            <w:tcW w:w="2338" w:type="dxa"/>
            <w:shd w:val="clear" w:color="auto" w:fill="156082" w:themeFill="accent1"/>
          </w:tcPr>
          <w:p w14:paraId="75D8F262" w14:textId="77777777" w:rsidR="0049111F" w:rsidRPr="00CB041A" w:rsidRDefault="0049111F" w:rsidP="00BF5E1C">
            <w:pPr>
              <w:spacing w:after="160" w:line="240" w:lineRule="auto"/>
              <w:rPr>
                <w:rFonts w:ascii="Times New Roman" w:eastAsia="Aptos" w:hAnsi="Times New Roman" w:cs="Times New Roman"/>
                <w:b/>
                <w:bCs/>
                <w:color w:val="F2F2F2" w:themeColor="background1" w:themeShade="F2"/>
                <w:kern w:val="2"/>
                <w:sz w:val="24"/>
                <w:szCs w:val="24"/>
                <w:lang w:val="en-US"/>
                <w14:ligatures w14:val="standardContextual"/>
              </w:rPr>
            </w:pPr>
            <w:r w:rsidRPr="00CB041A">
              <w:rPr>
                <w:rFonts w:ascii="Times New Roman" w:eastAsia="Aptos" w:hAnsi="Times New Roman" w:cs="Times New Roman"/>
                <w:b/>
                <w:bCs/>
                <w:color w:val="F2F2F2" w:themeColor="background1" w:themeShade="F2"/>
                <w:kern w:val="2"/>
                <w:sz w:val="24"/>
                <w:szCs w:val="24"/>
                <w:lang w:val="en-US"/>
                <w14:ligatures w14:val="standardContextual"/>
              </w:rPr>
              <w:t>Update Frequency</w:t>
            </w:r>
          </w:p>
        </w:tc>
      </w:tr>
      <w:tr w:rsidR="0049111F" w:rsidRPr="004C390F" w14:paraId="43A92133" w14:textId="77777777" w:rsidTr="00BF5E1C">
        <w:tc>
          <w:tcPr>
            <w:tcW w:w="2337" w:type="dxa"/>
          </w:tcPr>
          <w:p w14:paraId="4D9C4362" w14:textId="4737BCC4" w:rsidR="0049111F" w:rsidRPr="00CB041A" w:rsidRDefault="0049111F" w:rsidP="00BF5E1C">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Wisconsin Department of Health Services</w:t>
            </w:r>
          </w:p>
        </w:tc>
        <w:tc>
          <w:tcPr>
            <w:tcW w:w="2337" w:type="dxa"/>
          </w:tcPr>
          <w:p w14:paraId="7ED1D8DF" w14:textId="5DAD7BE1" w:rsidR="0049111F" w:rsidRPr="00CB041A" w:rsidRDefault="0049111F" w:rsidP="00BF5E1C">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Respiratory surveillance (COVID, flu, RSV), vaccination rates, Heat Vulnerability Index</w:t>
            </w:r>
          </w:p>
        </w:tc>
        <w:tc>
          <w:tcPr>
            <w:tcW w:w="2338" w:type="dxa"/>
          </w:tcPr>
          <w:p w14:paraId="5379CDC9" w14:textId="5BF26917" w:rsidR="0049111F" w:rsidRPr="00CB041A" w:rsidRDefault="0049111F" w:rsidP="00BF5E1C">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Web scraping, API</w:t>
            </w:r>
          </w:p>
        </w:tc>
        <w:tc>
          <w:tcPr>
            <w:tcW w:w="2338" w:type="dxa"/>
          </w:tcPr>
          <w:p w14:paraId="02D86BB8" w14:textId="2652D73B" w:rsidR="0049111F" w:rsidRPr="00CB041A" w:rsidRDefault="0049111F" w:rsidP="00BF5E1C">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Weekly</w:t>
            </w:r>
          </w:p>
        </w:tc>
      </w:tr>
      <w:tr w:rsidR="0049111F" w:rsidRPr="004C390F" w14:paraId="5B05B998" w14:textId="77777777" w:rsidTr="00BF5E1C">
        <w:tc>
          <w:tcPr>
            <w:tcW w:w="2337" w:type="dxa"/>
          </w:tcPr>
          <w:p w14:paraId="6D53550A" w14:textId="1C5B2B46" w:rsidR="0049111F" w:rsidRPr="00CB041A" w:rsidRDefault="0049111F" w:rsidP="00BF5E1C">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Wisconsin State Climatology Office</w:t>
            </w:r>
          </w:p>
        </w:tc>
        <w:tc>
          <w:tcPr>
            <w:tcW w:w="2337" w:type="dxa"/>
          </w:tcPr>
          <w:p w14:paraId="30F24929" w14:textId="595100BD" w:rsidR="0049111F" w:rsidRPr="00CB041A" w:rsidRDefault="0049111F" w:rsidP="00BF5E1C">
            <w:pPr>
              <w:spacing w:after="160" w:line="24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County climate normals</w:t>
            </w:r>
          </w:p>
        </w:tc>
        <w:tc>
          <w:tcPr>
            <w:tcW w:w="2338" w:type="dxa"/>
          </w:tcPr>
          <w:p w14:paraId="59ED6C5B" w14:textId="4ACB8D21" w:rsidR="0049111F" w:rsidRPr="00CB041A" w:rsidRDefault="0049111F" w:rsidP="00BF5E1C">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Static data</w:t>
            </w:r>
          </w:p>
        </w:tc>
        <w:tc>
          <w:tcPr>
            <w:tcW w:w="2338" w:type="dxa"/>
          </w:tcPr>
          <w:p w14:paraId="0462BD53" w14:textId="3439AAEB" w:rsidR="0049111F" w:rsidRPr="00CB041A" w:rsidRDefault="0049111F" w:rsidP="00BF5E1C">
            <w:pPr>
              <w:spacing w:after="160" w:line="240" w:lineRule="auto"/>
              <w:rPr>
                <w:rFonts w:ascii="Times New Roman" w:eastAsia="Aptos" w:hAnsi="Times New Roman" w:cs="Times New Roman"/>
                <w:kern w:val="2"/>
                <w:sz w:val="24"/>
                <w:szCs w:val="24"/>
                <w:lang w:val="fr-FR"/>
                <w14:ligatures w14:val="standardContextual"/>
              </w:rPr>
            </w:pPr>
            <w:r w:rsidRPr="00CB041A">
              <w:rPr>
                <w:rFonts w:ascii="Times New Roman" w:eastAsia="Aptos" w:hAnsi="Times New Roman" w:cs="Times New Roman"/>
                <w:kern w:val="2"/>
                <w:sz w:val="24"/>
                <w:szCs w:val="24"/>
                <w:lang w:val="fr-FR"/>
                <w14:ligatures w14:val="standardContextual"/>
              </w:rPr>
              <w:t>Static</w:t>
            </w:r>
          </w:p>
        </w:tc>
      </w:tr>
    </w:tbl>
    <w:p w14:paraId="713348CA" w14:textId="77777777" w:rsidR="0049111F" w:rsidRPr="00CB041A" w:rsidRDefault="0049111F" w:rsidP="007B6B3F">
      <w:pPr>
        <w:spacing w:after="160" w:line="480" w:lineRule="auto"/>
        <w:rPr>
          <w:rFonts w:ascii="Times New Roman" w:eastAsia="Aptos" w:hAnsi="Times New Roman" w:cs="Times New Roman"/>
          <w:kern w:val="2"/>
          <w:sz w:val="24"/>
          <w:szCs w:val="24"/>
          <w:lang w:val="en-US"/>
          <w14:ligatures w14:val="standardContextual"/>
        </w:rPr>
      </w:pPr>
    </w:p>
    <w:p w14:paraId="29D17B3C" w14:textId="0EFBF607" w:rsidR="007B6B3F" w:rsidRPr="00CB041A" w:rsidRDefault="007B6B3F" w:rsidP="00F600E9">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Geospatial maps (JSON files) corresponding to local and Tribal public health jurisdictional boundaries were found on ArcGIS, developed and maintained by Wisconsin state agencies. These two datasets are foundational to accurate risk assessment mapping, as the 84 </w:t>
      </w:r>
      <w:r w:rsidRPr="00CB041A">
        <w:rPr>
          <w:rFonts w:ascii="Times New Roman" w:eastAsia="Aptos" w:hAnsi="Times New Roman" w:cs="Times New Roman"/>
          <w:kern w:val="2"/>
          <w:sz w:val="24"/>
          <w:szCs w:val="24"/>
          <w:lang w:val="en-US"/>
          <w14:ligatures w14:val="standardContextual"/>
        </w:rPr>
        <w:lastRenderedPageBreak/>
        <w:t xml:space="preserve">local public health agencies’ jurisdictions across Wisconsin vary from county or multi-county boundaries to city or multi-city geographic boundaries </w:t>
      </w:r>
      <w:r w:rsidR="00787961">
        <w:rPr>
          <w:rFonts w:ascii="Times New Roman" w:eastAsia="Aptos" w:hAnsi="Times New Roman" w:cs="Times New Roman"/>
          <w:kern w:val="2"/>
          <w:sz w:val="24"/>
          <w:szCs w:val="24"/>
          <w:lang w:val="en-US"/>
          <w14:ligatures w14:val="standardContextual"/>
        </w:rPr>
        <w:t>[</w:t>
      </w:r>
      <w:r w:rsidR="00CB3539">
        <w:rPr>
          <w:rFonts w:ascii="Times New Roman" w:eastAsia="Aptos" w:hAnsi="Times New Roman" w:cs="Times New Roman"/>
          <w:kern w:val="2"/>
          <w:sz w:val="24"/>
          <w:szCs w:val="24"/>
          <w:lang w:val="en-US"/>
          <w14:ligatures w14:val="standardContextual"/>
        </w:rPr>
        <w:t>53</w:t>
      </w:r>
      <w:r w:rsidR="00787961">
        <w:rPr>
          <w:rFonts w:ascii="Times New Roman" w:eastAsia="Aptos" w:hAnsi="Times New Roman" w:cs="Times New Roman"/>
          <w:kern w:val="2"/>
          <w:sz w:val="24"/>
          <w:szCs w:val="24"/>
          <w:lang w:val="en-US"/>
          <w14:ligatures w14:val="standardContextual"/>
        </w:rPr>
        <w:t>]</w:t>
      </w:r>
      <w:r w:rsidRPr="00CB041A">
        <w:rPr>
          <w:rFonts w:ascii="Times New Roman" w:eastAsia="Aptos" w:hAnsi="Times New Roman" w:cs="Times New Roman"/>
          <w:kern w:val="2"/>
          <w:sz w:val="24"/>
          <w:szCs w:val="24"/>
          <w:lang w:val="en-US"/>
          <w14:ligatures w14:val="standardContextual"/>
        </w:rPr>
        <w:t xml:space="preserve">. Even more complex are the Tribal jurisdictions, which often span multiple counties and/or are noncontiguous in nature </w:t>
      </w:r>
      <w:r w:rsidR="00787961">
        <w:rPr>
          <w:rFonts w:ascii="Times New Roman" w:eastAsia="Aptos" w:hAnsi="Times New Roman" w:cs="Times New Roman"/>
          <w:kern w:val="2"/>
          <w:sz w:val="24"/>
          <w:szCs w:val="24"/>
          <w:lang w:val="en-US"/>
          <w14:ligatures w14:val="standardContextual"/>
        </w:rPr>
        <w:t>[</w:t>
      </w:r>
      <w:r w:rsidR="00CB3539">
        <w:rPr>
          <w:rFonts w:ascii="Times New Roman" w:eastAsia="Aptos" w:hAnsi="Times New Roman" w:cs="Times New Roman"/>
          <w:kern w:val="2"/>
          <w:sz w:val="24"/>
          <w:szCs w:val="24"/>
          <w:lang w:val="en-US"/>
          <w14:ligatures w14:val="standardContextual"/>
        </w:rPr>
        <w:t>54</w:t>
      </w:r>
      <w:r w:rsidR="00787961">
        <w:rPr>
          <w:rFonts w:ascii="Times New Roman" w:eastAsia="Aptos" w:hAnsi="Times New Roman" w:cs="Times New Roman"/>
          <w:kern w:val="2"/>
          <w:sz w:val="24"/>
          <w:szCs w:val="24"/>
          <w:lang w:val="en-US"/>
          <w14:ligatures w14:val="standardContextual"/>
        </w:rPr>
        <w:t>]</w:t>
      </w:r>
      <w:r w:rsidRPr="00CB041A">
        <w:rPr>
          <w:rFonts w:ascii="Times New Roman" w:eastAsia="Aptos" w:hAnsi="Times New Roman" w:cs="Times New Roman"/>
          <w:kern w:val="2"/>
          <w:sz w:val="24"/>
          <w:szCs w:val="24"/>
          <w:lang w:val="en-US"/>
          <w14:ligatures w14:val="standardContextual"/>
        </w:rPr>
        <w:t>. This makes data collection and aggregation challenging and requires custom GIS mapping.</w:t>
      </w:r>
    </w:p>
    <w:p w14:paraId="723E4D46" w14:textId="0DD919BD" w:rsidR="007B6B3F" w:rsidRPr="007B6B3F" w:rsidRDefault="00E91F6D" w:rsidP="00E91F6D">
      <w:pPr>
        <w:pStyle w:val="Subtitle"/>
        <w:rPr>
          <w:rFonts w:eastAsia="Aptos"/>
        </w:rPr>
      </w:pPr>
      <w:r>
        <w:rPr>
          <w:rFonts w:eastAsia="Aptos"/>
        </w:rPr>
        <w:t xml:space="preserve">4.3 </w:t>
      </w:r>
      <w:r w:rsidR="007B6B3F" w:rsidRPr="007B6B3F">
        <w:rPr>
          <w:rFonts w:eastAsia="Aptos"/>
        </w:rPr>
        <w:t>Risk Types</w:t>
      </w:r>
    </w:p>
    <w:p w14:paraId="5B275C2E" w14:textId="77777777" w:rsidR="007B6B3F" w:rsidRPr="00CB041A" w:rsidRDefault="007B6B3F" w:rsidP="007B6B3F">
      <w:pPr>
        <w:spacing w:after="160" w:line="480" w:lineRule="auto"/>
        <w:rPr>
          <w:rFonts w:ascii="Times New Roman" w:eastAsia="Aptos" w:hAnsi="Times New Roman" w:cs="Times New Roman"/>
          <w:kern w:val="2"/>
          <w:sz w:val="24"/>
          <w:szCs w:val="24"/>
          <w:lang w:val="en-US"/>
          <w14:ligatures w14:val="standardContextual"/>
        </w:rPr>
      </w:pPr>
      <w:r w:rsidRPr="00843EB4">
        <w:rPr>
          <w:rFonts w:ascii="Times New Roman" w:eastAsia="Aptos" w:hAnsi="Times New Roman" w:cs="Times New Roman"/>
          <w:kern w:val="2"/>
          <w:sz w:val="24"/>
          <w:szCs w:val="24"/>
          <w:shd w:val="clear" w:color="auto" w:fill="DAE9F7" w:themeFill="text2" w:themeFillTint="1A"/>
          <w:lang w:val="en-US"/>
          <w14:ligatures w14:val="standardContextual"/>
        </w:rPr>
        <w:t>The risk types used in this proof of concept were taken from the top 20 risks and hazards identified by all 84 local and 11 Tribal public health agencies in Wisconsin between January and March 2025.</w:t>
      </w:r>
      <w:r w:rsidRPr="00CB041A">
        <w:rPr>
          <w:rFonts w:ascii="Times New Roman" w:eastAsia="Aptos" w:hAnsi="Times New Roman" w:cs="Times New Roman"/>
          <w:kern w:val="2"/>
          <w:sz w:val="24"/>
          <w:szCs w:val="24"/>
          <w:lang w:val="en-US"/>
          <w14:ligatures w14:val="standardContextual"/>
        </w:rPr>
        <w:t xml:space="preserve"> They include natural hazards (flooding, tornadoes, extreme heat, winter weather), communicable and infectious disease threats, supply chain disruptions, utilities and communications outages, cyberthreats, active shooter scenarios, hazardous materials spills or exposures, and others.</w:t>
      </w:r>
    </w:p>
    <w:p w14:paraId="711A979E" w14:textId="4980EFC1" w:rsidR="00F337AF" w:rsidRPr="00CB041A" w:rsidRDefault="00F337AF" w:rsidP="007B6B3F">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ab/>
        <w:t xml:space="preserve">The </w:t>
      </w:r>
      <w:r w:rsidR="00F7281C" w:rsidRPr="00CB041A">
        <w:rPr>
          <w:rFonts w:ascii="Times New Roman" w:eastAsia="Aptos" w:hAnsi="Times New Roman" w:cs="Times New Roman"/>
          <w:kern w:val="2"/>
          <w:sz w:val="24"/>
          <w:szCs w:val="24"/>
          <w:lang w:val="en-US"/>
          <w14:ligatures w14:val="standardContextual"/>
        </w:rPr>
        <w:t xml:space="preserve">total risk score for each jurisdiction is calculated as a weighted sum of </w:t>
      </w:r>
      <w:r w:rsidR="0082591A" w:rsidRPr="00CB041A">
        <w:rPr>
          <w:rFonts w:ascii="Times New Roman" w:eastAsia="Aptos" w:hAnsi="Times New Roman" w:cs="Times New Roman"/>
          <w:kern w:val="2"/>
          <w:sz w:val="24"/>
          <w:szCs w:val="24"/>
          <w:lang w:val="en-US"/>
          <w14:ligatures w14:val="standardContextual"/>
        </w:rPr>
        <w:t>the normalized scores for each risk type or domain.</w:t>
      </w:r>
    </w:p>
    <w:p w14:paraId="665B8284" w14:textId="4F6BF10B" w:rsidR="0082591A" w:rsidRPr="00CB041A" w:rsidRDefault="0082591A" w:rsidP="00B1663B">
      <w:pPr>
        <w:spacing w:after="160" w:line="480" w:lineRule="auto"/>
        <w:jc w:val="center"/>
        <w:rPr>
          <w:rFonts w:ascii="Times New Roman" w:hAnsi="Times New Roman" w:cs="Times New Roman"/>
          <w:sz w:val="24"/>
          <w:szCs w:val="24"/>
        </w:rPr>
      </w:pPr>
      <w:r w:rsidRPr="00CB041A">
        <w:rPr>
          <w:rFonts w:ascii="Times New Roman" w:eastAsia="Aptos" w:hAnsi="Times New Roman" w:cs="Times New Roman"/>
          <w:kern w:val="2"/>
          <w:sz w:val="24"/>
          <w:szCs w:val="24"/>
          <w:lang w:val="en-US"/>
          <w14:ligatures w14:val="standardContextual"/>
        </w:rPr>
        <w:t xml:space="preserve">Total Risk Score = </w:t>
      </w:r>
      <w:r w:rsidR="00B1663B" w:rsidRPr="00CB041A">
        <w:rPr>
          <w:rFonts w:ascii="Times New Roman" w:hAnsi="Times New Roman" w:cs="Times New Roman"/>
          <w:sz w:val="24"/>
          <w:szCs w:val="24"/>
        </w:rPr>
        <w:t>Σ (Domain Score x Domain Weight)</w:t>
      </w:r>
    </w:p>
    <w:p w14:paraId="7356EFA2" w14:textId="782A362F" w:rsidR="00B1663B" w:rsidRPr="00CB041A" w:rsidRDefault="00154274" w:rsidP="00487FF9">
      <w:pPr>
        <w:spacing w:after="160" w:line="480" w:lineRule="auto"/>
        <w:rPr>
          <w:rFonts w:ascii="Times New Roman" w:hAnsi="Times New Roman" w:cs="Times New Roman"/>
          <w:sz w:val="24"/>
          <w:szCs w:val="24"/>
        </w:rPr>
      </w:pPr>
      <w:r w:rsidRPr="00CB041A">
        <w:rPr>
          <w:rFonts w:ascii="Times New Roman" w:hAnsi="Times New Roman" w:cs="Times New Roman"/>
          <w:sz w:val="24"/>
          <w:szCs w:val="24"/>
        </w:rPr>
        <w:t>The domains were weighted as follows:</w:t>
      </w:r>
    </w:p>
    <w:p w14:paraId="357757D3" w14:textId="5FA1A58A" w:rsidR="00154274" w:rsidRPr="00CB041A" w:rsidRDefault="00154274" w:rsidP="00487FF9">
      <w:pPr>
        <w:spacing w:after="160" w:line="240" w:lineRule="auto"/>
        <w:rPr>
          <w:rFonts w:ascii="Times New Roman" w:hAnsi="Times New Roman" w:cs="Times New Roman"/>
          <w:sz w:val="24"/>
          <w:szCs w:val="24"/>
        </w:rPr>
      </w:pPr>
      <w:r w:rsidRPr="00CB041A">
        <w:rPr>
          <w:rFonts w:ascii="Times New Roman" w:hAnsi="Times New Roman" w:cs="Times New Roman"/>
          <w:sz w:val="24"/>
          <w:szCs w:val="24"/>
        </w:rPr>
        <w:t xml:space="preserve">Natural hazards score x </w:t>
      </w:r>
      <w:r w:rsidR="00E45154" w:rsidRPr="00CB041A">
        <w:rPr>
          <w:rFonts w:ascii="Times New Roman" w:hAnsi="Times New Roman" w:cs="Times New Roman"/>
          <w:sz w:val="24"/>
          <w:szCs w:val="24"/>
        </w:rPr>
        <w:t>0.</w:t>
      </w:r>
      <w:r w:rsidRPr="00CB041A">
        <w:rPr>
          <w:rFonts w:ascii="Times New Roman" w:hAnsi="Times New Roman" w:cs="Times New Roman"/>
          <w:sz w:val="24"/>
          <w:szCs w:val="24"/>
        </w:rPr>
        <w:t>35</w:t>
      </w:r>
    </w:p>
    <w:p w14:paraId="6E19148F" w14:textId="01AD3F4B" w:rsidR="00E45154" w:rsidRPr="00CB041A" w:rsidRDefault="00E45154" w:rsidP="00487FF9">
      <w:pPr>
        <w:spacing w:after="160" w:line="240" w:lineRule="auto"/>
        <w:rPr>
          <w:rFonts w:ascii="Times New Roman" w:hAnsi="Times New Roman" w:cs="Times New Roman"/>
          <w:sz w:val="24"/>
          <w:szCs w:val="24"/>
        </w:rPr>
      </w:pPr>
      <w:r w:rsidRPr="00CB041A">
        <w:rPr>
          <w:rFonts w:ascii="Times New Roman" w:hAnsi="Times New Roman" w:cs="Times New Roman"/>
          <w:sz w:val="24"/>
          <w:szCs w:val="24"/>
        </w:rPr>
        <w:t>Health metrics score x 0.20</w:t>
      </w:r>
    </w:p>
    <w:p w14:paraId="082613F3" w14:textId="6B3E3078" w:rsidR="00E45154" w:rsidRPr="00CB041A" w:rsidRDefault="00E45154" w:rsidP="00487FF9">
      <w:pPr>
        <w:spacing w:after="160" w:line="240" w:lineRule="auto"/>
        <w:rPr>
          <w:rFonts w:ascii="Times New Roman" w:hAnsi="Times New Roman" w:cs="Times New Roman"/>
          <w:sz w:val="24"/>
          <w:szCs w:val="24"/>
        </w:rPr>
      </w:pPr>
      <w:r w:rsidRPr="00CB041A">
        <w:rPr>
          <w:rFonts w:ascii="Times New Roman" w:hAnsi="Times New Roman" w:cs="Times New Roman"/>
          <w:sz w:val="24"/>
          <w:szCs w:val="24"/>
        </w:rPr>
        <w:t>Active shooter score x 0.15</w:t>
      </w:r>
    </w:p>
    <w:p w14:paraId="78A528E0" w14:textId="4942C6FB" w:rsidR="00E45154" w:rsidRPr="00CB041A" w:rsidRDefault="00E45154" w:rsidP="00487FF9">
      <w:pPr>
        <w:spacing w:after="160" w:line="240" w:lineRule="auto"/>
        <w:rPr>
          <w:rFonts w:ascii="Times New Roman" w:hAnsi="Times New Roman" w:cs="Times New Roman"/>
          <w:sz w:val="24"/>
          <w:szCs w:val="24"/>
        </w:rPr>
      </w:pPr>
      <w:r w:rsidRPr="00CB041A">
        <w:rPr>
          <w:rFonts w:ascii="Times New Roman" w:hAnsi="Times New Roman" w:cs="Times New Roman"/>
          <w:sz w:val="24"/>
          <w:szCs w:val="24"/>
        </w:rPr>
        <w:t>Extreme heat score x 0.15</w:t>
      </w:r>
    </w:p>
    <w:p w14:paraId="08D30463" w14:textId="39A76176" w:rsidR="00E45154" w:rsidRPr="00CB041A" w:rsidRDefault="00E45154" w:rsidP="00487FF9">
      <w:pPr>
        <w:spacing w:after="160" w:line="240" w:lineRule="auto"/>
        <w:rPr>
          <w:rFonts w:ascii="Times New Roman" w:hAnsi="Times New Roman" w:cs="Times New Roman"/>
          <w:sz w:val="24"/>
          <w:szCs w:val="24"/>
        </w:rPr>
      </w:pPr>
      <w:r w:rsidRPr="00CB041A">
        <w:rPr>
          <w:rFonts w:ascii="Times New Roman" w:hAnsi="Times New Roman" w:cs="Times New Roman"/>
          <w:sz w:val="24"/>
          <w:szCs w:val="24"/>
        </w:rPr>
        <w:t>Cybersecurity score x 0.15</w:t>
      </w:r>
    </w:p>
    <w:p w14:paraId="5A862682" w14:textId="77777777" w:rsidR="00154274" w:rsidRDefault="00154274" w:rsidP="00B1663B">
      <w:pPr>
        <w:spacing w:after="160" w:line="480" w:lineRule="auto"/>
        <w:rPr>
          <w:rFonts w:asciiTheme="majorHAnsi" w:eastAsia="Aptos" w:hAnsiTheme="majorHAnsi" w:cstheme="majorHAnsi"/>
          <w:kern w:val="2"/>
          <w:sz w:val="24"/>
          <w:szCs w:val="24"/>
          <w:lang w:val="en-US"/>
          <w14:ligatures w14:val="standardContextual"/>
        </w:rPr>
      </w:pPr>
    </w:p>
    <w:p w14:paraId="2C4B924D" w14:textId="0E1C614E" w:rsidR="003E6A1A" w:rsidRDefault="003E6A1A" w:rsidP="00B1663B">
      <w:pPr>
        <w:spacing w:after="160" w:line="480" w:lineRule="auto"/>
        <w:rPr>
          <w:rFonts w:asciiTheme="majorHAnsi" w:eastAsia="Aptos" w:hAnsiTheme="majorHAnsi" w:cstheme="majorHAnsi"/>
          <w:kern w:val="2"/>
          <w:sz w:val="24"/>
          <w:szCs w:val="24"/>
          <w:lang w:val="en-US"/>
          <w14:ligatures w14:val="standardContextual"/>
        </w:rPr>
      </w:pPr>
      <w:r>
        <w:rPr>
          <w:rFonts w:asciiTheme="majorHAnsi" w:eastAsia="Aptos" w:hAnsiTheme="majorHAnsi" w:cstheme="majorHAnsi"/>
          <w:noProof/>
          <w:kern w:val="2"/>
          <w:sz w:val="24"/>
          <w:szCs w:val="24"/>
          <w:lang w:val="en-US"/>
          <w14:ligatures w14:val="standardContextual"/>
        </w:rPr>
        <w:lastRenderedPageBreak/>
        <w:drawing>
          <wp:inline distT="0" distB="0" distL="0" distR="0" wp14:anchorId="71CD9798" wp14:editId="6EF64402">
            <wp:extent cx="6492240" cy="8778240"/>
            <wp:effectExtent l="0" t="0" r="0" b="41910"/>
            <wp:docPr id="1155159607"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4" r:lo="rId15" r:qs="rId16" r:cs="rId17"/>
              </a:graphicData>
            </a:graphic>
          </wp:inline>
        </w:drawing>
      </w:r>
    </w:p>
    <w:p w14:paraId="10084454" w14:textId="00E7BB24" w:rsidR="007B6B3F" w:rsidRPr="007B6B3F" w:rsidRDefault="00E91F6D" w:rsidP="00E91F6D">
      <w:pPr>
        <w:pStyle w:val="Subtitle"/>
        <w:rPr>
          <w:rFonts w:eastAsia="Aptos"/>
        </w:rPr>
      </w:pPr>
      <w:r>
        <w:rPr>
          <w:rFonts w:eastAsia="Aptos"/>
        </w:rPr>
        <w:lastRenderedPageBreak/>
        <w:t xml:space="preserve">4.4 </w:t>
      </w:r>
      <w:r w:rsidR="007B6B3F" w:rsidRPr="007B6B3F">
        <w:rPr>
          <w:rFonts w:eastAsia="Aptos"/>
        </w:rPr>
        <w:t>Vulnerability and Resilience Indicators</w:t>
      </w:r>
    </w:p>
    <w:p w14:paraId="26BC3BCC" w14:textId="627463C3" w:rsidR="00FD4BC7" w:rsidRPr="00CB041A" w:rsidRDefault="007B6B3F" w:rsidP="00FD4BC7">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Socioeconomic vulnerability indicators that are commonly used in public health-focused risk assessments are drawn from the CDC Social Vulnerability Index and include</w:t>
      </w:r>
      <w:r w:rsidR="00B35098" w:rsidRPr="00CB041A">
        <w:rPr>
          <w:rFonts w:ascii="Times New Roman" w:eastAsia="Aptos" w:hAnsi="Times New Roman" w:cs="Times New Roman"/>
          <w:kern w:val="2"/>
          <w:sz w:val="24"/>
          <w:szCs w:val="24"/>
          <w:lang w:val="en-US"/>
          <w14:ligatures w14:val="standardContextual"/>
        </w:rPr>
        <w:t xml:space="preserve"> the</w:t>
      </w:r>
      <w:r w:rsidRPr="00CB041A">
        <w:rPr>
          <w:rFonts w:ascii="Times New Roman" w:eastAsia="Aptos" w:hAnsi="Times New Roman" w:cs="Times New Roman"/>
          <w:kern w:val="2"/>
          <w:sz w:val="24"/>
          <w:szCs w:val="24"/>
          <w:lang w:val="en-US"/>
          <w14:ligatures w14:val="standardContextual"/>
        </w:rPr>
        <w:t xml:space="preserve"> percentage of the population in an area living in poverty, housing conditions including the percentage of the population living in mobile homes (more vulnerable to natural hazards, especially tornadoes), percentage of the population who are very young, elders, disabled, or have access and functional needs</w:t>
      </w:r>
      <w:r w:rsidR="0099477B" w:rsidRPr="00CB041A">
        <w:rPr>
          <w:rFonts w:ascii="Times New Roman" w:eastAsia="Aptos" w:hAnsi="Times New Roman" w:cs="Times New Roman"/>
          <w:kern w:val="2"/>
          <w:sz w:val="24"/>
          <w:szCs w:val="24"/>
          <w:lang w:val="en-US"/>
          <w14:ligatures w14:val="standardContextual"/>
        </w:rPr>
        <w:t xml:space="preserve">, </w:t>
      </w:r>
      <w:r w:rsidR="005D70F7" w:rsidRPr="00CB041A">
        <w:rPr>
          <w:rFonts w:ascii="Times New Roman" w:eastAsia="Aptos" w:hAnsi="Times New Roman" w:cs="Times New Roman"/>
          <w:kern w:val="2"/>
          <w:sz w:val="24"/>
          <w:szCs w:val="24"/>
          <w:lang w:val="en-US"/>
          <w14:ligatures w14:val="standardContextual"/>
        </w:rPr>
        <w:t>minority status, and language spoken</w:t>
      </w:r>
      <w:r w:rsidR="00413EAD">
        <w:rPr>
          <w:rFonts w:ascii="Times New Roman" w:eastAsia="Aptos" w:hAnsi="Times New Roman" w:cs="Times New Roman"/>
          <w:kern w:val="2"/>
          <w:sz w:val="24"/>
          <w:szCs w:val="24"/>
          <w:lang w:val="en-US"/>
          <w14:ligatures w14:val="standardContextual"/>
        </w:rPr>
        <w:t xml:space="preserve"> [</w:t>
      </w:r>
      <w:r w:rsidR="004D16B8">
        <w:rPr>
          <w:rFonts w:ascii="Times New Roman" w:eastAsia="Aptos" w:hAnsi="Times New Roman" w:cs="Times New Roman"/>
          <w:kern w:val="2"/>
          <w:sz w:val="24"/>
          <w:szCs w:val="24"/>
          <w:lang w:val="en-US"/>
          <w14:ligatures w14:val="standardContextual"/>
        </w:rPr>
        <w:t>31</w:t>
      </w:r>
      <w:r w:rsidR="00A430DE">
        <w:rPr>
          <w:rFonts w:ascii="Times New Roman" w:eastAsia="Aptos" w:hAnsi="Times New Roman" w:cs="Times New Roman"/>
          <w:kern w:val="2"/>
          <w:sz w:val="24"/>
          <w:szCs w:val="24"/>
          <w:lang w:val="en-US"/>
          <w14:ligatures w14:val="standardContextual"/>
        </w:rPr>
        <w:t xml:space="preserve">]. </w:t>
      </w:r>
      <w:r w:rsidR="008C0711" w:rsidRPr="00CB041A">
        <w:rPr>
          <w:rFonts w:ascii="Times New Roman" w:eastAsia="Aptos" w:hAnsi="Times New Roman" w:cs="Times New Roman"/>
          <w:kern w:val="2"/>
          <w:sz w:val="24"/>
          <w:szCs w:val="24"/>
          <w:lang w:val="en-US"/>
          <w14:ligatures w14:val="standardContextual"/>
        </w:rPr>
        <w:t xml:space="preserve">Social vulnerability </w:t>
      </w:r>
      <w:r w:rsidR="00C65671" w:rsidRPr="00CB041A">
        <w:rPr>
          <w:rFonts w:ascii="Times New Roman" w:eastAsia="Aptos" w:hAnsi="Times New Roman" w:cs="Times New Roman"/>
          <w:kern w:val="2"/>
          <w:sz w:val="24"/>
          <w:szCs w:val="24"/>
          <w:lang w:val="en-US"/>
          <w14:ligatures w14:val="standardContextual"/>
        </w:rPr>
        <w:t xml:space="preserve">metrics are used as a multiplier to base risk scores to indicate </w:t>
      </w:r>
      <w:r w:rsidR="00FA2D06" w:rsidRPr="00CB041A">
        <w:rPr>
          <w:rFonts w:ascii="Times New Roman" w:eastAsia="Aptos" w:hAnsi="Times New Roman" w:cs="Times New Roman"/>
          <w:kern w:val="2"/>
          <w:sz w:val="24"/>
          <w:szCs w:val="24"/>
          <w:lang w:val="en-US"/>
          <w14:ligatures w14:val="standardContextual"/>
        </w:rPr>
        <w:t>areas where populations are more likely to be disproportionately impacted by disasters and public health emergencies</w:t>
      </w:r>
      <w:r w:rsidR="00B03B3D" w:rsidRPr="00CB041A">
        <w:rPr>
          <w:rFonts w:ascii="Times New Roman" w:eastAsia="Aptos" w:hAnsi="Times New Roman" w:cs="Times New Roman"/>
          <w:kern w:val="2"/>
          <w:sz w:val="24"/>
          <w:szCs w:val="24"/>
          <w:lang w:val="en-US"/>
          <w14:ligatures w14:val="standardContextual"/>
        </w:rPr>
        <w:t xml:space="preserve"> in order to guide preparedness and mitigation strategies and the equitable distribution of scarce resources.</w:t>
      </w:r>
    </w:p>
    <w:p w14:paraId="05332A6D" w14:textId="073D95E1" w:rsidR="007B6B3F" w:rsidRPr="00CB041A" w:rsidRDefault="007B6B3F" w:rsidP="00084E54">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Community resilience is incorporated into the tool by assessing local capacity to provide emergency services, hospital and healthcare capacity (hospital beds per capita, healthcare facilities density), vaccination rates, and economic resources within the community.</w:t>
      </w:r>
      <w:r w:rsidR="00084E54">
        <w:rPr>
          <w:rFonts w:ascii="Times New Roman" w:eastAsia="Aptos" w:hAnsi="Times New Roman" w:cs="Times New Roman"/>
          <w:kern w:val="2"/>
          <w:sz w:val="24"/>
          <w:szCs w:val="24"/>
          <w:lang w:val="en-US"/>
          <w14:ligatures w14:val="standardContextual"/>
        </w:rPr>
        <w:t xml:space="preserve"> </w:t>
      </w:r>
      <w:r w:rsidR="009866CA" w:rsidRPr="00CB041A">
        <w:rPr>
          <w:rFonts w:ascii="Times New Roman" w:eastAsia="Aptos" w:hAnsi="Times New Roman" w:cs="Times New Roman"/>
          <w:kern w:val="2"/>
          <w:sz w:val="24"/>
          <w:szCs w:val="24"/>
          <w:lang w:val="en-US"/>
          <w14:ligatures w14:val="standardContextual"/>
        </w:rPr>
        <w:t>V</w:t>
      </w:r>
      <w:r w:rsidRPr="00CB041A">
        <w:rPr>
          <w:rFonts w:ascii="Times New Roman" w:eastAsia="Aptos" w:hAnsi="Times New Roman" w:cs="Times New Roman"/>
          <w:kern w:val="2"/>
          <w:sz w:val="24"/>
          <w:szCs w:val="24"/>
          <w:lang w:val="en-US"/>
          <w14:ligatures w14:val="standardContextual"/>
        </w:rPr>
        <w:t xml:space="preserve">ulnerability and </w:t>
      </w:r>
      <w:r w:rsidR="009866CA" w:rsidRPr="00CB041A">
        <w:rPr>
          <w:rFonts w:ascii="Times New Roman" w:eastAsia="Aptos" w:hAnsi="Times New Roman" w:cs="Times New Roman"/>
          <w:kern w:val="2"/>
          <w:sz w:val="24"/>
          <w:szCs w:val="24"/>
          <w:lang w:val="en-US"/>
          <w14:ligatures w14:val="standardContextual"/>
        </w:rPr>
        <w:t xml:space="preserve">risk </w:t>
      </w:r>
      <w:r w:rsidRPr="00CB041A">
        <w:rPr>
          <w:rFonts w:ascii="Times New Roman" w:eastAsia="Aptos" w:hAnsi="Times New Roman" w:cs="Times New Roman"/>
          <w:kern w:val="2"/>
          <w:sz w:val="24"/>
          <w:szCs w:val="24"/>
          <w:lang w:val="en-US"/>
          <w14:ligatures w14:val="standardContextual"/>
        </w:rPr>
        <w:t>resilience formulas</w:t>
      </w:r>
      <w:r w:rsidR="009866CA" w:rsidRPr="00CB041A">
        <w:rPr>
          <w:rFonts w:ascii="Times New Roman" w:eastAsia="Aptos" w:hAnsi="Times New Roman" w:cs="Times New Roman"/>
          <w:kern w:val="2"/>
          <w:sz w:val="24"/>
          <w:szCs w:val="24"/>
          <w:lang w:val="en-US"/>
          <w14:ligatures w14:val="standardContextual"/>
        </w:rPr>
        <w:t xml:space="preserve"> weight indicators</w:t>
      </w:r>
      <w:r w:rsidRPr="00CB041A">
        <w:rPr>
          <w:rFonts w:ascii="Times New Roman" w:eastAsia="Aptos" w:hAnsi="Times New Roman" w:cs="Times New Roman"/>
          <w:kern w:val="2"/>
          <w:sz w:val="24"/>
          <w:szCs w:val="24"/>
          <w:lang w:val="en-US"/>
          <w14:ligatures w14:val="standardContextual"/>
        </w:rPr>
        <w:t xml:space="preserve"> differently based on their relevance to each risk type. For example, vaccination rates in a jurisdiction </w:t>
      </w:r>
      <w:r w:rsidR="009866CA" w:rsidRPr="00CB041A">
        <w:rPr>
          <w:rFonts w:ascii="Times New Roman" w:eastAsia="Aptos" w:hAnsi="Times New Roman" w:cs="Times New Roman"/>
          <w:kern w:val="2"/>
          <w:sz w:val="24"/>
          <w:szCs w:val="24"/>
          <w:lang w:val="en-US"/>
          <w14:ligatures w14:val="standardContextual"/>
        </w:rPr>
        <w:t>are</w:t>
      </w:r>
      <w:r w:rsidRPr="00CB041A">
        <w:rPr>
          <w:rFonts w:ascii="Times New Roman" w:eastAsia="Aptos" w:hAnsi="Times New Roman" w:cs="Times New Roman"/>
          <w:kern w:val="2"/>
          <w:sz w:val="24"/>
          <w:szCs w:val="24"/>
          <w:lang w:val="en-US"/>
          <w14:ligatures w14:val="standardContextual"/>
        </w:rPr>
        <w:t xml:space="preserve"> weighted higher for infectious disease epidemic or outbreak risk, whereas for natural hazard risks, other indicators like housing type (e.g., percentage of mobile homes, lack of transportation for self-evacuation) </w:t>
      </w:r>
      <w:r w:rsidR="009866CA" w:rsidRPr="00CB041A">
        <w:rPr>
          <w:rFonts w:ascii="Times New Roman" w:eastAsia="Aptos" w:hAnsi="Times New Roman" w:cs="Times New Roman"/>
          <w:kern w:val="2"/>
          <w:sz w:val="24"/>
          <w:szCs w:val="24"/>
          <w:lang w:val="en-US"/>
          <w14:ligatures w14:val="standardContextual"/>
        </w:rPr>
        <w:t>ar</w:t>
      </w:r>
      <w:r w:rsidRPr="00CB041A">
        <w:rPr>
          <w:rFonts w:ascii="Times New Roman" w:eastAsia="Aptos" w:hAnsi="Times New Roman" w:cs="Times New Roman"/>
          <w:kern w:val="2"/>
          <w:sz w:val="24"/>
          <w:szCs w:val="24"/>
          <w:lang w:val="en-US"/>
          <w14:ligatures w14:val="standardContextual"/>
        </w:rPr>
        <w:t>e given more weight.</w:t>
      </w:r>
    </w:p>
    <w:p w14:paraId="22C9396F" w14:textId="6300E5E9" w:rsidR="00700985" w:rsidRPr="007B6B3F" w:rsidRDefault="00700985" w:rsidP="00700985">
      <w:pPr>
        <w:pStyle w:val="Subtitle"/>
        <w:rPr>
          <w:rFonts w:eastAsia="Aptos"/>
        </w:rPr>
      </w:pPr>
      <w:r>
        <w:rPr>
          <w:rFonts w:eastAsia="Aptos"/>
        </w:rPr>
        <w:t xml:space="preserve">4.5 </w:t>
      </w:r>
      <w:r w:rsidRPr="007B6B3F">
        <w:rPr>
          <w:rFonts w:eastAsia="Aptos"/>
        </w:rPr>
        <w:t>BSTA Framework</w:t>
      </w:r>
    </w:p>
    <w:p w14:paraId="1CAD2494" w14:textId="0E71B708" w:rsidR="00700985" w:rsidRPr="00CB041A" w:rsidRDefault="00700985" w:rsidP="00700985">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The Base-Seasonal-Temporal-Acute (BSTA) framework (Figure 2) was developed to address changes in risk and vulnerability throughout time and space that are not typically incorporated into risk assessments</w:t>
      </w:r>
      <w:r w:rsidR="00A430DE">
        <w:rPr>
          <w:rFonts w:ascii="Times New Roman" w:eastAsia="Aptos" w:hAnsi="Times New Roman" w:cs="Times New Roman"/>
          <w:kern w:val="2"/>
          <w:sz w:val="24"/>
          <w:szCs w:val="24"/>
          <w:lang w:val="en-US"/>
          <w14:ligatures w14:val="standardContextual"/>
        </w:rPr>
        <w:t xml:space="preserve"> [2]</w:t>
      </w:r>
      <w:r w:rsidRPr="00CB041A">
        <w:rPr>
          <w:rFonts w:ascii="Times New Roman" w:eastAsia="Aptos" w:hAnsi="Times New Roman" w:cs="Times New Roman"/>
          <w:kern w:val="2"/>
          <w:sz w:val="24"/>
          <w:szCs w:val="24"/>
          <w:lang w:val="en-US"/>
          <w14:ligatures w14:val="standardContextual"/>
        </w:rPr>
        <w:t xml:space="preserve">. Most risk assessments, due to resource and capacity limitations, disciplinary custom, and available tools, could be reasonably said to consist of the “Base” risk. </w:t>
      </w:r>
      <w:r w:rsidRPr="00CB041A">
        <w:rPr>
          <w:rFonts w:ascii="Times New Roman" w:eastAsia="Aptos" w:hAnsi="Times New Roman" w:cs="Times New Roman"/>
          <w:kern w:val="2"/>
          <w:sz w:val="24"/>
          <w:szCs w:val="24"/>
          <w:lang w:val="en-US"/>
          <w14:ligatures w14:val="standardContextual"/>
        </w:rPr>
        <w:lastRenderedPageBreak/>
        <w:t>That is, they analyze historic data related to frequency, intensity, and impact of threats and hazards. Risk assessments that incorporate social vulnerability considerations often are limited to census data or other sources that are not updated frequently and do not include a seasonal or temporal component.</w:t>
      </w:r>
      <w:r w:rsidR="00FD793B">
        <w:rPr>
          <w:rFonts w:ascii="Times New Roman" w:eastAsia="Aptos" w:hAnsi="Times New Roman" w:cs="Times New Roman"/>
          <w:kern w:val="2"/>
          <w:sz w:val="24"/>
          <w:szCs w:val="24"/>
          <w:lang w:val="en-US"/>
          <w14:ligatures w14:val="standardContextual"/>
        </w:rPr>
        <w:t xml:space="preserve"> Perhaps most importantly</w:t>
      </w:r>
      <w:r w:rsidR="00651D40">
        <w:rPr>
          <w:rFonts w:ascii="Times New Roman" w:eastAsia="Aptos" w:hAnsi="Times New Roman" w:cs="Times New Roman"/>
          <w:kern w:val="2"/>
          <w:sz w:val="24"/>
          <w:szCs w:val="24"/>
          <w:lang w:val="en-US"/>
          <w14:ligatures w14:val="standardContextual"/>
        </w:rPr>
        <w:t>,</w:t>
      </w:r>
      <w:r w:rsidR="00FD793B">
        <w:rPr>
          <w:rFonts w:ascii="Times New Roman" w:eastAsia="Aptos" w:hAnsi="Times New Roman" w:cs="Times New Roman"/>
          <w:kern w:val="2"/>
          <w:sz w:val="24"/>
          <w:szCs w:val="24"/>
          <w:lang w:val="en-US"/>
          <w14:ligatures w14:val="standardContextual"/>
        </w:rPr>
        <w:t xml:space="preserve"> </w:t>
      </w:r>
      <w:r w:rsidR="00B316B2">
        <w:rPr>
          <w:rFonts w:ascii="Times New Roman" w:eastAsia="Aptos" w:hAnsi="Times New Roman" w:cs="Times New Roman"/>
          <w:kern w:val="2"/>
          <w:sz w:val="24"/>
          <w:szCs w:val="24"/>
          <w:lang w:val="en-US"/>
          <w14:ligatures w14:val="standardContextual"/>
        </w:rPr>
        <w:t>current risk assessments’</w:t>
      </w:r>
      <w:r w:rsidR="00FD793B">
        <w:rPr>
          <w:rFonts w:ascii="Times New Roman" w:eastAsia="Aptos" w:hAnsi="Times New Roman" w:cs="Times New Roman"/>
          <w:kern w:val="2"/>
          <w:sz w:val="24"/>
          <w:szCs w:val="24"/>
          <w:lang w:val="en-US"/>
          <w14:ligatures w14:val="standardContextual"/>
        </w:rPr>
        <w:t xml:space="preserve"> failure to incorporate </w:t>
      </w:r>
      <w:r w:rsidR="00E20A8C">
        <w:rPr>
          <w:rFonts w:ascii="Times New Roman" w:eastAsia="Aptos" w:hAnsi="Times New Roman" w:cs="Times New Roman"/>
          <w:kern w:val="2"/>
          <w:sz w:val="24"/>
          <w:szCs w:val="24"/>
          <w:lang w:val="en-US"/>
          <w14:ligatures w14:val="standardContextual"/>
        </w:rPr>
        <w:t>drastic shifts in hazard frequency, intensity, and geographic location</w:t>
      </w:r>
      <w:r w:rsidR="000A496A">
        <w:rPr>
          <w:rFonts w:ascii="Times New Roman" w:eastAsia="Aptos" w:hAnsi="Times New Roman" w:cs="Times New Roman"/>
          <w:kern w:val="2"/>
          <w:sz w:val="24"/>
          <w:szCs w:val="24"/>
          <w:lang w:val="en-US"/>
          <w14:ligatures w14:val="standardContextual"/>
        </w:rPr>
        <w:t xml:space="preserve"> due to climate change</w:t>
      </w:r>
      <w:r w:rsidR="00A064C3">
        <w:rPr>
          <w:rFonts w:ascii="Times New Roman" w:eastAsia="Aptos" w:hAnsi="Times New Roman" w:cs="Times New Roman"/>
          <w:kern w:val="2"/>
          <w:sz w:val="24"/>
          <w:szCs w:val="24"/>
          <w:lang w:val="en-US"/>
          <w14:ligatures w14:val="standardContextual"/>
        </w:rPr>
        <w:t xml:space="preserve"> leads </w:t>
      </w:r>
      <w:r w:rsidR="00A064C3" w:rsidRPr="004D16B8">
        <w:rPr>
          <w:rFonts w:ascii="Times New Roman" w:eastAsia="Aptos" w:hAnsi="Times New Roman" w:cs="Times New Roman"/>
          <w:kern w:val="2"/>
          <w:sz w:val="24"/>
          <w:szCs w:val="24"/>
          <w:lang w:val="en-US"/>
          <w14:ligatures w14:val="standardContextual"/>
        </w:rPr>
        <w:t>to inaccurate output.</w:t>
      </w:r>
    </w:p>
    <w:p w14:paraId="3960FFA8" w14:textId="51A23237" w:rsidR="00700985" w:rsidRPr="00CB041A" w:rsidRDefault="00700985" w:rsidP="00FD4BC7">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GIS systems provide opportunities for increasing capacity for complex data integration, analysis, modeling, and forecasting in public health-focused risk assessments</w:t>
      </w:r>
      <w:r w:rsidR="00A430DE">
        <w:rPr>
          <w:rFonts w:ascii="Times New Roman" w:eastAsia="Aptos" w:hAnsi="Times New Roman" w:cs="Times New Roman"/>
          <w:kern w:val="2"/>
          <w:sz w:val="24"/>
          <w:szCs w:val="24"/>
          <w:lang w:val="en-US"/>
          <w14:ligatures w14:val="standardContextual"/>
        </w:rPr>
        <w:t xml:space="preserve"> [2,</w:t>
      </w:r>
      <w:r w:rsidR="00211F75">
        <w:rPr>
          <w:rFonts w:ascii="Times New Roman" w:eastAsia="Aptos" w:hAnsi="Times New Roman" w:cs="Times New Roman"/>
          <w:kern w:val="2"/>
          <w:sz w:val="24"/>
          <w:szCs w:val="24"/>
          <w:lang w:val="en-US"/>
          <w14:ligatures w14:val="standardContextual"/>
        </w:rPr>
        <w:t>1</w:t>
      </w:r>
      <w:r w:rsidR="004D16B8">
        <w:rPr>
          <w:rFonts w:ascii="Times New Roman" w:eastAsia="Aptos" w:hAnsi="Times New Roman" w:cs="Times New Roman"/>
          <w:kern w:val="2"/>
          <w:sz w:val="24"/>
          <w:szCs w:val="24"/>
          <w:lang w:val="en-US"/>
          <w14:ligatures w14:val="standardContextual"/>
        </w:rPr>
        <w:t>4</w:t>
      </w:r>
      <w:r w:rsidR="00275039">
        <w:rPr>
          <w:rFonts w:ascii="Times New Roman" w:eastAsia="Aptos" w:hAnsi="Times New Roman" w:cs="Times New Roman"/>
          <w:kern w:val="2"/>
          <w:sz w:val="24"/>
          <w:szCs w:val="24"/>
          <w:lang w:val="en-US"/>
          <w14:ligatures w14:val="standardContextual"/>
        </w:rPr>
        <w:t>]</w:t>
      </w:r>
      <w:r w:rsidRPr="00CB041A">
        <w:rPr>
          <w:rFonts w:ascii="Times New Roman" w:eastAsia="Aptos" w:hAnsi="Times New Roman" w:cs="Times New Roman"/>
          <w:kern w:val="2"/>
          <w:sz w:val="24"/>
          <w:szCs w:val="24"/>
          <w:lang w:val="en-US"/>
          <w14:ligatures w14:val="standardContextual"/>
        </w:rPr>
        <w:t>. These capabilities enable a more complete picture of a jurisdiction’s risk and vulnerability by collecting and analyzing data on how hazards</w:t>
      </w:r>
      <w:r w:rsidR="001C2E40" w:rsidRPr="00CB041A">
        <w:rPr>
          <w:rFonts w:ascii="Times New Roman" w:eastAsia="Aptos" w:hAnsi="Times New Roman" w:cs="Times New Roman"/>
          <w:kern w:val="2"/>
          <w:sz w:val="24"/>
          <w:szCs w:val="24"/>
          <w:lang w:val="en-US"/>
          <w14:ligatures w14:val="standardContextual"/>
        </w:rPr>
        <w:t xml:space="preserve"> or community </w:t>
      </w:r>
      <w:r w:rsidR="00CE0E38" w:rsidRPr="00CB041A">
        <w:rPr>
          <w:rFonts w:ascii="Times New Roman" w:eastAsia="Aptos" w:hAnsi="Times New Roman" w:cs="Times New Roman"/>
          <w:kern w:val="2"/>
          <w:sz w:val="24"/>
          <w:szCs w:val="24"/>
          <w:lang w:val="en-US"/>
          <w14:ligatures w14:val="standardContextual"/>
        </w:rPr>
        <w:t>vulnerability or resilience</w:t>
      </w:r>
      <w:r w:rsidRPr="00CB041A">
        <w:rPr>
          <w:rFonts w:ascii="Times New Roman" w:eastAsia="Aptos" w:hAnsi="Times New Roman" w:cs="Times New Roman"/>
          <w:kern w:val="2"/>
          <w:sz w:val="24"/>
          <w:szCs w:val="24"/>
          <w:lang w:val="en-US"/>
          <w14:ligatures w14:val="standardContextual"/>
        </w:rPr>
        <w:t xml:space="preserve"> change seasonally or temporally. For example, flooding often eclipses other hazards during late spring or early summer due to heavier precipitation patterns, snowmelt, hurricanes, or other causes, but may not be a threat during much of the rest of the year. </w:t>
      </w:r>
      <w:r w:rsidR="00A63EF2" w:rsidRPr="00CB041A">
        <w:rPr>
          <w:rFonts w:ascii="Times New Roman" w:eastAsia="Aptos" w:hAnsi="Times New Roman" w:cs="Times New Roman"/>
          <w:kern w:val="2"/>
          <w:sz w:val="24"/>
          <w:szCs w:val="24"/>
          <w:lang w:val="en-US"/>
          <w14:ligatures w14:val="standardContextual"/>
        </w:rPr>
        <w:t>T</w:t>
      </w:r>
      <w:r w:rsidR="00EC27EC" w:rsidRPr="00CB041A">
        <w:rPr>
          <w:rFonts w:ascii="Times New Roman" w:eastAsia="Aptos" w:hAnsi="Times New Roman" w:cs="Times New Roman"/>
          <w:kern w:val="2"/>
          <w:sz w:val="24"/>
          <w:szCs w:val="24"/>
          <w:lang w:val="en-US"/>
          <w14:ligatures w14:val="standardContextual"/>
        </w:rPr>
        <w:t xml:space="preserve">emporal changes </w:t>
      </w:r>
      <w:r w:rsidR="00624537" w:rsidRPr="00CB041A">
        <w:rPr>
          <w:rFonts w:ascii="Times New Roman" w:eastAsia="Aptos" w:hAnsi="Times New Roman" w:cs="Times New Roman"/>
          <w:kern w:val="2"/>
          <w:sz w:val="24"/>
          <w:szCs w:val="24"/>
          <w:lang w:val="en-US"/>
          <w14:ligatures w14:val="standardContextual"/>
        </w:rPr>
        <w:t>in</w:t>
      </w:r>
      <w:r w:rsidR="00EC27EC" w:rsidRPr="00CB041A">
        <w:rPr>
          <w:rFonts w:ascii="Times New Roman" w:eastAsia="Aptos" w:hAnsi="Times New Roman" w:cs="Times New Roman"/>
          <w:kern w:val="2"/>
          <w:sz w:val="24"/>
          <w:szCs w:val="24"/>
          <w:lang w:val="en-US"/>
          <w14:ligatures w14:val="standardContextual"/>
        </w:rPr>
        <w:t xml:space="preserve"> vulnerability and resilience indicators</w:t>
      </w:r>
      <w:r w:rsidR="00624537" w:rsidRPr="00CB041A">
        <w:rPr>
          <w:rFonts w:ascii="Times New Roman" w:eastAsia="Aptos" w:hAnsi="Times New Roman" w:cs="Times New Roman"/>
          <w:kern w:val="2"/>
          <w:sz w:val="24"/>
          <w:szCs w:val="24"/>
          <w:lang w:val="en-US"/>
          <w14:ligatures w14:val="standardContextual"/>
        </w:rPr>
        <w:t xml:space="preserve"> also</w:t>
      </w:r>
      <w:r w:rsidR="000E067C" w:rsidRPr="00CB041A">
        <w:rPr>
          <w:rFonts w:ascii="Times New Roman" w:eastAsia="Aptos" w:hAnsi="Times New Roman" w:cs="Times New Roman"/>
          <w:kern w:val="2"/>
          <w:sz w:val="24"/>
          <w:szCs w:val="24"/>
          <w:lang w:val="en-US"/>
          <w14:ligatures w14:val="standardContextual"/>
        </w:rPr>
        <w:t xml:space="preserve"> </w:t>
      </w:r>
      <w:r w:rsidR="00A928F6" w:rsidRPr="00CB041A">
        <w:rPr>
          <w:rFonts w:ascii="Times New Roman" w:eastAsia="Aptos" w:hAnsi="Times New Roman" w:cs="Times New Roman"/>
          <w:kern w:val="2"/>
          <w:sz w:val="24"/>
          <w:szCs w:val="24"/>
          <w:lang w:val="en-US"/>
          <w14:ligatures w14:val="standardContextual"/>
        </w:rPr>
        <w:t xml:space="preserve">vary in relative importance </w:t>
      </w:r>
      <w:r w:rsidR="004C38A0" w:rsidRPr="00CB041A">
        <w:rPr>
          <w:rFonts w:ascii="Times New Roman" w:eastAsia="Aptos" w:hAnsi="Times New Roman" w:cs="Times New Roman"/>
          <w:kern w:val="2"/>
          <w:sz w:val="24"/>
          <w:szCs w:val="24"/>
          <w:lang w:val="en-US"/>
          <w14:ligatures w14:val="standardContextual"/>
        </w:rPr>
        <w:t>during</w:t>
      </w:r>
      <w:r w:rsidR="007A1EBE" w:rsidRPr="00CB041A">
        <w:rPr>
          <w:rFonts w:ascii="Times New Roman" w:eastAsia="Aptos" w:hAnsi="Times New Roman" w:cs="Times New Roman"/>
          <w:kern w:val="2"/>
          <w:sz w:val="24"/>
          <w:szCs w:val="24"/>
          <w:lang w:val="en-US"/>
          <w14:ligatures w14:val="standardContextual"/>
        </w:rPr>
        <w:t xml:space="preserve"> different phases of disaster response and recovery </w:t>
      </w:r>
      <w:r w:rsidR="00211F75">
        <w:rPr>
          <w:rFonts w:ascii="Times New Roman" w:eastAsia="Aptos" w:hAnsi="Times New Roman" w:cs="Times New Roman"/>
          <w:kern w:val="2"/>
          <w:sz w:val="24"/>
          <w:szCs w:val="24"/>
          <w:lang w:val="en-US"/>
          <w14:ligatures w14:val="standardContextual"/>
        </w:rPr>
        <w:t>[23]</w:t>
      </w:r>
      <w:r w:rsidR="007A1EBE" w:rsidRPr="00CB041A">
        <w:rPr>
          <w:rFonts w:ascii="Times New Roman" w:eastAsia="Aptos" w:hAnsi="Times New Roman" w:cs="Times New Roman"/>
          <w:kern w:val="2"/>
          <w:sz w:val="24"/>
          <w:szCs w:val="24"/>
          <w:lang w:val="en-US"/>
          <w14:ligatures w14:val="standardContextual"/>
        </w:rPr>
        <w:t>.</w:t>
      </w:r>
      <w:r w:rsidR="00A63EF2"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 xml:space="preserve">This more nuanced data may be valuable to inform </w:t>
      </w:r>
      <w:r w:rsidR="00002ACA">
        <w:rPr>
          <w:rFonts w:ascii="Times New Roman" w:eastAsia="Aptos" w:hAnsi="Times New Roman" w:cs="Times New Roman"/>
          <w:kern w:val="2"/>
          <w:sz w:val="24"/>
          <w:szCs w:val="24"/>
          <w:lang w:val="en-US"/>
          <w14:ligatures w14:val="standardContextual"/>
        </w:rPr>
        <w:t xml:space="preserve">risk-informed </w:t>
      </w:r>
      <w:r w:rsidRPr="00CB041A">
        <w:rPr>
          <w:rFonts w:ascii="Times New Roman" w:eastAsia="Aptos" w:hAnsi="Times New Roman" w:cs="Times New Roman"/>
          <w:kern w:val="2"/>
          <w:sz w:val="24"/>
          <w:szCs w:val="24"/>
          <w:lang w:val="en-US"/>
          <w14:ligatures w14:val="standardContextual"/>
        </w:rPr>
        <w:t xml:space="preserve">emergency response planning, hazard mitigation, resource allocation, and other activities or decisions during </w:t>
      </w:r>
      <w:r w:rsidR="00002ACA">
        <w:rPr>
          <w:rFonts w:ascii="Times New Roman" w:eastAsia="Aptos" w:hAnsi="Times New Roman" w:cs="Times New Roman"/>
          <w:kern w:val="2"/>
          <w:sz w:val="24"/>
          <w:szCs w:val="24"/>
          <w:lang w:val="en-US"/>
          <w14:ligatures w14:val="standardContextual"/>
        </w:rPr>
        <w:t>all</w:t>
      </w:r>
      <w:r w:rsidRPr="00CB041A">
        <w:rPr>
          <w:rFonts w:ascii="Times New Roman" w:eastAsia="Aptos" w:hAnsi="Times New Roman" w:cs="Times New Roman"/>
          <w:kern w:val="2"/>
          <w:sz w:val="24"/>
          <w:szCs w:val="24"/>
          <w:lang w:val="en-US"/>
          <w14:ligatures w14:val="standardContextual"/>
        </w:rPr>
        <w:t xml:space="preserve"> phases of the emergency management cycle.</w:t>
      </w:r>
    </w:p>
    <w:p w14:paraId="223A0979" w14:textId="77777777" w:rsidR="006B26C5" w:rsidRDefault="006B26C5" w:rsidP="006B26C5">
      <w:pPr>
        <w:pStyle w:val="Subtitle"/>
      </w:pPr>
      <w:r>
        <w:t>4.6 Residual Risk</w:t>
      </w:r>
    </w:p>
    <w:p w14:paraId="296F65A5" w14:textId="50A9A8CA" w:rsidR="007403C2" w:rsidRPr="00CB041A" w:rsidRDefault="007403C2" w:rsidP="005D25C5">
      <w:pPr>
        <w:pStyle w:val="Caption"/>
        <w:keepNext/>
        <w:spacing w:line="480" w:lineRule="auto"/>
        <w:rPr>
          <w:rFonts w:ascii="Times New Roman" w:hAnsi="Times New Roman" w:cs="Times New Roman"/>
          <w:i w:val="0"/>
          <w:iCs w:val="0"/>
          <w:color w:val="auto"/>
          <w:sz w:val="24"/>
          <w:szCs w:val="24"/>
        </w:rPr>
      </w:pPr>
      <w:r w:rsidRPr="00CB041A">
        <w:rPr>
          <w:rFonts w:ascii="Times New Roman" w:hAnsi="Times New Roman" w:cs="Times New Roman"/>
          <w:i w:val="0"/>
          <w:iCs w:val="0"/>
          <w:color w:val="auto"/>
          <w:sz w:val="24"/>
          <w:szCs w:val="24"/>
        </w:rPr>
        <w:t>Residual risk</w:t>
      </w:r>
      <w:r w:rsidR="00D00A87" w:rsidRPr="00CB041A">
        <w:rPr>
          <w:rFonts w:ascii="Times New Roman" w:hAnsi="Times New Roman" w:cs="Times New Roman"/>
          <w:i w:val="0"/>
          <w:iCs w:val="0"/>
          <w:color w:val="auto"/>
          <w:sz w:val="24"/>
          <w:szCs w:val="24"/>
        </w:rPr>
        <w:t xml:space="preserve">, or lingering risk after </w:t>
      </w:r>
      <w:r w:rsidR="005D25C5" w:rsidRPr="00CB041A">
        <w:rPr>
          <w:rFonts w:ascii="Times New Roman" w:hAnsi="Times New Roman" w:cs="Times New Roman"/>
          <w:i w:val="0"/>
          <w:iCs w:val="0"/>
          <w:color w:val="auto"/>
          <w:sz w:val="24"/>
          <w:szCs w:val="24"/>
        </w:rPr>
        <w:t>incorporating mitigation and resilience factors,</w:t>
      </w:r>
      <w:r w:rsidRPr="00CB041A">
        <w:rPr>
          <w:rFonts w:ascii="Times New Roman" w:hAnsi="Times New Roman" w:cs="Times New Roman"/>
          <w:i w:val="0"/>
          <w:iCs w:val="0"/>
          <w:color w:val="auto"/>
          <w:sz w:val="24"/>
          <w:szCs w:val="24"/>
        </w:rPr>
        <w:t xml:space="preserve"> is calculated using </w:t>
      </w:r>
      <w:r w:rsidR="00002ACA">
        <w:rPr>
          <w:rFonts w:ascii="Times New Roman" w:hAnsi="Times New Roman" w:cs="Times New Roman"/>
          <w:i w:val="0"/>
          <w:iCs w:val="0"/>
          <w:color w:val="auto"/>
          <w:sz w:val="24"/>
          <w:szCs w:val="24"/>
        </w:rPr>
        <w:t xml:space="preserve">Frazier et al. </w:t>
      </w:r>
      <w:r w:rsidRPr="00CB041A">
        <w:rPr>
          <w:rFonts w:ascii="Times New Roman" w:hAnsi="Times New Roman" w:cs="Times New Roman"/>
          <w:i w:val="0"/>
          <w:iCs w:val="0"/>
          <w:color w:val="auto"/>
          <w:sz w:val="24"/>
          <w:szCs w:val="24"/>
        </w:rPr>
        <w:t>[</w:t>
      </w:r>
      <w:r w:rsidR="00EF4480">
        <w:rPr>
          <w:rFonts w:ascii="Times New Roman" w:hAnsi="Times New Roman" w:cs="Times New Roman"/>
          <w:i w:val="0"/>
          <w:iCs w:val="0"/>
          <w:color w:val="auto"/>
          <w:sz w:val="24"/>
          <w:szCs w:val="24"/>
        </w:rPr>
        <w:t>2</w:t>
      </w:r>
      <w:r w:rsidRPr="00CB041A">
        <w:rPr>
          <w:rFonts w:ascii="Times New Roman" w:hAnsi="Times New Roman" w:cs="Times New Roman"/>
          <w:i w:val="0"/>
          <w:iCs w:val="0"/>
          <w:color w:val="auto"/>
          <w:sz w:val="24"/>
          <w:szCs w:val="24"/>
        </w:rPr>
        <w:t>]’s methodology:</w:t>
      </w:r>
    </w:p>
    <w:p w14:paraId="319B3738" w14:textId="77777777" w:rsidR="007403C2" w:rsidRPr="00CB041A" w:rsidRDefault="007403C2" w:rsidP="007403C2">
      <w:pPr>
        <w:jc w:val="center"/>
        <w:rPr>
          <w:rFonts w:ascii="Times New Roman" w:hAnsi="Times New Roman" w:cs="Times New Roman"/>
          <w:sz w:val="24"/>
          <w:szCs w:val="24"/>
        </w:rPr>
      </w:pPr>
      <w:r w:rsidRPr="00CB041A">
        <w:rPr>
          <w:rFonts w:ascii="Times New Roman" w:hAnsi="Times New Roman" w:cs="Times New Roman"/>
          <w:sz w:val="24"/>
          <w:szCs w:val="24"/>
        </w:rPr>
        <w:t>Residual Risk = [(Exposure x Vulnerability) – (Resilience x Maximum Risk)] x Health Impact Factor</w:t>
      </w:r>
    </w:p>
    <w:p w14:paraId="68E2E3F4" w14:textId="77777777" w:rsidR="00B15890" w:rsidRPr="00CB041A" w:rsidRDefault="00B15890" w:rsidP="007403C2">
      <w:pPr>
        <w:jc w:val="center"/>
        <w:rPr>
          <w:rFonts w:ascii="Times New Roman" w:hAnsi="Times New Roman" w:cs="Times New Roman"/>
          <w:b/>
          <w:bCs/>
          <w:sz w:val="24"/>
          <w:szCs w:val="24"/>
        </w:rPr>
      </w:pPr>
    </w:p>
    <w:p w14:paraId="78AC1116" w14:textId="05CE14C9" w:rsidR="00114328" w:rsidRPr="00CB041A" w:rsidRDefault="00FC173D" w:rsidP="0086463E">
      <w:pPr>
        <w:spacing w:line="480" w:lineRule="auto"/>
        <w:rPr>
          <w:rFonts w:ascii="Times New Roman" w:hAnsi="Times New Roman" w:cs="Times New Roman"/>
          <w:sz w:val="24"/>
          <w:szCs w:val="24"/>
        </w:rPr>
      </w:pPr>
      <w:r w:rsidRPr="00CB041A">
        <w:rPr>
          <w:rFonts w:ascii="Times New Roman" w:hAnsi="Times New Roman" w:cs="Times New Roman"/>
          <w:sz w:val="24"/>
          <w:szCs w:val="24"/>
        </w:rPr>
        <w:lastRenderedPageBreak/>
        <w:t xml:space="preserve">Health impact factors </w:t>
      </w:r>
      <w:r w:rsidR="000F038C" w:rsidRPr="00CB041A">
        <w:rPr>
          <w:rFonts w:ascii="Times New Roman" w:hAnsi="Times New Roman" w:cs="Times New Roman"/>
          <w:sz w:val="24"/>
          <w:szCs w:val="24"/>
        </w:rPr>
        <w:t xml:space="preserve">for natural hazards </w:t>
      </w:r>
      <w:r w:rsidR="0094501E" w:rsidRPr="00CB041A">
        <w:rPr>
          <w:rFonts w:ascii="Times New Roman" w:hAnsi="Times New Roman" w:cs="Times New Roman"/>
          <w:sz w:val="24"/>
          <w:szCs w:val="24"/>
        </w:rPr>
        <w:t xml:space="preserve">(flood, </w:t>
      </w:r>
      <w:r w:rsidR="0086463E" w:rsidRPr="00CB041A">
        <w:rPr>
          <w:rFonts w:ascii="Times New Roman" w:hAnsi="Times New Roman" w:cs="Times New Roman"/>
          <w:sz w:val="24"/>
          <w:szCs w:val="24"/>
        </w:rPr>
        <w:t xml:space="preserve">tornado, and winter storm risk types) </w:t>
      </w:r>
      <w:r w:rsidR="000F038C" w:rsidRPr="00CB041A">
        <w:rPr>
          <w:rFonts w:ascii="Times New Roman" w:hAnsi="Times New Roman" w:cs="Times New Roman"/>
          <w:sz w:val="24"/>
          <w:szCs w:val="24"/>
        </w:rPr>
        <w:t>use</w:t>
      </w:r>
      <w:r w:rsidR="0025041F" w:rsidRPr="00CB041A">
        <w:rPr>
          <w:rFonts w:ascii="Times New Roman" w:hAnsi="Times New Roman" w:cs="Times New Roman"/>
          <w:sz w:val="24"/>
          <w:szCs w:val="24"/>
        </w:rPr>
        <w:t xml:space="preserve"> FEMA National Resilience Index </w:t>
      </w:r>
      <w:r w:rsidR="0086463E" w:rsidRPr="00CB041A">
        <w:rPr>
          <w:rFonts w:ascii="Times New Roman" w:hAnsi="Times New Roman" w:cs="Times New Roman"/>
          <w:sz w:val="24"/>
          <w:szCs w:val="24"/>
        </w:rPr>
        <w:t xml:space="preserve">data. </w:t>
      </w:r>
      <w:r w:rsidR="002B050B" w:rsidRPr="00CB041A">
        <w:rPr>
          <w:rFonts w:ascii="Times New Roman" w:hAnsi="Times New Roman" w:cs="Times New Roman"/>
          <w:sz w:val="24"/>
          <w:szCs w:val="24"/>
        </w:rPr>
        <w:t xml:space="preserve">Health impact factors for </w:t>
      </w:r>
      <w:r w:rsidR="00352378" w:rsidRPr="00CB041A">
        <w:rPr>
          <w:rFonts w:ascii="Times New Roman" w:hAnsi="Times New Roman" w:cs="Times New Roman"/>
          <w:sz w:val="24"/>
          <w:szCs w:val="24"/>
        </w:rPr>
        <w:t xml:space="preserve">other risk types are as follows: </w:t>
      </w:r>
      <w:r w:rsidR="00D40973" w:rsidRPr="00CB041A">
        <w:rPr>
          <w:rFonts w:ascii="Times New Roman" w:hAnsi="Times New Roman" w:cs="Times New Roman"/>
          <w:sz w:val="24"/>
          <w:szCs w:val="24"/>
        </w:rPr>
        <w:t xml:space="preserve">infectious disease: 1.5 (maximum), </w:t>
      </w:r>
      <w:r w:rsidR="00AA6E31" w:rsidRPr="00CB041A">
        <w:rPr>
          <w:rFonts w:ascii="Times New Roman" w:hAnsi="Times New Roman" w:cs="Times New Roman"/>
          <w:sz w:val="24"/>
          <w:szCs w:val="24"/>
        </w:rPr>
        <w:t xml:space="preserve">active shooter: 1.4, </w:t>
      </w:r>
      <w:r w:rsidR="002177BE" w:rsidRPr="00CB041A">
        <w:rPr>
          <w:rFonts w:ascii="Times New Roman" w:hAnsi="Times New Roman" w:cs="Times New Roman"/>
          <w:sz w:val="24"/>
          <w:szCs w:val="24"/>
        </w:rPr>
        <w:t xml:space="preserve">extreme heat: 1.3, </w:t>
      </w:r>
      <w:r w:rsidR="005541E9" w:rsidRPr="00CB041A">
        <w:rPr>
          <w:rFonts w:ascii="Times New Roman" w:hAnsi="Times New Roman" w:cs="Times New Roman"/>
          <w:sz w:val="24"/>
          <w:szCs w:val="24"/>
        </w:rPr>
        <w:t>electrical outage: 1.2.</w:t>
      </w:r>
    </w:p>
    <w:p w14:paraId="53750C42" w14:textId="5D7CF7CE" w:rsidR="001B64BC" w:rsidRPr="00CB041A" w:rsidRDefault="001B64BC" w:rsidP="0086463E">
      <w:pPr>
        <w:spacing w:line="480" w:lineRule="auto"/>
        <w:rPr>
          <w:rFonts w:ascii="Times New Roman" w:hAnsi="Times New Roman" w:cs="Times New Roman"/>
          <w:sz w:val="24"/>
          <w:szCs w:val="24"/>
        </w:rPr>
      </w:pPr>
      <w:r w:rsidRPr="00CB041A">
        <w:rPr>
          <w:rFonts w:ascii="Times New Roman" w:hAnsi="Times New Roman" w:cs="Times New Roman"/>
          <w:sz w:val="24"/>
          <w:szCs w:val="24"/>
        </w:rPr>
        <w:tab/>
        <w:t xml:space="preserve">Further </w:t>
      </w:r>
      <w:r w:rsidR="00410541" w:rsidRPr="00CB041A">
        <w:rPr>
          <w:rFonts w:ascii="Times New Roman" w:hAnsi="Times New Roman" w:cs="Times New Roman"/>
          <w:sz w:val="24"/>
          <w:szCs w:val="24"/>
        </w:rPr>
        <w:t xml:space="preserve">tool development is needed to enable </w:t>
      </w:r>
      <w:r w:rsidR="001775B0" w:rsidRPr="00CB041A">
        <w:rPr>
          <w:rFonts w:ascii="Times New Roman" w:hAnsi="Times New Roman" w:cs="Times New Roman"/>
          <w:sz w:val="24"/>
          <w:szCs w:val="24"/>
        </w:rPr>
        <w:t>practitioners to identify local resilience indicators</w:t>
      </w:r>
      <w:r w:rsidR="004D1430" w:rsidRPr="00CB041A">
        <w:rPr>
          <w:rFonts w:ascii="Times New Roman" w:hAnsi="Times New Roman" w:cs="Times New Roman"/>
          <w:sz w:val="24"/>
          <w:szCs w:val="24"/>
        </w:rPr>
        <w:t xml:space="preserve"> and appropriate weighting strategies</w:t>
      </w:r>
      <w:r w:rsidR="008E0D5A" w:rsidRPr="00CB041A">
        <w:rPr>
          <w:rFonts w:ascii="Times New Roman" w:hAnsi="Times New Roman" w:cs="Times New Roman"/>
          <w:sz w:val="24"/>
          <w:szCs w:val="24"/>
        </w:rPr>
        <w:t xml:space="preserve">, as well as adjust resilience scores for their jurisdictions to consider preparedness and mitigation </w:t>
      </w:r>
      <w:r w:rsidR="00897C16" w:rsidRPr="00CB041A">
        <w:rPr>
          <w:rFonts w:ascii="Times New Roman" w:hAnsi="Times New Roman" w:cs="Times New Roman"/>
          <w:sz w:val="24"/>
          <w:szCs w:val="24"/>
        </w:rPr>
        <w:t>projects that have been completed</w:t>
      </w:r>
      <w:r w:rsidR="00FF308C">
        <w:rPr>
          <w:rFonts w:ascii="Times New Roman" w:hAnsi="Times New Roman" w:cs="Times New Roman"/>
          <w:sz w:val="24"/>
          <w:szCs w:val="24"/>
        </w:rPr>
        <w:t xml:space="preserve"> [23]</w:t>
      </w:r>
      <w:r w:rsidR="00594743" w:rsidRPr="00CB041A">
        <w:rPr>
          <w:rFonts w:ascii="Times New Roman" w:hAnsi="Times New Roman" w:cs="Times New Roman"/>
          <w:sz w:val="24"/>
          <w:szCs w:val="24"/>
        </w:rPr>
        <w:t xml:space="preserve">. </w:t>
      </w:r>
      <w:r w:rsidR="002B368C" w:rsidRPr="00CB041A">
        <w:rPr>
          <w:rFonts w:ascii="Times New Roman" w:hAnsi="Times New Roman" w:cs="Times New Roman"/>
          <w:sz w:val="24"/>
          <w:szCs w:val="24"/>
        </w:rPr>
        <w:t>A</w:t>
      </w:r>
      <w:r w:rsidR="005D34B1" w:rsidRPr="00CB041A">
        <w:rPr>
          <w:rFonts w:ascii="Times New Roman" w:hAnsi="Times New Roman" w:cs="Times New Roman"/>
          <w:sz w:val="24"/>
          <w:szCs w:val="24"/>
        </w:rPr>
        <w:t>dding a</w:t>
      </w:r>
      <w:r w:rsidR="002B368C" w:rsidRPr="00CB041A">
        <w:rPr>
          <w:rFonts w:ascii="Times New Roman" w:hAnsi="Times New Roman" w:cs="Times New Roman"/>
          <w:sz w:val="24"/>
          <w:szCs w:val="24"/>
        </w:rPr>
        <w:t xml:space="preserve"> customizable, place-based data input</w:t>
      </w:r>
      <w:r w:rsidR="00F941E9" w:rsidRPr="00CB041A">
        <w:rPr>
          <w:rFonts w:ascii="Times New Roman" w:hAnsi="Times New Roman" w:cs="Times New Roman"/>
          <w:sz w:val="24"/>
          <w:szCs w:val="24"/>
        </w:rPr>
        <w:t xml:space="preserve"> capability would result in more accurate assessments of lingering risk</w:t>
      </w:r>
      <w:r w:rsidR="00105A70" w:rsidRPr="00CB041A">
        <w:rPr>
          <w:rFonts w:ascii="Times New Roman" w:hAnsi="Times New Roman" w:cs="Times New Roman"/>
          <w:sz w:val="24"/>
          <w:szCs w:val="24"/>
        </w:rPr>
        <w:t xml:space="preserve"> </w:t>
      </w:r>
      <w:r w:rsidR="00413EAD">
        <w:rPr>
          <w:rFonts w:ascii="Times New Roman" w:hAnsi="Times New Roman" w:cs="Times New Roman"/>
          <w:sz w:val="24"/>
          <w:szCs w:val="24"/>
        </w:rPr>
        <w:t>[2</w:t>
      </w:r>
      <w:r w:rsidR="005E46A6">
        <w:rPr>
          <w:rFonts w:ascii="Times New Roman" w:hAnsi="Times New Roman" w:cs="Times New Roman"/>
          <w:sz w:val="24"/>
          <w:szCs w:val="24"/>
        </w:rPr>
        <w:t>,23</w:t>
      </w:r>
      <w:r w:rsidR="00413EAD">
        <w:rPr>
          <w:rFonts w:ascii="Times New Roman" w:hAnsi="Times New Roman" w:cs="Times New Roman"/>
          <w:sz w:val="24"/>
          <w:szCs w:val="24"/>
        </w:rPr>
        <w:t>]</w:t>
      </w:r>
      <w:r w:rsidR="00F71B8C" w:rsidRPr="00CB041A">
        <w:rPr>
          <w:rFonts w:ascii="Times New Roman" w:hAnsi="Times New Roman" w:cs="Times New Roman"/>
          <w:sz w:val="24"/>
          <w:szCs w:val="24"/>
        </w:rPr>
        <w:t>.</w:t>
      </w:r>
    </w:p>
    <w:p w14:paraId="39FF6AE9" w14:textId="77777777" w:rsidR="00FC173D" w:rsidRPr="00864FA2" w:rsidRDefault="00FC173D" w:rsidP="00114328">
      <w:pPr>
        <w:rPr>
          <w:b/>
          <w:bCs/>
          <w:sz w:val="24"/>
          <w:szCs w:val="24"/>
        </w:rPr>
      </w:pPr>
    </w:p>
    <w:p w14:paraId="57401CCE" w14:textId="0609FD0B" w:rsidR="00E91F6D" w:rsidRDefault="00E91F6D" w:rsidP="00E91F6D">
      <w:pPr>
        <w:pStyle w:val="Subtitle"/>
        <w:rPr>
          <w:rFonts w:eastAsia="Aptos"/>
        </w:rPr>
      </w:pPr>
      <w:r>
        <w:rPr>
          <w:rFonts w:eastAsia="Aptos"/>
        </w:rPr>
        <w:t>4.</w:t>
      </w:r>
      <w:r w:rsidR="006B26C5">
        <w:rPr>
          <w:rFonts w:eastAsia="Aptos"/>
        </w:rPr>
        <w:t>7</w:t>
      </w:r>
      <w:r>
        <w:rPr>
          <w:rFonts w:eastAsia="Aptos"/>
        </w:rPr>
        <w:t xml:space="preserve"> Results</w:t>
      </w:r>
    </w:p>
    <w:p w14:paraId="75185EC4" w14:textId="21381661" w:rsidR="00E76E24" w:rsidRPr="00CB041A" w:rsidRDefault="00902BC7" w:rsidP="00600860">
      <w:pPr>
        <w:shd w:val="clear" w:color="auto" w:fill="DAE9F7" w:themeFill="text2" w:themeFillTint="1A"/>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The resulting </w:t>
      </w:r>
      <w:r w:rsidR="000F7F44" w:rsidRPr="00CB041A">
        <w:rPr>
          <w:rFonts w:ascii="Times New Roman" w:eastAsia="Aptos" w:hAnsi="Times New Roman" w:cs="Times New Roman"/>
          <w:kern w:val="2"/>
          <w:sz w:val="24"/>
          <w:szCs w:val="24"/>
          <w:lang w:val="en-US"/>
          <w14:ligatures w14:val="standardContextual"/>
        </w:rPr>
        <w:t xml:space="preserve">Comprehensive Automated Risk Assessment (CARA) </w:t>
      </w:r>
      <w:r w:rsidR="00E77FA3">
        <w:rPr>
          <w:rFonts w:ascii="Times New Roman" w:eastAsia="Aptos" w:hAnsi="Times New Roman" w:cs="Times New Roman"/>
          <w:kern w:val="2"/>
          <w:sz w:val="24"/>
          <w:szCs w:val="24"/>
          <w:lang w:val="en-US"/>
          <w14:ligatures w14:val="standardContextual"/>
        </w:rPr>
        <w:t xml:space="preserve">tool </w:t>
      </w:r>
      <w:r w:rsidR="000F7F44" w:rsidRPr="00CB041A">
        <w:rPr>
          <w:rFonts w:ascii="Times New Roman" w:eastAsia="Aptos" w:hAnsi="Times New Roman" w:cs="Times New Roman"/>
          <w:kern w:val="2"/>
          <w:sz w:val="24"/>
          <w:szCs w:val="24"/>
          <w:lang w:val="en-US"/>
          <w14:ligatures w14:val="standardContextual"/>
        </w:rPr>
        <w:t>is</w:t>
      </w:r>
      <w:r w:rsidR="00E32CE0">
        <w:rPr>
          <w:rFonts w:ascii="Times New Roman" w:eastAsia="Aptos" w:hAnsi="Times New Roman" w:cs="Times New Roman"/>
          <w:kern w:val="2"/>
          <w:sz w:val="24"/>
          <w:szCs w:val="24"/>
          <w:lang w:val="en-US"/>
          <w14:ligatures w14:val="standardContextual"/>
        </w:rPr>
        <w:t xml:space="preserve"> live at the following link: </w:t>
      </w:r>
      <w:r w:rsidR="00E32CE0" w:rsidRPr="00FF0FBE">
        <w:rPr>
          <w:rFonts w:ascii="Times New Roman" w:eastAsia="Aptos" w:hAnsi="Times New Roman" w:cs="Times New Roman"/>
          <w:kern w:val="2"/>
          <w:sz w:val="24"/>
          <w:szCs w:val="24"/>
          <w:lang w:val="en-US"/>
          <w14:ligatures w14:val="standardContextual"/>
        </w:rPr>
        <w:t>https://caratool.org</w:t>
      </w:r>
      <w:r w:rsidR="00E32CE0">
        <w:rPr>
          <w:rFonts w:ascii="Times New Roman" w:eastAsia="Aptos" w:hAnsi="Times New Roman" w:cs="Times New Roman"/>
          <w:kern w:val="2"/>
          <w:sz w:val="24"/>
          <w:szCs w:val="24"/>
          <w:lang w:val="en-US"/>
          <w14:ligatures w14:val="standardContextual"/>
        </w:rPr>
        <w:t>. It is</w:t>
      </w:r>
      <w:r w:rsidR="000F7F44" w:rsidRPr="00CB041A">
        <w:rPr>
          <w:rFonts w:ascii="Times New Roman" w:eastAsia="Aptos" w:hAnsi="Times New Roman" w:cs="Times New Roman"/>
          <w:kern w:val="2"/>
          <w:sz w:val="24"/>
          <w:szCs w:val="24"/>
          <w:lang w:val="en-US"/>
          <w14:ligatures w14:val="standardContextual"/>
        </w:rPr>
        <w:t xml:space="preserve"> an open source, </w:t>
      </w:r>
      <w:r w:rsidRPr="00CB041A">
        <w:rPr>
          <w:rFonts w:ascii="Times New Roman" w:eastAsia="Aptos" w:hAnsi="Times New Roman" w:cs="Times New Roman"/>
          <w:kern w:val="2"/>
          <w:sz w:val="24"/>
          <w:szCs w:val="24"/>
          <w:lang w:val="en-US"/>
          <w14:ligatures w14:val="standardContextual"/>
        </w:rPr>
        <w:t xml:space="preserve">flexible, </w:t>
      </w:r>
      <w:r w:rsidR="000F7F44" w:rsidRPr="00CB041A">
        <w:rPr>
          <w:rFonts w:ascii="Times New Roman" w:eastAsia="Aptos" w:hAnsi="Times New Roman" w:cs="Times New Roman"/>
          <w:kern w:val="2"/>
          <w:sz w:val="24"/>
          <w:szCs w:val="24"/>
          <w:lang w:val="en-US"/>
          <w14:ligatures w14:val="standardContextual"/>
        </w:rPr>
        <w:t xml:space="preserve">scalable tool that automates the collection and analysis of publicly available data needed for high quality PHEP risk assessments. CARA displays risk, vulnerability, and resilience scores for the top 20 risks identified in Wisconsin local and </w:t>
      </w:r>
      <w:r w:rsidR="00127B48" w:rsidRPr="00CB041A">
        <w:rPr>
          <w:rFonts w:ascii="Times New Roman" w:eastAsia="Aptos" w:hAnsi="Times New Roman" w:cs="Times New Roman"/>
          <w:kern w:val="2"/>
          <w:sz w:val="24"/>
          <w:szCs w:val="24"/>
          <w:lang w:val="en-US"/>
          <w14:ligatures w14:val="standardContextual"/>
        </w:rPr>
        <w:t>T</w:t>
      </w:r>
      <w:r w:rsidR="000F7F44" w:rsidRPr="00CB041A">
        <w:rPr>
          <w:rFonts w:ascii="Times New Roman" w:eastAsia="Aptos" w:hAnsi="Times New Roman" w:cs="Times New Roman"/>
          <w:kern w:val="2"/>
          <w:sz w:val="24"/>
          <w:szCs w:val="24"/>
          <w:lang w:val="en-US"/>
          <w14:ligatures w14:val="standardContextual"/>
        </w:rPr>
        <w:t xml:space="preserve">ribal public health agencies’ most recent risk assessments as of January-March 2025. </w:t>
      </w:r>
      <w:r w:rsidR="0088471D" w:rsidRPr="00CB041A">
        <w:rPr>
          <w:rFonts w:ascii="Times New Roman" w:eastAsia="Aptos" w:hAnsi="Times New Roman" w:cs="Times New Roman"/>
          <w:kern w:val="2"/>
          <w:sz w:val="24"/>
          <w:szCs w:val="24"/>
          <w:lang w:val="en-US"/>
          <w14:ligatures w14:val="standardContextual"/>
        </w:rPr>
        <w:t xml:space="preserve">Data sources </w:t>
      </w:r>
      <w:r w:rsidR="00B8704D" w:rsidRPr="00CB041A">
        <w:rPr>
          <w:rFonts w:ascii="Times New Roman" w:eastAsia="Aptos" w:hAnsi="Times New Roman" w:cs="Times New Roman"/>
          <w:kern w:val="2"/>
          <w:sz w:val="24"/>
          <w:szCs w:val="24"/>
          <w:lang w:val="en-US"/>
          <w14:ligatures w14:val="standardContextual"/>
        </w:rPr>
        <w:t xml:space="preserve">and metrics used in the tool were chosen based on </w:t>
      </w:r>
      <w:r w:rsidR="00866218">
        <w:rPr>
          <w:rFonts w:ascii="Times New Roman" w:eastAsia="Aptos" w:hAnsi="Times New Roman" w:cs="Times New Roman"/>
          <w:kern w:val="2"/>
          <w:sz w:val="24"/>
          <w:szCs w:val="24"/>
          <w:lang w:val="en-US"/>
          <w14:ligatures w14:val="standardContextual"/>
        </w:rPr>
        <w:t>current risk assessment methodology</w:t>
      </w:r>
      <w:r w:rsidR="003A13D3">
        <w:rPr>
          <w:rFonts w:ascii="Times New Roman" w:eastAsia="Aptos" w:hAnsi="Times New Roman" w:cs="Times New Roman"/>
          <w:kern w:val="2"/>
          <w:sz w:val="24"/>
          <w:szCs w:val="24"/>
          <w:lang w:val="en-US"/>
          <w14:ligatures w14:val="standardContextual"/>
        </w:rPr>
        <w:t xml:space="preserve">, as well as </w:t>
      </w:r>
      <w:r w:rsidR="00503BF8" w:rsidRPr="00CB041A">
        <w:rPr>
          <w:rFonts w:ascii="Times New Roman" w:eastAsia="Aptos" w:hAnsi="Times New Roman" w:cs="Times New Roman"/>
          <w:kern w:val="2"/>
          <w:sz w:val="24"/>
          <w:szCs w:val="24"/>
          <w:lang w:val="en-US"/>
          <w14:ligatures w14:val="standardContextual"/>
        </w:rPr>
        <w:t xml:space="preserve">consultation </w:t>
      </w:r>
      <w:r w:rsidR="00B8704D" w:rsidRPr="00CB041A">
        <w:rPr>
          <w:rFonts w:ascii="Times New Roman" w:eastAsia="Aptos" w:hAnsi="Times New Roman" w:cs="Times New Roman"/>
          <w:kern w:val="2"/>
          <w:sz w:val="24"/>
          <w:szCs w:val="24"/>
          <w:lang w:val="en-US"/>
          <w14:ligatures w14:val="standardContextual"/>
        </w:rPr>
        <w:t>with subject matter experts on aging and disability,</w:t>
      </w:r>
      <w:r w:rsidR="00952F5D" w:rsidRPr="00CB041A">
        <w:rPr>
          <w:rFonts w:ascii="Times New Roman" w:eastAsia="Aptos" w:hAnsi="Times New Roman" w:cs="Times New Roman"/>
          <w:kern w:val="2"/>
          <w:sz w:val="24"/>
          <w:szCs w:val="24"/>
          <w:lang w:val="en-US"/>
          <w14:ligatures w14:val="standardContextual"/>
        </w:rPr>
        <w:t xml:space="preserve"> homelessness, and other </w:t>
      </w:r>
      <w:r w:rsidR="00B8704D" w:rsidRPr="00CB041A">
        <w:rPr>
          <w:rFonts w:ascii="Times New Roman" w:eastAsia="Aptos" w:hAnsi="Times New Roman" w:cs="Times New Roman"/>
          <w:kern w:val="2"/>
          <w:sz w:val="24"/>
          <w:szCs w:val="24"/>
          <w:lang w:val="en-US"/>
          <w14:ligatures w14:val="standardContextual"/>
        </w:rPr>
        <w:t xml:space="preserve">populations </w:t>
      </w:r>
      <w:r w:rsidR="00503BF8" w:rsidRPr="00CB041A">
        <w:rPr>
          <w:rFonts w:ascii="Times New Roman" w:eastAsia="Aptos" w:hAnsi="Times New Roman" w:cs="Times New Roman"/>
          <w:kern w:val="2"/>
          <w:sz w:val="24"/>
          <w:szCs w:val="24"/>
          <w:lang w:val="en-US"/>
          <w14:ligatures w14:val="standardContextual"/>
        </w:rPr>
        <w:t>likely to be disproportionately impacted by disasters</w:t>
      </w:r>
      <w:r w:rsidR="0053223B" w:rsidRPr="00CB041A">
        <w:rPr>
          <w:rFonts w:ascii="Times New Roman" w:eastAsia="Aptos" w:hAnsi="Times New Roman" w:cs="Times New Roman"/>
          <w:kern w:val="2"/>
          <w:sz w:val="24"/>
          <w:szCs w:val="24"/>
          <w:lang w:val="en-US"/>
          <w14:ligatures w14:val="standardContextual"/>
        </w:rPr>
        <w:t>, and other stakeholders, in</w:t>
      </w:r>
      <w:r w:rsidR="00CE455B">
        <w:rPr>
          <w:rFonts w:ascii="Times New Roman" w:eastAsia="Aptos" w:hAnsi="Times New Roman" w:cs="Times New Roman"/>
          <w:kern w:val="2"/>
          <w:sz w:val="24"/>
          <w:szCs w:val="24"/>
          <w:lang w:val="en-US"/>
          <w14:ligatures w14:val="standardContextual"/>
        </w:rPr>
        <w:t xml:space="preserve"> engagement sessions facilitated by</w:t>
      </w:r>
      <w:r w:rsidR="0053223B" w:rsidRPr="00CB041A">
        <w:rPr>
          <w:rFonts w:ascii="Times New Roman" w:eastAsia="Aptos" w:hAnsi="Times New Roman" w:cs="Times New Roman"/>
          <w:kern w:val="2"/>
          <w:sz w:val="24"/>
          <w:szCs w:val="24"/>
          <w:lang w:val="en-US"/>
          <w14:ligatures w14:val="standardContextual"/>
        </w:rPr>
        <w:t xml:space="preserve"> Wisconsin Department of Health Services.</w:t>
      </w:r>
    </w:p>
    <w:p w14:paraId="0FB0AE3A" w14:textId="3E653705" w:rsidR="00EE76E0" w:rsidRPr="00CB041A" w:rsidRDefault="000F7F44" w:rsidP="004D3C23">
      <w:pPr>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Risk scores are displayed in a visual data dashboard and link to PHEP capabilities and preparedness activities</w:t>
      </w:r>
      <w:r w:rsidR="001F4C41" w:rsidRPr="00CB041A">
        <w:rPr>
          <w:rFonts w:ascii="Times New Roman" w:eastAsia="Aptos" w:hAnsi="Times New Roman" w:cs="Times New Roman"/>
          <w:kern w:val="2"/>
          <w:sz w:val="24"/>
          <w:szCs w:val="24"/>
          <w:lang w:val="en-US"/>
          <w14:ligatures w14:val="standardContextual"/>
        </w:rPr>
        <w:t xml:space="preserve"> as outlined by CDC guidance</w:t>
      </w:r>
      <w:r w:rsidRPr="00CB041A">
        <w:rPr>
          <w:rFonts w:ascii="Times New Roman" w:eastAsia="Aptos" w:hAnsi="Times New Roman" w:cs="Times New Roman"/>
          <w:kern w:val="2"/>
          <w:sz w:val="24"/>
          <w:szCs w:val="24"/>
          <w:lang w:val="en-US"/>
          <w14:ligatures w14:val="standardContextual"/>
        </w:rPr>
        <w:t>, printable as .pdf files. Users can view aggregated data for each of the regional healthcare emergency readiness coalitions in Wisconsin, exportable in a format compatible with the Kaiser Permanente Hazard Vulnerability Assessment</w:t>
      </w:r>
      <w:r w:rsidR="00142B98">
        <w:rPr>
          <w:rFonts w:ascii="Times New Roman" w:eastAsia="Aptos" w:hAnsi="Times New Roman" w:cs="Times New Roman"/>
          <w:kern w:val="2"/>
          <w:sz w:val="24"/>
          <w:szCs w:val="24"/>
          <w:lang w:val="en-US"/>
          <w14:ligatures w14:val="standardContextual"/>
        </w:rPr>
        <w:t xml:space="preserve"> </w:t>
      </w:r>
      <w:r w:rsidR="00142B98">
        <w:rPr>
          <w:rFonts w:ascii="Times New Roman" w:eastAsia="Aptos" w:hAnsi="Times New Roman" w:cs="Times New Roman"/>
          <w:kern w:val="2"/>
          <w:sz w:val="24"/>
          <w:szCs w:val="24"/>
          <w:lang w:val="en-US"/>
          <w14:ligatures w14:val="standardContextual"/>
        </w:rPr>
        <w:lastRenderedPageBreak/>
        <w:t>[55]</w:t>
      </w:r>
      <w:r w:rsidR="00856794" w:rsidRPr="00CB041A">
        <w:rPr>
          <w:rFonts w:ascii="Times New Roman" w:eastAsia="Aptos" w:hAnsi="Times New Roman" w:cs="Times New Roman"/>
          <w:kern w:val="2"/>
          <w:sz w:val="24"/>
          <w:szCs w:val="24"/>
          <w:lang w:val="en-US"/>
          <w14:ligatures w14:val="standardContextual"/>
        </w:rPr>
        <w:t xml:space="preserve">, widely used by both healthcare and public health agencies throughout the state to complete </w:t>
      </w:r>
      <w:r w:rsidR="00E87240">
        <w:rPr>
          <w:rFonts w:ascii="Times New Roman" w:eastAsia="Aptos" w:hAnsi="Times New Roman" w:cs="Times New Roman"/>
          <w:kern w:val="2"/>
          <w:sz w:val="24"/>
          <w:szCs w:val="24"/>
          <w:lang w:val="en-US"/>
          <w14:ligatures w14:val="standardContextual"/>
        </w:rPr>
        <w:t xml:space="preserve">reporting for </w:t>
      </w:r>
      <w:r w:rsidR="00856794" w:rsidRPr="00CB041A">
        <w:rPr>
          <w:rFonts w:ascii="Times New Roman" w:eastAsia="Aptos" w:hAnsi="Times New Roman" w:cs="Times New Roman"/>
          <w:kern w:val="2"/>
          <w:sz w:val="24"/>
          <w:szCs w:val="24"/>
          <w:lang w:val="en-US"/>
          <w14:ligatures w14:val="standardContextual"/>
        </w:rPr>
        <w:t>the risk assessment grant requirement</w:t>
      </w:r>
      <w:r w:rsidRPr="00CB041A">
        <w:rPr>
          <w:rFonts w:ascii="Times New Roman" w:eastAsia="Aptos" w:hAnsi="Times New Roman" w:cs="Times New Roman"/>
          <w:kern w:val="2"/>
          <w:sz w:val="24"/>
          <w:szCs w:val="24"/>
          <w:lang w:val="en-US"/>
          <w14:ligatures w14:val="standardContextual"/>
        </w:rPr>
        <w:t>. Risk score data is exportable as</w:t>
      </w:r>
      <w:r w:rsidR="00CF4BEC" w:rsidRPr="00CB041A">
        <w:rPr>
          <w:rFonts w:ascii="Times New Roman" w:eastAsia="Aptos" w:hAnsi="Times New Roman" w:cs="Times New Roman"/>
          <w:kern w:val="2"/>
          <w:sz w:val="24"/>
          <w:szCs w:val="24"/>
          <w:lang w:val="en-US"/>
          <w14:ligatures w14:val="standardContextual"/>
        </w:rPr>
        <w:t xml:space="preserve"> a</w:t>
      </w:r>
      <w:r w:rsidRPr="00CB041A">
        <w:rPr>
          <w:rFonts w:ascii="Times New Roman" w:eastAsia="Aptos" w:hAnsi="Times New Roman" w:cs="Times New Roman"/>
          <w:kern w:val="2"/>
          <w:sz w:val="24"/>
          <w:szCs w:val="24"/>
          <w:lang w:val="en-US"/>
          <w14:ligatures w14:val="standardContextual"/>
        </w:rPr>
        <w:t xml:space="preserve"> .csv </w:t>
      </w:r>
      <w:r w:rsidR="0022521E" w:rsidRPr="00CB041A">
        <w:rPr>
          <w:rFonts w:ascii="Times New Roman" w:eastAsia="Aptos" w:hAnsi="Times New Roman" w:cs="Times New Roman"/>
          <w:kern w:val="2"/>
          <w:sz w:val="24"/>
          <w:szCs w:val="24"/>
          <w:lang w:val="en-US"/>
          <w14:ligatures w14:val="standardContextual"/>
        </w:rPr>
        <w:t>file</w:t>
      </w:r>
      <w:r w:rsidRPr="00CB041A">
        <w:rPr>
          <w:rFonts w:ascii="Times New Roman" w:eastAsia="Aptos" w:hAnsi="Times New Roman" w:cs="Times New Roman"/>
          <w:kern w:val="2"/>
          <w:sz w:val="24"/>
          <w:szCs w:val="24"/>
          <w:lang w:val="en-US"/>
          <w14:ligatures w14:val="standardContextual"/>
        </w:rPr>
        <w:t xml:space="preserve"> that can be uploaded into GIS </w:t>
      </w:r>
      <w:r w:rsidR="004F4FC8">
        <w:rPr>
          <w:rFonts w:ascii="Times New Roman" w:eastAsia="Aptos" w:hAnsi="Times New Roman" w:cs="Times New Roman"/>
          <w:kern w:val="2"/>
          <w:sz w:val="24"/>
          <w:szCs w:val="24"/>
          <w:lang w:val="en-US"/>
          <w14:ligatures w14:val="standardContextual"/>
        </w:rPr>
        <w:t>systems</w:t>
      </w:r>
      <w:r w:rsidRPr="00CB041A">
        <w:rPr>
          <w:rFonts w:ascii="Times New Roman" w:eastAsia="Aptos" w:hAnsi="Times New Roman" w:cs="Times New Roman"/>
          <w:kern w:val="2"/>
          <w:sz w:val="24"/>
          <w:szCs w:val="24"/>
          <w:lang w:val="en-US"/>
          <w14:ligatures w14:val="standardContextual"/>
        </w:rPr>
        <w:t xml:space="preserve"> and viewed as an interactive map layer or integrated with other data sources or analysis tools.</w:t>
      </w:r>
      <w:r w:rsidR="00EE76E0" w:rsidRPr="00CB041A">
        <w:rPr>
          <w:rFonts w:ascii="Times New Roman" w:eastAsia="Aptos" w:hAnsi="Times New Roman" w:cs="Times New Roman"/>
          <w:kern w:val="2"/>
          <w:sz w:val="24"/>
          <w:szCs w:val="24"/>
          <w:lang w:val="en-US"/>
          <w14:ligatures w14:val="standardContextual"/>
        </w:rPr>
        <w:t xml:space="preserve"> The complete source code for the tool is available on GitHub in order to ensure transparency and replicability</w:t>
      </w:r>
      <w:r w:rsidR="002F46FE">
        <w:rPr>
          <w:rFonts w:ascii="Times New Roman" w:eastAsia="Aptos" w:hAnsi="Times New Roman" w:cs="Times New Roman"/>
          <w:kern w:val="2"/>
          <w:sz w:val="24"/>
          <w:szCs w:val="24"/>
          <w:lang w:val="en-US"/>
          <w14:ligatures w14:val="standardContextual"/>
        </w:rPr>
        <w:t>.</w:t>
      </w:r>
    </w:p>
    <w:p w14:paraId="5F9FFAC4" w14:textId="57BB8426" w:rsidR="008B5344" w:rsidRPr="00CB041A" w:rsidRDefault="000F7F44" w:rsidP="00DC2A30">
      <w:pPr>
        <w:shd w:val="clear" w:color="auto" w:fill="DAE9F7" w:themeFill="text2" w:themeFillTint="1A"/>
        <w:spacing w:after="160" w:line="480" w:lineRule="auto"/>
        <w:ind w:firstLine="720"/>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Engagement sessions were held with local PHEP practitioners, </w:t>
      </w:r>
      <w:r w:rsidR="007C1968">
        <w:rPr>
          <w:rFonts w:ascii="Times New Roman" w:eastAsia="Aptos" w:hAnsi="Times New Roman" w:cs="Times New Roman"/>
          <w:kern w:val="2"/>
          <w:sz w:val="24"/>
          <w:szCs w:val="24"/>
          <w:lang w:val="en-US"/>
          <w14:ligatures w14:val="standardContextual"/>
        </w:rPr>
        <w:t>Wisconsin Department of Health Services (DHS)</w:t>
      </w:r>
      <w:r w:rsidR="007C1968" w:rsidRPr="00CB041A">
        <w:rPr>
          <w:rFonts w:ascii="Times New Roman" w:eastAsia="Aptos" w:hAnsi="Times New Roman" w:cs="Times New Roman"/>
          <w:kern w:val="2"/>
          <w:sz w:val="24"/>
          <w:szCs w:val="24"/>
          <w:lang w:val="en-US"/>
          <w14:ligatures w14:val="standardContextual"/>
        </w:rPr>
        <w:t xml:space="preserve"> </w:t>
      </w:r>
      <w:r w:rsidRPr="00CB041A">
        <w:rPr>
          <w:rFonts w:ascii="Times New Roman" w:eastAsia="Aptos" w:hAnsi="Times New Roman" w:cs="Times New Roman"/>
          <w:kern w:val="2"/>
          <w:sz w:val="24"/>
          <w:szCs w:val="24"/>
          <w:lang w:val="en-US"/>
          <w14:ligatures w14:val="standardContextual"/>
        </w:rPr>
        <w:t>Tribal liaison staff, healthcare representatives, and other stakeholders</w:t>
      </w:r>
      <w:r w:rsidR="00EE4C4B" w:rsidRPr="00CB041A">
        <w:rPr>
          <w:rFonts w:ascii="Times New Roman" w:eastAsia="Aptos" w:hAnsi="Times New Roman" w:cs="Times New Roman"/>
          <w:kern w:val="2"/>
          <w:sz w:val="24"/>
          <w:szCs w:val="24"/>
          <w:lang w:val="en-US"/>
          <w14:ligatures w14:val="standardContextual"/>
        </w:rPr>
        <w:t xml:space="preserve"> </w:t>
      </w:r>
      <w:r w:rsidR="00937F3D">
        <w:rPr>
          <w:rFonts w:ascii="Times New Roman" w:eastAsia="Aptos" w:hAnsi="Times New Roman" w:cs="Times New Roman"/>
          <w:kern w:val="2"/>
          <w:sz w:val="24"/>
          <w:szCs w:val="24"/>
          <w:lang w:val="en-US"/>
          <w14:ligatures w14:val="standardContextual"/>
        </w:rPr>
        <w:t>via</w:t>
      </w:r>
      <w:r w:rsidR="00EE4C4B" w:rsidRPr="00CB041A">
        <w:rPr>
          <w:rFonts w:ascii="Times New Roman" w:eastAsia="Aptos" w:hAnsi="Times New Roman" w:cs="Times New Roman"/>
          <w:kern w:val="2"/>
          <w:sz w:val="24"/>
          <w:szCs w:val="24"/>
          <w:lang w:val="en-US"/>
          <w14:ligatures w14:val="standardContextual"/>
        </w:rPr>
        <w:t xml:space="preserve"> a risk assessment work group </w:t>
      </w:r>
      <w:r w:rsidR="009F308D">
        <w:rPr>
          <w:rFonts w:ascii="Times New Roman" w:eastAsia="Aptos" w:hAnsi="Times New Roman" w:cs="Times New Roman"/>
          <w:kern w:val="2"/>
          <w:sz w:val="24"/>
          <w:szCs w:val="24"/>
          <w:lang w:val="en-US"/>
          <w14:ligatures w14:val="standardContextual"/>
        </w:rPr>
        <w:t>facilitated by</w:t>
      </w:r>
      <w:r w:rsidR="00EE4C4B" w:rsidRPr="00CB041A">
        <w:rPr>
          <w:rFonts w:ascii="Times New Roman" w:eastAsia="Aptos" w:hAnsi="Times New Roman" w:cs="Times New Roman"/>
          <w:kern w:val="2"/>
          <w:sz w:val="24"/>
          <w:szCs w:val="24"/>
          <w:lang w:val="en-US"/>
          <w14:ligatures w14:val="standardContextual"/>
        </w:rPr>
        <w:t xml:space="preserve"> Wisconsin D</w:t>
      </w:r>
      <w:r w:rsidR="007C1968">
        <w:rPr>
          <w:rFonts w:ascii="Times New Roman" w:eastAsia="Aptos" w:hAnsi="Times New Roman" w:cs="Times New Roman"/>
          <w:kern w:val="2"/>
          <w:sz w:val="24"/>
          <w:szCs w:val="24"/>
          <w:lang w:val="en-US"/>
          <w14:ligatures w14:val="standardContextual"/>
        </w:rPr>
        <w:t>HS</w:t>
      </w:r>
      <w:r w:rsidRPr="00CB041A">
        <w:rPr>
          <w:rFonts w:ascii="Times New Roman" w:eastAsia="Aptos" w:hAnsi="Times New Roman" w:cs="Times New Roman"/>
          <w:kern w:val="2"/>
          <w:sz w:val="24"/>
          <w:szCs w:val="24"/>
          <w:lang w:val="en-US"/>
          <w14:ligatures w14:val="standardContextual"/>
        </w:rPr>
        <w:t>.</w:t>
      </w:r>
      <w:r w:rsidR="003E2FCE">
        <w:rPr>
          <w:rFonts w:ascii="Times New Roman" w:eastAsia="Aptos" w:hAnsi="Times New Roman" w:cs="Times New Roman"/>
          <w:kern w:val="2"/>
          <w:sz w:val="24"/>
          <w:szCs w:val="24"/>
          <w:lang w:val="en-US"/>
          <w14:ligatures w14:val="standardContextual"/>
        </w:rPr>
        <w:t xml:space="preserve"> F</w:t>
      </w:r>
      <w:r w:rsidR="007E65E0" w:rsidRPr="00CB041A">
        <w:rPr>
          <w:rFonts w:ascii="Times New Roman" w:eastAsia="Aptos" w:hAnsi="Times New Roman" w:cs="Times New Roman"/>
          <w:kern w:val="2"/>
          <w:sz w:val="24"/>
          <w:szCs w:val="24"/>
          <w:lang w:val="en-US"/>
          <w14:ligatures w14:val="standardContextual"/>
        </w:rPr>
        <w:t>indings indicate content validity based on subject matter experts’ review. Users during the preliminary focus group review phase in July and September 2025 reported that the tool is easy to use, reduces the burden of data collection, and is beneficial in linking risk assessment outputs to preparedness activities.</w:t>
      </w:r>
      <w:r w:rsidR="00B97FBF">
        <w:rPr>
          <w:rFonts w:ascii="Times New Roman" w:eastAsia="Aptos" w:hAnsi="Times New Roman" w:cs="Times New Roman"/>
          <w:kern w:val="2"/>
          <w:sz w:val="24"/>
          <w:szCs w:val="24"/>
          <w:lang w:val="en-US"/>
          <w14:ligatures w14:val="standardContextual"/>
        </w:rPr>
        <w:t xml:space="preserve"> CARA has been adopted by </w:t>
      </w:r>
      <w:r w:rsidR="00491539">
        <w:rPr>
          <w:rFonts w:ascii="Times New Roman" w:eastAsia="Aptos" w:hAnsi="Times New Roman" w:cs="Times New Roman"/>
          <w:kern w:val="2"/>
          <w:sz w:val="24"/>
          <w:szCs w:val="24"/>
          <w:lang w:val="en-US"/>
          <w14:ligatures w14:val="standardContextual"/>
        </w:rPr>
        <w:t xml:space="preserve">the Wisconsin </w:t>
      </w:r>
      <w:r w:rsidR="009F308D">
        <w:rPr>
          <w:rFonts w:ascii="Times New Roman" w:eastAsia="Aptos" w:hAnsi="Times New Roman" w:cs="Times New Roman"/>
          <w:kern w:val="2"/>
          <w:sz w:val="24"/>
          <w:szCs w:val="24"/>
          <w:lang w:val="en-US"/>
          <w14:ligatures w14:val="standardContextual"/>
        </w:rPr>
        <w:t xml:space="preserve">risk </w:t>
      </w:r>
      <w:r w:rsidR="00BC76F3">
        <w:rPr>
          <w:rFonts w:ascii="Times New Roman" w:eastAsia="Aptos" w:hAnsi="Times New Roman" w:cs="Times New Roman"/>
          <w:kern w:val="2"/>
          <w:sz w:val="24"/>
          <w:szCs w:val="24"/>
          <w:lang w:val="en-US"/>
          <w14:ligatures w14:val="standardContextual"/>
        </w:rPr>
        <w:t>assessment</w:t>
      </w:r>
      <w:r w:rsidR="00491539">
        <w:rPr>
          <w:rFonts w:ascii="Times New Roman" w:eastAsia="Aptos" w:hAnsi="Times New Roman" w:cs="Times New Roman"/>
          <w:kern w:val="2"/>
          <w:sz w:val="24"/>
          <w:szCs w:val="24"/>
          <w:lang w:val="en-US"/>
          <w14:ligatures w14:val="standardContextual"/>
        </w:rPr>
        <w:t xml:space="preserve"> </w:t>
      </w:r>
      <w:r w:rsidR="0007268B">
        <w:rPr>
          <w:rFonts w:ascii="Times New Roman" w:eastAsia="Aptos" w:hAnsi="Times New Roman" w:cs="Times New Roman"/>
          <w:kern w:val="2"/>
          <w:sz w:val="24"/>
          <w:szCs w:val="24"/>
          <w:lang w:val="en-US"/>
          <w14:ligatures w14:val="standardContextual"/>
        </w:rPr>
        <w:t xml:space="preserve">work </w:t>
      </w:r>
      <w:r w:rsidR="00491539">
        <w:rPr>
          <w:rFonts w:ascii="Times New Roman" w:eastAsia="Aptos" w:hAnsi="Times New Roman" w:cs="Times New Roman"/>
          <w:kern w:val="2"/>
          <w:sz w:val="24"/>
          <w:szCs w:val="24"/>
          <w:lang w:val="en-US"/>
          <w14:ligatures w14:val="standardContextual"/>
        </w:rPr>
        <w:t>group</w:t>
      </w:r>
      <w:r w:rsidR="00E31BFC">
        <w:rPr>
          <w:rFonts w:ascii="Times New Roman" w:eastAsia="Aptos" w:hAnsi="Times New Roman" w:cs="Times New Roman"/>
          <w:kern w:val="2"/>
          <w:sz w:val="24"/>
          <w:szCs w:val="24"/>
          <w:lang w:val="en-US"/>
          <w14:ligatures w14:val="standardContextual"/>
        </w:rPr>
        <w:t xml:space="preserve"> for </w:t>
      </w:r>
      <w:r w:rsidR="003C1B26">
        <w:rPr>
          <w:rFonts w:ascii="Times New Roman" w:eastAsia="Aptos" w:hAnsi="Times New Roman" w:cs="Times New Roman"/>
          <w:kern w:val="2"/>
          <w:sz w:val="24"/>
          <w:szCs w:val="24"/>
          <w:lang w:val="en-US"/>
          <w14:ligatures w14:val="standardContextual"/>
        </w:rPr>
        <w:t xml:space="preserve">testing and further </w:t>
      </w:r>
      <w:r w:rsidR="00BF1E07">
        <w:rPr>
          <w:rFonts w:ascii="Times New Roman" w:eastAsia="Aptos" w:hAnsi="Times New Roman" w:cs="Times New Roman"/>
          <w:kern w:val="2"/>
          <w:sz w:val="24"/>
          <w:szCs w:val="24"/>
          <w:lang w:val="en-US"/>
          <w14:ligatures w14:val="standardContextual"/>
        </w:rPr>
        <w:t>development and</w:t>
      </w:r>
      <w:r w:rsidR="00CE57A5">
        <w:rPr>
          <w:rFonts w:ascii="Times New Roman" w:eastAsia="Aptos" w:hAnsi="Times New Roman" w:cs="Times New Roman"/>
          <w:kern w:val="2"/>
          <w:sz w:val="24"/>
          <w:szCs w:val="24"/>
          <w:lang w:val="en-US"/>
          <w14:ligatures w14:val="standardContextual"/>
        </w:rPr>
        <w:t xml:space="preserve"> will be piloted </w:t>
      </w:r>
      <w:r w:rsidR="00ED72C1">
        <w:rPr>
          <w:rFonts w:ascii="Times New Roman" w:eastAsia="Aptos" w:hAnsi="Times New Roman" w:cs="Times New Roman"/>
          <w:kern w:val="2"/>
          <w:sz w:val="24"/>
          <w:szCs w:val="24"/>
          <w:lang w:val="en-US"/>
          <w14:ligatures w14:val="standardContextual"/>
        </w:rPr>
        <w:t xml:space="preserve">by </w:t>
      </w:r>
      <w:r w:rsidR="0093663B">
        <w:rPr>
          <w:rFonts w:ascii="Times New Roman" w:eastAsia="Aptos" w:hAnsi="Times New Roman" w:cs="Times New Roman"/>
          <w:kern w:val="2"/>
          <w:sz w:val="24"/>
          <w:szCs w:val="24"/>
          <w:lang w:val="en-US"/>
          <w14:ligatures w14:val="standardContextual"/>
        </w:rPr>
        <w:t>two</w:t>
      </w:r>
      <w:r w:rsidR="00ED72C1">
        <w:rPr>
          <w:rFonts w:ascii="Times New Roman" w:eastAsia="Aptos" w:hAnsi="Times New Roman" w:cs="Times New Roman"/>
          <w:kern w:val="2"/>
          <w:sz w:val="24"/>
          <w:szCs w:val="24"/>
          <w:lang w:val="en-US"/>
          <w14:ligatures w14:val="standardContextual"/>
        </w:rPr>
        <w:t xml:space="preserve"> healthcare region</w:t>
      </w:r>
      <w:r w:rsidR="0093663B">
        <w:rPr>
          <w:rFonts w:ascii="Times New Roman" w:eastAsia="Aptos" w:hAnsi="Times New Roman" w:cs="Times New Roman"/>
          <w:kern w:val="2"/>
          <w:sz w:val="24"/>
          <w:szCs w:val="24"/>
          <w:lang w:val="en-US"/>
          <w14:ligatures w14:val="standardContextual"/>
        </w:rPr>
        <w:t>s and</w:t>
      </w:r>
      <w:r w:rsidR="00ED72C1">
        <w:rPr>
          <w:rFonts w:ascii="Times New Roman" w:eastAsia="Aptos" w:hAnsi="Times New Roman" w:cs="Times New Roman"/>
          <w:kern w:val="2"/>
          <w:sz w:val="24"/>
          <w:szCs w:val="24"/>
          <w:lang w:val="en-US"/>
          <w14:ligatures w14:val="standardContextual"/>
        </w:rPr>
        <w:t xml:space="preserve"> </w:t>
      </w:r>
      <w:r w:rsidR="00CC296C">
        <w:rPr>
          <w:rFonts w:ascii="Times New Roman" w:eastAsia="Aptos" w:hAnsi="Times New Roman" w:cs="Times New Roman"/>
          <w:kern w:val="2"/>
          <w:sz w:val="24"/>
          <w:szCs w:val="24"/>
          <w:lang w:val="en-US"/>
          <w14:ligatures w14:val="standardContextual"/>
        </w:rPr>
        <w:t>five</w:t>
      </w:r>
      <w:r w:rsidR="00ED72C1">
        <w:rPr>
          <w:rFonts w:ascii="Times New Roman" w:eastAsia="Aptos" w:hAnsi="Times New Roman" w:cs="Times New Roman"/>
          <w:kern w:val="2"/>
          <w:sz w:val="24"/>
          <w:szCs w:val="24"/>
          <w:lang w:val="en-US"/>
          <w14:ligatures w14:val="standardContextual"/>
        </w:rPr>
        <w:t xml:space="preserve"> local health departments during 2026</w:t>
      </w:r>
      <w:r w:rsidR="002E2682">
        <w:rPr>
          <w:rFonts w:ascii="Times New Roman" w:eastAsia="Aptos" w:hAnsi="Times New Roman" w:cs="Times New Roman"/>
          <w:kern w:val="2"/>
          <w:sz w:val="24"/>
          <w:szCs w:val="24"/>
          <w:lang w:val="en-US"/>
          <w14:ligatures w14:val="standardContextual"/>
        </w:rPr>
        <w:t>.</w:t>
      </w:r>
      <w:r w:rsidR="0064207A">
        <w:rPr>
          <w:rFonts w:ascii="Times New Roman" w:eastAsia="Aptos" w:hAnsi="Times New Roman" w:cs="Times New Roman"/>
          <w:kern w:val="2"/>
          <w:sz w:val="24"/>
          <w:szCs w:val="24"/>
          <w:lang w:val="en-US"/>
          <w14:ligatures w14:val="standardContextual"/>
        </w:rPr>
        <w:t xml:space="preserve"> User feedback </w:t>
      </w:r>
      <w:r w:rsidR="005972F1">
        <w:rPr>
          <w:rFonts w:ascii="Times New Roman" w:eastAsia="Aptos" w:hAnsi="Times New Roman" w:cs="Times New Roman"/>
          <w:kern w:val="2"/>
          <w:sz w:val="24"/>
          <w:szCs w:val="24"/>
          <w:lang w:val="en-US"/>
          <w14:ligatures w14:val="standardContextual"/>
        </w:rPr>
        <w:t xml:space="preserve">continues to be incorporated into tool development, including the addition of </w:t>
      </w:r>
      <w:r w:rsidR="00C63AB1">
        <w:rPr>
          <w:rFonts w:ascii="Times New Roman" w:eastAsia="Aptos" w:hAnsi="Times New Roman" w:cs="Times New Roman"/>
          <w:kern w:val="2"/>
          <w:sz w:val="24"/>
          <w:szCs w:val="24"/>
          <w:lang w:val="en-US"/>
          <w14:ligatures w14:val="standardContextual"/>
        </w:rPr>
        <w:t>clickable i</w:t>
      </w:r>
      <w:r w:rsidR="005972F1">
        <w:rPr>
          <w:rFonts w:ascii="Times New Roman" w:eastAsia="Aptos" w:hAnsi="Times New Roman" w:cs="Times New Roman"/>
          <w:kern w:val="2"/>
          <w:sz w:val="24"/>
          <w:szCs w:val="24"/>
          <w:lang w:val="en-US"/>
          <w14:ligatures w14:val="standardContextual"/>
        </w:rPr>
        <w:t>cons next to risk scores that show</w:t>
      </w:r>
      <w:r w:rsidR="0003607D">
        <w:rPr>
          <w:rFonts w:ascii="Times New Roman" w:eastAsia="Aptos" w:hAnsi="Times New Roman" w:cs="Times New Roman"/>
          <w:kern w:val="2"/>
          <w:sz w:val="24"/>
          <w:szCs w:val="24"/>
          <w:lang w:val="en-US"/>
          <w14:ligatures w14:val="standardContextual"/>
        </w:rPr>
        <w:t xml:space="preserve"> detailed calculations and source data for each score</w:t>
      </w:r>
      <w:r w:rsidR="00B37D1E">
        <w:rPr>
          <w:rFonts w:ascii="Times New Roman" w:eastAsia="Aptos" w:hAnsi="Times New Roman" w:cs="Times New Roman"/>
          <w:kern w:val="2"/>
          <w:sz w:val="24"/>
          <w:szCs w:val="24"/>
          <w:lang w:val="en-US"/>
          <w14:ligatures w14:val="standardContextual"/>
        </w:rPr>
        <w:t xml:space="preserve"> for improved transparency and understanding.</w:t>
      </w:r>
    </w:p>
    <w:p w14:paraId="727F979C" w14:textId="6DAF8F37" w:rsidR="00C50446" w:rsidRDefault="00C50446" w:rsidP="00467D94">
      <w:pPr>
        <w:pStyle w:val="Heading3"/>
        <w:rPr>
          <w:rFonts w:eastAsia="Aptos"/>
        </w:rPr>
      </w:pPr>
      <w:r>
        <w:rPr>
          <w:rFonts w:eastAsia="Aptos"/>
        </w:rPr>
        <w:t>4.8 Recommended use within the emergency management cycle</w:t>
      </w:r>
    </w:p>
    <w:p w14:paraId="0563EA15" w14:textId="5BB5D777" w:rsidR="00C50446" w:rsidRPr="00CB041A" w:rsidRDefault="00360609" w:rsidP="00C50446">
      <w:pPr>
        <w:spacing w:after="160" w:line="480" w:lineRule="auto"/>
        <w:rPr>
          <w:rFonts w:ascii="Times New Roman" w:eastAsia="Aptos" w:hAnsi="Times New Roman" w:cs="Times New Roman"/>
          <w:kern w:val="2"/>
          <w:sz w:val="24"/>
          <w:szCs w:val="24"/>
          <w:lang w:val="en-US"/>
          <w14:ligatures w14:val="standardContextual"/>
        </w:rPr>
      </w:pPr>
      <w:r w:rsidRPr="00CB041A">
        <w:rPr>
          <w:rFonts w:ascii="Times New Roman" w:eastAsia="Aptos" w:hAnsi="Times New Roman" w:cs="Times New Roman"/>
          <w:kern w:val="2"/>
          <w:sz w:val="24"/>
          <w:szCs w:val="24"/>
          <w:lang w:val="en-US"/>
          <w14:ligatures w14:val="standardContextual"/>
        </w:rPr>
        <w:t xml:space="preserve">The risk assessment process is intended to </w:t>
      </w:r>
      <w:r w:rsidR="00467D94" w:rsidRPr="00CB041A">
        <w:rPr>
          <w:rFonts w:ascii="Times New Roman" w:eastAsia="Aptos" w:hAnsi="Times New Roman" w:cs="Times New Roman"/>
          <w:kern w:val="2"/>
          <w:sz w:val="24"/>
          <w:szCs w:val="24"/>
          <w:lang w:val="en-US"/>
          <w14:ligatures w14:val="standardContextual"/>
        </w:rPr>
        <w:t xml:space="preserve">provide iterative snapshots of a jurisdiction’s top hazards and </w:t>
      </w:r>
      <w:r w:rsidR="00795117" w:rsidRPr="00CB041A">
        <w:rPr>
          <w:rFonts w:ascii="Times New Roman" w:eastAsia="Aptos" w:hAnsi="Times New Roman" w:cs="Times New Roman"/>
          <w:kern w:val="2"/>
          <w:sz w:val="24"/>
          <w:szCs w:val="24"/>
          <w:lang w:val="en-US"/>
          <w14:ligatures w14:val="standardContextual"/>
        </w:rPr>
        <w:t xml:space="preserve">vulnerabilities to inform strategies and activities </w:t>
      </w:r>
      <w:r w:rsidR="00CA6C8A" w:rsidRPr="00CB041A">
        <w:rPr>
          <w:rFonts w:ascii="Times New Roman" w:eastAsia="Aptos" w:hAnsi="Times New Roman" w:cs="Times New Roman"/>
          <w:kern w:val="2"/>
          <w:sz w:val="24"/>
          <w:szCs w:val="24"/>
          <w:lang w:val="en-US"/>
          <w14:ligatures w14:val="standardContextual"/>
        </w:rPr>
        <w:t xml:space="preserve">(for example, informing planned exercises, trainings, resource allocation, </w:t>
      </w:r>
      <w:r w:rsidR="0076740E" w:rsidRPr="00CB041A">
        <w:rPr>
          <w:rFonts w:ascii="Times New Roman" w:eastAsia="Aptos" w:hAnsi="Times New Roman" w:cs="Times New Roman"/>
          <w:kern w:val="2"/>
          <w:sz w:val="24"/>
          <w:szCs w:val="24"/>
          <w:lang w:val="en-US"/>
          <w14:ligatures w14:val="standardContextual"/>
        </w:rPr>
        <w:t>community outreach and education, and/</w:t>
      </w:r>
      <w:r w:rsidR="00CA6C8A" w:rsidRPr="00CB041A">
        <w:rPr>
          <w:rFonts w:ascii="Times New Roman" w:eastAsia="Aptos" w:hAnsi="Times New Roman" w:cs="Times New Roman"/>
          <w:kern w:val="2"/>
          <w:sz w:val="24"/>
          <w:szCs w:val="24"/>
          <w:lang w:val="en-US"/>
          <w14:ligatures w14:val="standardContextual"/>
        </w:rPr>
        <w:t xml:space="preserve">or public policy) </w:t>
      </w:r>
      <w:r w:rsidR="00795117" w:rsidRPr="00CB041A">
        <w:rPr>
          <w:rFonts w:ascii="Times New Roman" w:eastAsia="Aptos" w:hAnsi="Times New Roman" w:cs="Times New Roman"/>
          <w:kern w:val="2"/>
          <w:sz w:val="24"/>
          <w:szCs w:val="24"/>
          <w:lang w:val="en-US"/>
          <w14:ligatures w14:val="standardContextual"/>
        </w:rPr>
        <w:t>throughout the emergency management cycle</w:t>
      </w:r>
      <w:r w:rsidR="00AB4C7F" w:rsidRPr="00CB041A">
        <w:rPr>
          <w:rFonts w:ascii="Times New Roman" w:eastAsia="Aptos" w:hAnsi="Times New Roman" w:cs="Times New Roman"/>
          <w:kern w:val="2"/>
          <w:sz w:val="24"/>
          <w:szCs w:val="24"/>
          <w:lang w:val="en-US"/>
          <w14:ligatures w14:val="standardContextual"/>
        </w:rPr>
        <w:t>.</w:t>
      </w:r>
      <w:r w:rsidR="003D4D5B" w:rsidRPr="00CB041A">
        <w:rPr>
          <w:rFonts w:ascii="Times New Roman" w:eastAsia="Aptos" w:hAnsi="Times New Roman" w:cs="Times New Roman"/>
          <w:kern w:val="2"/>
          <w:sz w:val="24"/>
          <w:szCs w:val="24"/>
          <w:lang w:val="en-US"/>
          <w14:ligatures w14:val="standardContextual"/>
        </w:rPr>
        <w:t xml:space="preserve"> As such, </w:t>
      </w:r>
      <w:r w:rsidR="00704ADC" w:rsidRPr="00CB041A">
        <w:rPr>
          <w:rFonts w:ascii="Times New Roman" w:eastAsia="Aptos" w:hAnsi="Times New Roman" w:cs="Times New Roman"/>
          <w:kern w:val="2"/>
          <w:sz w:val="24"/>
          <w:szCs w:val="24"/>
          <w:lang w:val="en-US"/>
          <w14:ligatures w14:val="standardContextual"/>
        </w:rPr>
        <w:t>a jurisdiction’s risk assessment results</w:t>
      </w:r>
      <w:r w:rsidR="00600172" w:rsidRPr="00CB041A">
        <w:rPr>
          <w:rFonts w:ascii="Times New Roman" w:eastAsia="Aptos" w:hAnsi="Times New Roman" w:cs="Times New Roman"/>
          <w:kern w:val="2"/>
          <w:sz w:val="24"/>
          <w:szCs w:val="24"/>
          <w:lang w:val="en-US"/>
          <w14:ligatures w14:val="standardContextual"/>
        </w:rPr>
        <w:t xml:space="preserve"> should </w:t>
      </w:r>
      <w:r w:rsidR="00E948DE" w:rsidRPr="00CB041A">
        <w:rPr>
          <w:rFonts w:ascii="Times New Roman" w:eastAsia="Aptos" w:hAnsi="Times New Roman" w:cs="Times New Roman"/>
          <w:kern w:val="2"/>
          <w:sz w:val="24"/>
          <w:szCs w:val="24"/>
          <w:lang w:val="en-US"/>
          <w14:ligatures w14:val="standardContextual"/>
        </w:rPr>
        <w:t>change over multiple performance periods (e.g., annual</w:t>
      </w:r>
      <w:r w:rsidR="000506B5" w:rsidRPr="00CB041A">
        <w:rPr>
          <w:rFonts w:ascii="Times New Roman" w:eastAsia="Aptos" w:hAnsi="Times New Roman" w:cs="Times New Roman"/>
          <w:kern w:val="2"/>
          <w:sz w:val="24"/>
          <w:szCs w:val="24"/>
          <w:lang w:val="en-US"/>
          <w14:ligatures w14:val="standardContextual"/>
        </w:rPr>
        <w:t>ly, every five years, etc.) to reflect emerging threats or hazards,</w:t>
      </w:r>
      <w:r w:rsidR="00A075BE" w:rsidRPr="00CB041A">
        <w:rPr>
          <w:rFonts w:ascii="Times New Roman" w:eastAsia="Aptos" w:hAnsi="Times New Roman" w:cs="Times New Roman"/>
          <w:kern w:val="2"/>
          <w:sz w:val="24"/>
          <w:szCs w:val="24"/>
          <w:lang w:val="en-US"/>
          <w14:ligatures w14:val="standardContextual"/>
        </w:rPr>
        <w:t xml:space="preserve"> improved community resilience due to mitigation efforts</w:t>
      </w:r>
      <w:r w:rsidR="00562C8F" w:rsidRPr="00CB041A">
        <w:rPr>
          <w:rFonts w:ascii="Times New Roman" w:eastAsia="Aptos" w:hAnsi="Times New Roman" w:cs="Times New Roman"/>
          <w:kern w:val="2"/>
          <w:sz w:val="24"/>
          <w:szCs w:val="24"/>
          <w:lang w:val="en-US"/>
          <w14:ligatures w14:val="standardContextual"/>
        </w:rPr>
        <w:t xml:space="preserve">, or </w:t>
      </w:r>
      <w:r w:rsidR="00562C8F" w:rsidRPr="00CB041A">
        <w:rPr>
          <w:rFonts w:ascii="Times New Roman" w:eastAsia="Aptos" w:hAnsi="Times New Roman" w:cs="Times New Roman"/>
          <w:kern w:val="2"/>
          <w:sz w:val="24"/>
          <w:szCs w:val="24"/>
          <w:lang w:val="en-US"/>
          <w14:ligatures w14:val="standardContextual"/>
        </w:rPr>
        <w:lastRenderedPageBreak/>
        <w:t>changes in population vulnerability</w:t>
      </w:r>
      <w:r w:rsidR="00980CC2" w:rsidRPr="00CB041A">
        <w:rPr>
          <w:rFonts w:ascii="Times New Roman" w:eastAsia="Aptos" w:hAnsi="Times New Roman" w:cs="Times New Roman"/>
          <w:kern w:val="2"/>
          <w:sz w:val="24"/>
          <w:szCs w:val="24"/>
          <w:lang w:val="en-US"/>
          <w14:ligatures w14:val="standardContextual"/>
        </w:rPr>
        <w:t xml:space="preserve"> or adaptive capacity</w:t>
      </w:r>
      <w:r w:rsidR="00562C8F" w:rsidRPr="00CB041A">
        <w:rPr>
          <w:rFonts w:ascii="Times New Roman" w:eastAsia="Aptos" w:hAnsi="Times New Roman" w:cs="Times New Roman"/>
          <w:kern w:val="2"/>
          <w:sz w:val="24"/>
          <w:szCs w:val="24"/>
          <w:lang w:val="en-US"/>
          <w14:ligatures w14:val="standardContextual"/>
        </w:rPr>
        <w:t xml:space="preserve"> over time.</w:t>
      </w:r>
      <w:r w:rsidR="005A66AD" w:rsidRPr="00CB041A">
        <w:rPr>
          <w:rFonts w:ascii="Times New Roman" w:eastAsia="Aptos" w:hAnsi="Times New Roman" w:cs="Times New Roman"/>
          <w:kern w:val="2"/>
          <w:sz w:val="24"/>
          <w:szCs w:val="24"/>
          <w:lang w:val="en-US"/>
          <w14:ligatures w14:val="standardContextual"/>
        </w:rPr>
        <w:t xml:space="preserve"> </w:t>
      </w:r>
      <w:r w:rsidR="000F746A">
        <w:rPr>
          <w:rFonts w:ascii="Times New Roman" w:eastAsia="Aptos" w:hAnsi="Times New Roman" w:cs="Times New Roman"/>
          <w:kern w:val="2"/>
          <w:sz w:val="24"/>
          <w:szCs w:val="24"/>
          <w:lang w:val="en-US"/>
          <w14:ligatures w14:val="standardContextual"/>
        </w:rPr>
        <w:t>Notably, an automated tool using real time data allows for quick, easy</w:t>
      </w:r>
      <w:r w:rsidR="00D60F07">
        <w:rPr>
          <w:rFonts w:ascii="Times New Roman" w:eastAsia="Aptos" w:hAnsi="Times New Roman" w:cs="Times New Roman"/>
          <w:kern w:val="2"/>
          <w:sz w:val="24"/>
          <w:szCs w:val="24"/>
          <w:lang w:val="en-US"/>
          <w14:ligatures w14:val="standardContextual"/>
        </w:rPr>
        <w:t xml:space="preserve"> jurisdictional risk assessments to be performed at more frequent cadences</w:t>
      </w:r>
      <w:r w:rsidR="00E437A2">
        <w:rPr>
          <w:rFonts w:ascii="Times New Roman" w:eastAsia="Aptos" w:hAnsi="Times New Roman" w:cs="Times New Roman"/>
          <w:kern w:val="2"/>
          <w:sz w:val="24"/>
          <w:szCs w:val="24"/>
          <w:lang w:val="en-US"/>
          <w14:ligatures w14:val="standardContextual"/>
        </w:rPr>
        <w:t xml:space="preserve">, even daily. </w:t>
      </w:r>
      <w:r w:rsidR="00EB05B9">
        <w:rPr>
          <w:rFonts w:ascii="Times New Roman" w:eastAsia="Aptos" w:hAnsi="Times New Roman" w:cs="Times New Roman"/>
          <w:kern w:val="2"/>
          <w:sz w:val="24"/>
          <w:szCs w:val="24"/>
          <w:lang w:val="en-US"/>
          <w14:ligatures w14:val="standardContextual"/>
        </w:rPr>
        <w:t xml:space="preserve">This provides avenues </w:t>
      </w:r>
      <w:r w:rsidR="0015304B">
        <w:rPr>
          <w:rFonts w:ascii="Times New Roman" w:eastAsia="Aptos" w:hAnsi="Times New Roman" w:cs="Times New Roman"/>
          <w:kern w:val="2"/>
          <w:sz w:val="24"/>
          <w:szCs w:val="24"/>
          <w:lang w:val="en-US"/>
          <w14:ligatures w14:val="standardContextual"/>
        </w:rPr>
        <w:t>to track</w:t>
      </w:r>
      <w:r w:rsidR="00EB05B9">
        <w:rPr>
          <w:rFonts w:ascii="Times New Roman" w:eastAsia="Aptos" w:hAnsi="Times New Roman" w:cs="Times New Roman"/>
          <w:kern w:val="2"/>
          <w:sz w:val="24"/>
          <w:szCs w:val="24"/>
          <w:lang w:val="en-US"/>
          <w14:ligatures w14:val="standardContextual"/>
        </w:rPr>
        <w:t xml:space="preserve"> acute risks and local trends, particularly relevant for emerging infectious disease and </w:t>
      </w:r>
      <w:r w:rsidR="00BC4EFA">
        <w:rPr>
          <w:rFonts w:ascii="Times New Roman" w:eastAsia="Aptos" w:hAnsi="Times New Roman" w:cs="Times New Roman"/>
          <w:kern w:val="2"/>
          <w:sz w:val="24"/>
          <w:szCs w:val="24"/>
          <w:lang w:val="en-US"/>
          <w14:ligatures w14:val="standardContextual"/>
        </w:rPr>
        <w:t xml:space="preserve">seasonal </w:t>
      </w:r>
      <w:r w:rsidR="00EB05B9">
        <w:rPr>
          <w:rFonts w:ascii="Times New Roman" w:eastAsia="Aptos" w:hAnsi="Times New Roman" w:cs="Times New Roman"/>
          <w:kern w:val="2"/>
          <w:sz w:val="24"/>
          <w:szCs w:val="24"/>
          <w:lang w:val="en-US"/>
          <w14:ligatures w14:val="standardContextual"/>
        </w:rPr>
        <w:t>severe weather hazards.</w:t>
      </w:r>
    </w:p>
    <w:p w14:paraId="11C32138" w14:textId="77777777" w:rsidR="005A66AD" w:rsidRDefault="005A66AD" w:rsidP="00C50446">
      <w:pPr>
        <w:spacing w:after="160" w:line="480" w:lineRule="auto"/>
        <w:rPr>
          <w:rFonts w:asciiTheme="majorHAnsi" w:eastAsia="Aptos" w:hAnsiTheme="majorHAnsi" w:cstheme="majorHAnsi"/>
          <w:kern w:val="2"/>
          <w:sz w:val="24"/>
          <w:szCs w:val="24"/>
          <w:lang w:val="en-US"/>
          <w14:ligatures w14:val="standardContextual"/>
        </w:rPr>
      </w:pPr>
    </w:p>
    <w:p w14:paraId="36D11AA5" w14:textId="77777777" w:rsidR="00F045BF" w:rsidRDefault="00D522EF" w:rsidP="00F045BF">
      <w:pPr>
        <w:keepNext/>
        <w:spacing w:after="160" w:line="480" w:lineRule="auto"/>
      </w:pPr>
      <w:r>
        <w:rPr>
          <w:rFonts w:asciiTheme="majorHAnsi" w:eastAsia="Aptos" w:hAnsiTheme="majorHAnsi" w:cstheme="majorHAnsi"/>
          <w:noProof/>
          <w:kern w:val="2"/>
          <w:sz w:val="24"/>
          <w:szCs w:val="24"/>
          <w:lang w:val="en-US"/>
          <w14:ligatures w14:val="standardContextual"/>
        </w:rPr>
        <w:drawing>
          <wp:inline distT="0" distB="0" distL="0" distR="0" wp14:anchorId="49FF0759" wp14:editId="5276EC52">
            <wp:extent cx="5486400" cy="3200400"/>
            <wp:effectExtent l="0" t="0" r="0" b="0"/>
            <wp:docPr id="144715538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08C96149" w14:textId="6529149F" w:rsidR="00F67759" w:rsidRDefault="00F045BF" w:rsidP="00F045BF">
      <w:pPr>
        <w:pStyle w:val="Caption"/>
        <w:rPr>
          <w:rFonts w:asciiTheme="majorHAnsi" w:eastAsia="Aptos" w:hAnsiTheme="majorHAnsi" w:cstheme="majorHAnsi"/>
          <w:kern w:val="2"/>
          <w:sz w:val="24"/>
          <w:szCs w:val="24"/>
          <w:lang w:val="en-US"/>
          <w14:ligatures w14:val="standardContextual"/>
        </w:rPr>
      </w:pPr>
      <w:r>
        <w:t xml:space="preserve">Figure </w:t>
      </w:r>
      <w:r w:rsidR="000639F7">
        <w:t>2</w:t>
      </w:r>
      <w:r>
        <w:t>:</w:t>
      </w:r>
      <w:r w:rsidRPr="00994CC1">
        <w:t xml:space="preserve"> Comprehensive Automated Risk Assessment Tool</w:t>
      </w:r>
      <w:r w:rsidR="00DA2C60">
        <w:t xml:space="preserve"> </w:t>
      </w:r>
      <w:r w:rsidR="00D71F69">
        <w:t xml:space="preserve">residual risk score </w:t>
      </w:r>
      <w:r w:rsidR="006F3A70">
        <w:t>workflow</w:t>
      </w:r>
    </w:p>
    <w:p w14:paraId="47C96C31" w14:textId="77777777" w:rsidR="00B1051C" w:rsidRDefault="00B1051C" w:rsidP="00085D54">
      <w:pPr>
        <w:pStyle w:val="Caption"/>
        <w:keepNext/>
      </w:pPr>
    </w:p>
    <w:p w14:paraId="7CCF829E" w14:textId="77777777" w:rsidR="00D0189D" w:rsidRDefault="00D0189D" w:rsidP="0003147A"/>
    <w:p w14:paraId="03FAF95B" w14:textId="77777777" w:rsidR="00B1051C" w:rsidRDefault="00B1051C" w:rsidP="00085D54">
      <w:pPr>
        <w:pStyle w:val="Caption"/>
        <w:keepNext/>
      </w:pPr>
    </w:p>
    <w:p w14:paraId="0A7A8EF7" w14:textId="77777777" w:rsidR="00F045BF" w:rsidRDefault="00085D54" w:rsidP="00F045BF">
      <w:pPr>
        <w:keepNext/>
        <w:spacing w:after="160" w:line="480" w:lineRule="auto"/>
      </w:pPr>
      <w:r>
        <w:rPr>
          <w:noProof/>
        </w:rPr>
        <w:drawing>
          <wp:inline distT="0" distB="0" distL="0" distR="0" wp14:anchorId="159D7262" wp14:editId="6F643D5A">
            <wp:extent cx="5486400" cy="3200400"/>
            <wp:effectExtent l="0" t="0" r="0" b="19050"/>
            <wp:docPr id="2122385148"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4" r:lo="rId25" r:qs="rId26" r:cs="rId27"/>
              </a:graphicData>
            </a:graphic>
          </wp:inline>
        </w:drawing>
      </w:r>
    </w:p>
    <w:p w14:paraId="10F772FE" w14:textId="4CE46F06" w:rsidR="00DA28AE" w:rsidRDefault="00F045BF" w:rsidP="00F045BF">
      <w:pPr>
        <w:pStyle w:val="Caption"/>
      </w:pPr>
      <w:r>
        <w:t xml:space="preserve">Figure </w:t>
      </w:r>
      <w:r w:rsidR="000639F7">
        <w:t>3</w:t>
      </w:r>
      <w:r w:rsidRPr="0053057E">
        <w:t>: Base-Seasonal-Temporal-Acute (BSTA) Framework</w:t>
      </w:r>
    </w:p>
    <w:p w14:paraId="21003001" w14:textId="77777777" w:rsidR="00DB0B3B" w:rsidRDefault="00DB0B3B" w:rsidP="0095016E">
      <w:pPr>
        <w:pStyle w:val="Heading2"/>
        <w:rPr>
          <w:highlight w:val="white"/>
        </w:rPr>
      </w:pPr>
    </w:p>
    <w:p w14:paraId="7F33232B" w14:textId="169E8D48" w:rsidR="00153341" w:rsidRDefault="00470608" w:rsidP="0095016E">
      <w:pPr>
        <w:pStyle w:val="Heading2"/>
        <w:rPr>
          <w:highlight w:val="white"/>
        </w:rPr>
      </w:pPr>
      <w:r>
        <w:rPr>
          <w:highlight w:val="white"/>
        </w:rPr>
        <w:t xml:space="preserve">5.0 </w:t>
      </w:r>
      <w:r w:rsidR="00153341">
        <w:rPr>
          <w:highlight w:val="white"/>
        </w:rPr>
        <w:t>Discussion</w:t>
      </w:r>
    </w:p>
    <w:p w14:paraId="788E1AF9" w14:textId="77777777" w:rsidR="00B30FC7" w:rsidRDefault="00470608" w:rsidP="00B30FC7">
      <w:pPr>
        <w:pStyle w:val="Subtitle"/>
        <w:rPr>
          <w:highlight w:val="white"/>
        </w:rPr>
      </w:pPr>
      <w:r>
        <w:rPr>
          <w:highlight w:val="white"/>
        </w:rPr>
        <w:t>5.1</w:t>
      </w:r>
      <w:r w:rsidR="00B30FC7">
        <w:rPr>
          <w:highlight w:val="white"/>
        </w:rPr>
        <w:t xml:space="preserve"> Limitations of Current Processes</w:t>
      </w:r>
    </w:p>
    <w:p w14:paraId="101722F4" w14:textId="2ED10BC8" w:rsidR="00153341" w:rsidRPr="00CB041A" w:rsidRDefault="00552C51" w:rsidP="00514264">
      <w:pPr>
        <w:spacing w:line="480" w:lineRule="auto"/>
        <w:rPr>
          <w:rFonts w:ascii="Times New Roman" w:hAnsi="Times New Roman" w:cs="Times New Roman"/>
          <w:sz w:val="24"/>
          <w:szCs w:val="24"/>
          <w:highlight w:val="white"/>
        </w:rPr>
      </w:pPr>
      <w:r w:rsidRPr="00CB041A">
        <w:rPr>
          <w:rFonts w:ascii="Times New Roman" w:hAnsi="Times New Roman" w:cs="Times New Roman"/>
          <w:sz w:val="24"/>
          <w:szCs w:val="24"/>
          <w:highlight w:val="white"/>
        </w:rPr>
        <w:t>Our study</w:t>
      </w:r>
      <w:r w:rsidR="00FC0209" w:rsidRPr="00CB041A">
        <w:rPr>
          <w:rFonts w:ascii="Times New Roman" w:hAnsi="Times New Roman" w:cs="Times New Roman"/>
          <w:sz w:val="24"/>
          <w:szCs w:val="24"/>
          <w:highlight w:val="white"/>
        </w:rPr>
        <w:t xml:space="preserve"> highlights the current </w:t>
      </w:r>
      <w:r w:rsidR="00514264" w:rsidRPr="00CB041A">
        <w:rPr>
          <w:rFonts w:ascii="Times New Roman" w:hAnsi="Times New Roman" w:cs="Times New Roman"/>
          <w:sz w:val="24"/>
          <w:szCs w:val="24"/>
          <w:highlight w:val="white"/>
        </w:rPr>
        <w:t>burden of the risk assessment requirement on public health agencies</w:t>
      </w:r>
      <w:r w:rsidR="000168D3" w:rsidRPr="00CB041A">
        <w:rPr>
          <w:rFonts w:ascii="Times New Roman" w:hAnsi="Times New Roman" w:cs="Times New Roman"/>
          <w:sz w:val="24"/>
          <w:szCs w:val="24"/>
          <w:highlight w:val="white"/>
        </w:rPr>
        <w:t xml:space="preserve">. </w:t>
      </w:r>
      <w:r w:rsidR="00ED39B2">
        <w:rPr>
          <w:rFonts w:ascii="Times New Roman" w:hAnsi="Times New Roman" w:cs="Times New Roman"/>
          <w:sz w:val="24"/>
          <w:szCs w:val="24"/>
          <w:highlight w:val="white"/>
        </w:rPr>
        <w:t>Many a</w:t>
      </w:r>
      <w:r w:rsidR="008B5B05" w:rsidRPr="00CB041A">
        <w:rPr>
          <w:rFonts w:ascii="Times New Roman" w:hAnsi="Times New Roman" w:cs="Times New Roman"/>
          <w:sz w:val="24"/>
          <w:szCs w:val="24"/>
          <w:highlight w:val="white"/>
        </w:rPr>
        <w:t>gencies lack</w:t>
      </w:r>
      <w:r w:rsidR="00B40A6A" w:rsidRPr="00CB041A">
        <w:rPr>
          <w:rFonts w:ascii="Times New Roman" w:hAnsi="Times New Roman" w:cs="Times New Roman"/>
          <w:sz w:val="24"/>
          <w:szCs w:val="24"/>
          <w:highlight w:val="white"/>
        </w:rPr>
        <w:t xml:space="preserve"> sufficient resources and</w:t>
      </w:r>
      <w:r w:rsidR="009405BC" w:rsidRPr="00CB041A">
        <w:rPr>
          <w:rFonts w:ascii="Times New Roman" w:hAnsi="Times New Roman" w:cs="Times New Roman"/>
          <w:sz w:val="24"/>
          <w:szCs w:val="24"/>
          <w:highlight w:val="white"/>
        </w:rPr>
        <w:t xml:space="preserve"> staff with the technical expertise or experience to conduct </w:t>
      </w:r>
      <w:r w:rsidR="00891F50" w:rsidRPr="00CB041A">
        <w:rPr>
          <w:rFonts w:ascii="Times New Roman" w:hAnsi="Times New Roman" w:cs="Times New Roman"/>
          <w:sz w:val="24"/>
          <w:szCs w:val="24"/>
          <w:highlight w:val="white"/>
        </w:rPr>
        <w:t>quantitative data collection and analysis or use existing</w:t>
      </w:r>
      <w:r w:rsidR="000168D3" w:rsidRPr="00CB041A">
        <w:rPr>
          <w:rFonts w:ascii="Times New Roman" w:hAnsi="Times New Roman" w:cs="Times New Roman"/>
          <w:sz w:val="24"/>
          <w:szCs w:val="24"/>
          <w:highlight w:val="white"/>
        </w:rPr>
        <w:t xml:space="preserve"> risk assessment</w:t>
      </w:r>
      <w:r w:rsidR="00891F50" w:rsidRPr="00CB041A">
        <w:rPr>
          <w:rFonts w:ascii="Times New Roman" w:hAnsi="Times New Roman" w:cs="Times New Roman"/>
          <w:sz w:val="24"/>
          <w:szCs w:val="24"/>
          <w:highlight w:val="white"/>
        </w:rPr>
        <w:t xml:space="preserve"> tools effectively</w:t>
      </w:r>
      <w:r w:rsidR="00C70BAE">
        <w:rPr>
          <w:rFonts w:ascii="Times New Roman" w:hAnsi="Times New Roman" w:cs="Times New Roman"/>
          <w:sz w:val="24"/>
          <w:szCs w:val="24"/>
          <w:highlight w:val="white"/>
        </w:rPr>
        <w:t xml:space="preserve"> </w:t>
      </w:r>
      <w:r w:rsidR="00054C93">
        <w:rPr>
          <w:rFonts w:ascii="Times New Roman" w:hAnsi="Times New Roman" w:cs="Times New Roman"/>
          <w:sz w:val="24"/>
          <w:szCs w:val="24"/>
          <w:highlight w:val="white"/>
        </w:rPr>
        <w:t>[</w:t>
      </w:r>
      <w:r w:rsidR="00F02DE4">
        <w:rPr>
          <w:rFonts w:ascii="Times New Roman" w:hAnsi="Times New Roman" w:cs="Times New Roman"/>
          <w:sz w:val="24"/>
          <w:szCs w:val="24"/>
          <w:highlight w:val="white"/>
        </w:rPr>
        <w:t>15</w:t>
      </w:r>
      <w:r w:rsidR="00054C93">
        <w:rPr>
          <w:rFonts w:ascii="Times New Roman" w:hAnsi="Times New Roman" w:cs="Times New Roman"/>
          <w:sz w:val="24"/>
          <w:szCs w:val="24"/>
          <w:highlight w:val="white"/>
        </w:rPr>
        <w:t>]</w:t>
      </w:r>
      <w:r w:rsidR="00891F50" w:rsidRPr="00CB041A">
        <w:rPr>
          <w:rFonts w:ascii="Times New Roman" w:hAnsi="Times New Roman" w:cs="Times New Roman"/>
          <w:sz w:val="24"/>
          <w:szCs w:val="24"/>
          <w:highlight w:val="white"/>
        </w:rPr>
        <w:t xml:space="preserve">. </w:t>
      </w:r>
      <w:r w:rsidR="00ED39B2" w:rsidRPr="00641CA8">
        <w:rPr>
          <w:rFonts w:ascii="Times New Roman" w:hAnsi="Times New Roman" w:cs="Times New Roman"/>
          <w:sz w:val="24"/>
          <w:szCs w:val="24"/>
          <w:highlight w:val="white"/>
        </w:rPr>
        <w:t xml:space="preserve">Despite </w:t>
      </w:r>
      <w:r w:rsidR="001A32F5">
        <w:rPr>
          <w:rFonts w:ascii="Times New Roman" w:hAnsi="Times New Roman" w:cs="Times New Roman"/>
          <w:sz w:val="24"/>
          <w:szCs w:val="24"/>
          <w:highlight w:val="white"/>
        </w:rPr>
        <w:t xml:space="preserve">Frazier </w:t>
      </w:r>
      <w:r w:rsidR="003713A1">
        <w:rPr>
          <w:rFonts w:ascii="Times New Roman" w:hAnsi="Times New Roman" w:cs="Times New Roman"/>
          <w:sz w:val="24"/>
          <w:szCs w:val="24"/>
          <w:highlight w:val="white"/>
        </w:rPr>
        <w:t xml:space="preserve">[2] </w:t>
      </w:r>
      <w:r w:rsidR="00ED39B2" w:rsidRPr="00641CA8">
        <w:rPr>
          <w:rFonts w:ascii="Times New Roman" w:hAnsi="Times New Roman" w:cs="Times New Roman"/>
          <w:sz w:val="24"/>
          <w:szCs w:val="24"/>
          <w:highlight w:val="white"/>
        </w:rPr>
        <w:t>and</w:t>
      </w:r>
      <w:r w:rsidR="001A32F5">
        <w:rPr>
          <w:rFonts w:ascii="Times New Roman" w:hAnsi="Times New Roman" w:cs="Times New Roman"/>
          <w:sz w:val="24"/>
          <w:szCs w:val="24"/>
          <w:highlight w:val="white"/>
        </w:rPr>
        <w:t xml:space="preserve"> Cutter</w:t>
      </w:r>
      <w:r w:rsidR="00ED39B2" w:rsidRPr="00641CA8">
        <w:rPr>
          <w:rFonts w:ascii="Times New Roman" w:hAnsi="Times New Roman" w:cs="Times New Roman"/>
          <w:sz w:val="24"/>
          <w:szCs w:val="24"/>
          <w:highlight w:val="white"/>
        </w:rPr>
        <w:t xml:space="preserve"> </w:t>
      </w:r>
      <w:r w:rsidR="00D81C6F">
        <w:rPr>
          <w:rFonts w:ascii="Times New Roman" w:hAnsi="Times New Roman" w:cs="Times New Roman"/>
          <w:sz w:val="24"/>
          <w:szCs w:val="24"/>
          <w:highlight w:val="white"/>
        </w:rPr>
        <w:t>[</w:t>
      </w:r>
      <w:r w:rsidR="00F02DE4" w:rsidRPr="00F02DE4">
        <w:rPr>
          <w:rFonts w:ascii="Times New Roman" w:hAnsi="Times New Roman" w:cs="Times New Roman"/>
          <w:sz w:val="24"/>
          <w:szCs w:val="24"/>
        </w:rPr>
        <w:t>11</w:t>
      </w:r>
      <w:r w:rsidR="00D81C6F" w:rsidRPr="00F02DE4">
        <w:rPr>
          <w:rFonts w:ascii="Times New Roman" w:hAnsi="Times New Roman" w:cs="Times New Roman"/>
          <w:sz w:val="24"/>
          <w:szCs w:val="24"/>
        </w:rPr>
        <w:t>]</w:t>
      </w:r>
      <w:r w:rsidR="00ED39B2" w:rsidRPr="00641CA8">
        <w:rPr>
          <w:rFonts w:ascii="Times New Roman" w:hAnsi="Times New Roman" w:cs="Times New Roman"/>
          <w:sz w:val="24"/>
          <w:szCs w:val="24"/>
          <w:highlight w:val="white"/>
        </w:rPr>
        <w:t xml:space="preserve">’s findings that </w:t>
      </w:r>
      <w:r w:rsidR="00DB6B39">
        <w:rPr>
          <w:rFonts w:ascii="Times New Roman" w:hAnsi="Times New Roman" w:cs="Times New Roman"/>
          <w:sz w:val="24"/>
          <w:szCs w:val="24"/>
          <w:highlight w:val="white"/>
        </w:rPr>
        <w:t>socioeconomic indicators and spatiotemporal variations</w:t>
      </w:r>
      <w:r w:rsidR="004F46B6">
        <w:rPr>
          <w:rFonts w:ascii="Times New Roman" w:hAnsi="Times New Roman" w:cs="Times New Roman"/>
          <w:sz w:val="24"/>
          <w:szCs w:val="24"/>
          <w:highlight w:val="white"/>
        </w:rPr>
        <w:t xml:space="preserve"> should be incorporated into</w:t>
      </w:r>
      <w:r w:rsidR="004526AE">
        <w:rPr>
          <w:rFonts w:ascii="Times New Roman" w:hAnsi="Times New Roman" w:cs="Times New Roman"/>
          <w:sz w:val="24"/>
          <w:szCs w:val="24"/>
          <w:highlight w:val="white"/>
        </w:rPr>
        <w:t xml:space="preserve"> jurisdictions’</w:t>
      </w:r>
      <w:r w:rsidR="004F46B6">
        <w:rPr>
          <w:rFonts w:ascii="Times New Roman" w:hAnsi="Times New Roman" w:cs="Times New Roman"/>
          <w:sz w:val="24"/>
          <w:szCs w:val="24"/>
          <w:highlight w:val="white"/>
        </w:rPr>
        <w:t xml:space="preserve"> risk </w:t>
      </w:r>
      <w:r w:rsidR="004526AE">
        <w:rPr>
          <w:rFonts w:ascii="Times New Roman" w:hAnsi="Times New Roman" w:cs="Times New Roman"/>
          <w:sz w:val="24"/>
          <w:szCs w:val="24"/>
          <w:highlight w:val="white"/>
        </w:rPr>
        <w:t>and resilience calculations</w:t>
      </w:r>
      <w:r w:rsidR="00ED39B2" w:rsidRPr="00641CA8">
        <w:rPr>
          <w:rFonts w:ascii="Times New Roman" w:hAnsi="Times New Roman" w:cs="Times New Roman"/>
          <w:sz w:val="24"/>
          <w:szCs w:val="24"/>
          <w:highlight w:val="white"/>
        </w:rPr>
        <w:t xml:space="preserve">, </w:t>
      </w:r>
      <w:r w:rsidR="0065422C">
        <w:rPr>
          <w:rFonts w:ascii="Times New Roman" w:hAnsi="Times New Roman" w:cs="Times New Roman"/>
          <w:sz w:val="24"/>
          <w:szCs w:val="24"/>
          <w:highlight w:val="white"/>
        </w:rPr>
        <w:t xml:space="preserve">our work shows that </w:t>
      </w:r>
      <w:r w:rsidR="00EF311C">
        <w:rPr>
          <w:rFonts w:ascii="Times New Roman" w:hAnsi="Times New Roman" w:cs="Times New Roman"/>
          <w:sz w:val="24"/>
          <w:szCs w:val="24"/>
          <w:highlight w:val="white"/>
        </w:rPr>
        <w:t>the lack of this data in current risk assessment methodology</w:t>
      </w:r>
      <w:r w:rsidR="00631ED2">
        <w:rPr>
          <w:rFonts w:ascii="Times New Roman" w:hAnsi="Times New Roman" w:cs="Times New Roman"/>
          <w:sz w:val="24"/>
          <w:szCs w:val="24"/>
          <w:highlight w:val="white"/>
        </w:rPr>
        <w:t xml:space="preserve"> persists</w:t>
      </w:r>
      <w:r w:rsidR="001513F7">
        <w:rPr>
          <w:rFonts w:ascii="Times New Roman" w:hAnsi="Times New Roman" w:cs="Times New Roman"/>
          <w:sz w:val="24"/>
          <w:szCs w:val="24"/>
          <w:highlight w:val="white"/>
        </w:rPr>
        <w:t xml:space="preserve">. </w:t>
      </w:r>
      <w:r w:rsidR="00BC48AE">
        <w:rPr>
          <w:rFonts w:ascii="Times New Roman" w:hAnsi="Times New Roman" w:cs="Times New Roman"/>
          <w:sz w:val="24"/>
          <w:szCs w:val="24"/>
          <w:highlight w:val="white"/>
        </w:rPr>
        <w:t>O</w:t>
      </w:r>
      <w:r w:rsidR="00891F50" w:rsidRPr="00CB041A">
        <w:rPr>
          <w:rFonts w:ascii="Times New Roman" w:hAnsi="Times New Roman" w:cs="Times New Roman"/>
          <w:sz w:val="24"/>
          <w:szCs w:val="24"/>
          <w:highlight w:val="white"/>
        </w:rPr>
        <w:t>ur survey</w:t>
      </w:r>
      <w:r w:rsidR="00313F63" w:rsidRPr="00CB041A">
        <w:rPr>
          <w:rFonts w:ascii="Times New Roman" w:hAnsi="Times New Roman" w:cs="Times New Roman"/>
          <w:sz w:val="24"/>
          <w:szCs w:val="24"/>
          <w:highlight w:val="white"/>
        </w:rPr>
        <w:t xml:space="preserve"> and interview results </w:t>
      </w:r>
      <w:r w:rsidR="0072342C" w:rsidRPr="00CB041A">
        <w:rPr>
          <w:rFonts w:ascii="Times New Roman" w:hAnsi="Times New Roman" w:cs="Times New Roman"/>
          <w:sz w:val="24"/>
          <w:szCs w:val="24"/>
          <w:highlight w:val="white"/>
        </w:rPr>
        <w:t xml:space="preserve">revealed other limitations </w:t>
      </w:r>
      <w:r w:rsidR="003E71EF">
        <w:rPr>
          <w:rFonts w:ascii="Times New Roman" w:hAnsi="Times New Roman" w:cs="Times New Roman"/>
          <w:sz w:val="24"/>
          <w:szCs w:val="24"/>
          <w:highlight w:val="white"/>
        </w:rPr>
        <w:t xml:space="preserve">inherent in </w:t>
      </w:r>
      <w:r w:rsidR="0072342C" w:rsidRPr="00CB041A">
        <w:rPr>
          <w:rFonts w:ascii="Times New Roman" w:hAnsi="Times New Roman" w:cs="Times New Roman"/>
          <w:sz w:val="24"/>
          <w:szCs w:val="24"/>
          <w:highlight w:val="white"/>
        </w:rPr>
        <w:t>risk assessment</w:t>
      </w:r>
      <w:r w:rsidR="003E71EF">
        <w:rPr>
          <w:rFonts w:ascii="Times New Roman" w:hAnsi="Times New Roman" w:cs="Times New Roman"/>
          <w:sz w:val="24"/>
          <w:szCs w:val="24"/>
          <w:highlight w:val="white"/>
        </w:rPr>
        <w:t xml:space="preserve"> process</w:t>
      </w:r>
      <w:r w:rsidR="00E21BF3">
        <w:rPr>
          <w:rFonts w:ascii="Times New Roman" w:hAnsi="Times New Roman" w:cs="Times New Roman"/>
          <w:sz w:val="24"/>
          <w:szCs w:val="24"/>
          <w:highlight w:val="white"/>
        </w:rPr>
        <w:t>es,</w:t>
      </w:r>
      <w:r w:rsidR="0072342C" w:rsidRPr="00CB041A">
        <w:rPr>
          <w:rFonts w:ascii="Times New Roman" w:hAnsi="Times New Roman" w:cs="Times New Roman"/>
          <w:sz w:val="24"/>
          <w:szCs w:val="24"/>
          <w:highlight w:val="white"/>
        </w:rPr>
        <w:t xml:space="preserve"> includin</w:t>
      </w:r>
      <w:r w:rsidR="001513F7">
        <w:rPr>
          <w:rFonts w:ascii="Times New Roman" w:hAnsi="Times New Roman" w:cs="Times New Roman"/>
          <w:sz w:val="24"/>
          <w:szCs w:val="24"/>
          <w:highlight w:val="white"/>
        </w:rPr>
        <w:t xml:space="preserve">g the lack of a public health-focused, standardized risk assessment tool, training, </w:t>
      </w:r>
      <w:r w:rsidR="00E21BF3">
        <w:rPr>
          <w:rFonts w:ascii="Times New Roman" w:hAnsi="Times New Roman" w:cs="Times New Roman"/>
          <w:sz w:val="24"/>
          <w:szCs w:val="24"/>
          <w:highlight w:val="white"/>
        </w:rPr>
        <w:t>and</w:t>
      </w:r>
      <w:r w:rsidR="001513F7">
        <w:rPr>
          <w:rFonts w:ascii="Times New Roman" w:hAnsi="Times New Roman" w:cs="Times New Roman"/>
          <w:sz w:val="24"/>
          <w:szCs w:val="24"/>
          <w:highlight w:val="white"/>
        </w:rPr>
        <w:t xml:space="preserve"> </w:t>
      </w:r>
      <w:r w:rsidR="00492C08">
        <w:rPr>
          <w:rFonts w:ascii="Times New Roman" w:hAnsi="Times New Roman" w:cs="Times New Roman"/>
          <w:sz w:val="24"/>
          <w:szCs w:val="24"/>
          <w:highlight w:val="white"/>
        </w:rPr>
        <w:t>methodology for translating risk assessment output into</w:t>
      </w:r>
      <w:r w:rsidR="00391D47">
        <w:rPr>
          <w:rFonts w:ascii="Times New Roman" w:hAnsi="Times New Roman" w:cs="Times New Roman"/>
          <w:sz w:val="24"/>
          <w:szCs w:val="24"/>
          <w:highlight w:val="white"/>
        </w:rPr>
        <w:t xml:space="preserve"> action.</w:t>
      </w:r>
      <w:r w:rsidR="0072342C" w:rsidRPr="00CB041A">
        <w:rPr>
          <w:rFonts w:ascii="Times New Roman" w:hAnsi="Times New Roman" w:cs="Times New Roman"/>
          <w:sz w:val="24"/>
          <w:szCs w:val="24"/>
          <w:highlight w:val="white"/>
        </w:rPr>
        <w:t xml:space="preserve"> This supports </w:t>
      </w:r>
      <w:r w:rsidR="0072342C" w:rsidRPr="00CB041A">
        <w:rPr>
          <w:rFonts w:ascii="Times New Roman" w:hAnsi="Times New Roman" w:cs="Times New Roman"/>
          <w:sz w:val="24"/>
          <w:szCs w:val="24"/>
          <w:highlight w:val="white"/>
        </w:rPr>
        <w:lastRenderedPageBreak/>
        <w:t>limitations identified in the literature, including</w:t>
      </w:r>
      <w:r w:rsidR="005D06F0">
        <w:rPr>
          <w:rFonts w:ascii="Times New Roman" w:hAnsi="Times New Roman" w:cs="Times New Roman"/>
          <w:sz w:val="24"/>
          <w:szCs w:val="24"/>
          <w:highlight w:val="white"/>
        </w:rPr>
        <w:t xml:space="preserve"> the lack of risk assessments’ linkage to preparedness strategies or activities</w:t>
      </w:r>
      <w:r w:rsidR="00D81C6F">
        <w:rPr>
          <w:rFonts w:ascii="Times New Roman" w:hAnsi="Times New Roman" w:cs="Times New Roman"/>
          <w:sz w:val="24"/>
          <w:szCs w:val="24"/>
          <w:highlight w:val="white"/>
        </w:rPr>
        <w:t xml:space="preserve"> [</w:t>
      </w:r>
      <w:r w:rsidR="001A2297">
        <w:rPr>
          <w:rFonts w:ascii="Times New Roman" w:hAnsi="Times New Roman" w:cs="Times New Roman"/>
          <w:sz w:val="24"/>
          <w:szCs w:val="24"/>
          <w:highlight w:val="white"/>
        </w:rPr>
        <w:t>9</w:t>
      </w:r>
      <w:r w:rsidR="00D81C6F">
        <w:rPr>
          <w:rFonts w:ascii="Times New Roman" w:hAnsi="Times New Roman" w:cs="Times New Roman"/>
          <w:sz w:val="24"/>
          <w:szCs w:val="24"/>
          <w:highlight w:val="white"/>
        </w:rPr>
        <w:t>]</w:t>
      </w:r>
      <w:r w:rsidR="00D80BFA">
        <w:rPr>
          <w:rFonts w:ascii="Times New Roman" w:hAnsi="Times New Roman" w:cs="Times New Roman"/>
          <w:sz w:val="24"/>
          <w:szCs w:val="24"/>
          <w:highlight w:val="white"/>
        </w:rPr>
        <w:t>.</w:t>
      </w:r>
    </w:p>
    <w:p w14:paraId="4D5616B7" w14:textId="40937CA4" w:rsidR="00B30FC7" w:rsidRPr="00F900E7" w:rsidRDefault="00B30FC7" w:rsidP="00F900E7">
      <w:pPr>
        <w:pStyle w:val="Subtitle"/>
        <w:rPr>
          <w:highlight w:val="white"/>
        </w:rPr>
      </w:pPr>
      <w:r w:rsidRPr="00F900E7">
        <w:rPr>
          <w:highlight w:val="white"/>
        </w:rPr>
        <w:t xml:space="preserve">5.2 </w:t>
      </w:r>
      <w:r w:rsidR="00116D99">
        <w:rPr>
          <w:highlight w:val="white"/>
        </w:rPr>
        <w:t>Democratiz</w:t>
      </w:r>
      <w:r w:rsidR="00CC4288">
        <w:rPr>
          <w:highlight w:val="white"/>
        </w:rPr>
        <w:t>ation</w:t>
      </w:r>
      <w:r w:rsidR="00116D99">
        <w:rPr>
          <w:highlight w:val="white"/>
        </w:rPr>
        <w:t xml:space="preserve"> of Risk Assessment Process</w:t>
      </w:r>
    </w:p>
    <w:p w14:paraId="11F2DAA4" w14:textId="1FE734A6" w:rsidR="00116D99" w:rsidRDefault="002B6DA8" w:rsidP="00116D99">
      <w:pPr>
        <w:spacing w:line="480" w:lineRule="auto"/>
        <w:rPr>
          <w:highlight w:val="white"/>
        </w:rPr>
      </w:pPr>
      <w:r w:rsidRPr="00CB041A">
        <w:rPr>
          <w:rFonts w:ascii="Times New Roman" w:hAnsi="Times New Roman" w:cs="Times New Roman"/>
          <w:sz w:val="24"/>
          <w:szCs w:val="24"/>
          <w:highlight w:val="white"/>
        </w:rPr>
        <w:t xml:space="preserve">We provide </w:t>
      </w:r>
      <w:r w:rsidR="007407CC" w:rsidRPr="00CB041A">
        <w:rPr>
          <w:rFonts w:ascii="Times New Roman" w:hAnsi="Times New Roman" w:cs="Times New Roman"/>
          <w:sz w:val="24"/>
          <w:szCs w:val="24"/>
          <w:highlight w:val="white"/>
        </w:rPr>
        <w:t xml:space="preserve">a proof of concept in the </w:t>
      </w:r>
      <w:r w:rsidR="00D36B6C" w:rsidRPr="00CB041A">
        <w:rPr>
          <w:rFonts w:ascii="Times New Roman" w:hAnsi="Times New Roman" w:cs="Times New Roman"/>
          <w:sz w:val="24"/>
          <w:szCs w:val="24"/>
          <w:highlight w:val="white"/>
        </w:rPr>
        <w:t xml:space="preserve">CARA </w:t>
      </w:r>
      <w:r w:rsidR="007407CC" w:rsidRPr="00CB041A">
        <w:rPr>
          <w:rFonts w:ascii="Times New Roman" w:hAnsi="Times New Roman" w:cs="Times New Roman"/>
          <w:sz w:val="24"/>
          <w:szCs w:val="24"/>
          <w:highlight w:val="white"/>
        </w:rPr>
        <w:t xml:space="preserve">tool of how emerging technology can be used to reduce </w:t>
      </w:r>
      <w:r w:rsidR="00D36B6C" w:rsidRPr="00CB041A">
        <w:rPr>
          <w:rFonts w:ascii="Times New Roman" w:hAnsi="Times New Roman" w:cs="Times New Roman"/>
          <w:sz w:val="24"/>
          <w:szCs w:val="24"/>
          <w:highlight w:val="white"/>
        </w:rPr>
        <w:t xml:space="preserve">the burden of data collection and analysis, especially for under resourced agencies. </w:t>
      </w:r>
      <w:r w:rsidR="00116D99" w:rsidRPr="00CB041A">
        <w:rPr>
          <w:rFonts w:ascii="Times New Roman" w:hAnsi="Times New Roman" w:cs="Times New Roman"/>
          <w:sz w:val="24"/>
          <w:szCs w:val="24"/>
          <w:highlight w:val="white"/>
        </w:rPr>
        <w:t xml:space="preserve">Based on standards provided by the literature, CARA incorporates features of a high quality risk assessment including the inclusion of multi-scalar quantitative data, spatiotemporal analysis, socioeconomic vulnerability, differential weighting across hazard types, and community adaptive capacity and resilience markers </w:t>
      </w:r>
      <w:r w:rsidR="00116D99">
        <w:rPr>
          <w:rFonts w:ascii="Times New Roman" w:hAnsi="Times New Roman" w:cs="Times New Roman"/>
          <w:sz w:val="24"/>
          <w:szCs w:val="24"/>
          <w:highlight w:val="white"/>
        </w:rPr>
        <w:t>[2,1</w:t>
      </w:r>
      <w:r w:rsidR="001A2297">
        <w:rPr>
          <w:rFonts w:ascii="Times New Roman" w:hAnsi="Times New Roman" w:cs="Times New Roman"/>
          <w:sz w:val="24"/>
          <w:szCs w:val="24"/>
          <w:highlight w:val="white"/>
        </w:rPr>
        <w:t>4</w:t>
      </w:r>
      <w:r w:rsidR="00116D99">
        <w:rPr>
          <w:rFonts w:ascii="Times New Roman" w:hAnsi="Times New Roman" w:cs="Times New Roman"/>
          <w:sz w:val="24"/>
          <w:szCs w:val="24"/>
          <w:highlight w:val="white"/>
        </w:rPr>
        <w:t>]</w:t>
      </w:r>
      <w:r w:rsidR="00116D99" w:rsidRPr="00CB041A">
        <w:rPr>
          <w:rFonts w:ascii="Times New Roman" w:hAnsi="Times New Roman" w:cs="Times New Roman"/>
          <w:sz w:val="24"/>
          <w:szCs w:val="24"/>
          <w:highlight w:val="white"/>
        </w:rPr>
        <w:t>. Above all, CARA provides an accessible, low-burden framework for integrating public health and healthcare-based approaches to risk assessments, considering the disparate impacts of emergencies and disasters on public health that are not considered in hospital- or healthcare-focused risk assessment tools most commonly used by public health agencies.</w:t>
      </w:r>
    </w:p>
    <w:p w14:paraId="2D7E6C55" w14:textId="3CB332FF" w:rsidR="00F369E8" w:rsidRDefault="00F369E8" w:rsidP="00631D16">
      <w:pPr>
        <w:pStyle w:val="Subtitle"/>
        <w:rPr>
          <w:highlight w:val="white"/>
        </w:rPr>
      </w:pPr>
      <w:r>
        <w:rPr>
          <w:highlight w:val="white"/>
        </w:rPr>
        <w:t xml:space="preserve">5.3 </w:t>
      </w:r>
      <w:r w:rsidR="00184D03">
        <w:rPr>
          <w:highlight w:val="white"/>
        </w:rPr>
        <w:t>Real Time Data</w:t>
      </w:r>
      <w:r w:rsidR="00E1567A">
        <w:rPr>
          <w:highlight w:val="white"/>
        </w:rPr>
        <w:t xml:space="preserve"> and Changing Risks due to Climate Change</w:t>
      </w:r>
    </w:p>
    <w:p w14:paraId="612CB4B9" w14:textId="13CD4826" w:rsidR="00F369E8" w:rsidRDefault="00E1567A" w:rsidP="00C51FD6">
      <w:pPr>
        <w:spacing w:line="480" w:lineRule="auto"/>
        <w:rPr>
          <w:rFonts w:ascii="Times New Roman" w:hAnsi="Times New Roman" w:cs="Times New Roman"/>
          <w:sz w:val="24"/>
          <w:szCs w:val="24"/>
          <w:highlight w:val="white"/>
        </w:rPr>
      </w:pPr>
      <w:r>
        <w:rPr>
          <w:rFonts w:ascii="Times New Roman" w:hAnsi="Times New Roman" w:cs="Times New Roman"/>
          <w:sz w:val="24"/>
          <w:szCs w:val="24"/>
          <w:highlight w:val="white"/>
        </w:rPr>
        <w:t>CARA</w:t>
      </w:r>
      <w:r w:rsidR="005A055E">
        <w:rPr>
          <w:rFonts w:ascii="Times New Roman" w:hAnsi="Times New Roman" w:cs="Times New Roman"/>
          <w:sz w:val="24"/>
          <w:szCs w:val="24"/>
          <w:highlight w:val="white"/>
        </w:rPr>
        <w:t xml:space="preserve">’s use of </w:t>
      </w:r>
      <w:r w:rsidR="00554220">
        <w:rPr>
          <w:rFonts w:ascii="Times New Roman" w:hAnsi="Times New Roman" w:cs="Times New Roman"/>
          <w:sz w:val="24"/>
          <w:szCs w:val="24"/>
          <w:highlight w:val="white"/>
        </w:rPr>
        <w:t>real time</w:t>
      </w:r>
      <w:r w:rsidR="00EA6F8D">
        <w:rPr>
          <w:rFonts w:ascii="Times New Roman" w:hAnsi="Times New Roman" w:cs="Times New Roman"/>
          <w:sz w:val="24"/>
          <w:szCs w:val="24"/>
          <w:highlight w:val="white"/>
        </w:rPr>
        <w:t>, quantitative</w:t>
      </w:r>
      <w:r w:rsidR="00554220">
        <w:rPr>
          <w:rFonts w:ascii="Times New Roman" w:hAnsi="Times New Roman" w:cs="Times New Roman"/>
          <w:sz w:val="24"/>
          <w:szCs w:val="24"/>
          <w:highlight w:val="white"/>
        </w:rPr>
        <w:t xml:space="preserve"> data</w:t>
      </w:r>
      <w:r w:rsidR="00673FBE">
        <w:rPr>
          <w:rFonts w:ascii="Times New Roman" w:hAnsi="Times New Roman" w:cs="Times New Roman"/>
          <w:sz w:val="24"/>
          <w:szCs w:val="24"/>
          <w:highlight w:val="white"/>
        </w:rPr>
        <w:t xml:space="preserve"> </w:t>
      </w:r>
      <w:r w:rsidR="00F47033">
        <w:rPr>
          <w:rFonts w:ascii="Times New Roman" w:hAnsi="Times New Roman" w:cs="Times New Roman"/>
          <w:sz w:val="24"/>
          <w:szCs w:val="24"/>
          <w:highlight w:val="white"/>
        </w:rPr>
        <w:t>and removal of technical barriers</w:t>
      </w:r>
      <w:r w:rsidR="00B40CD6">
        <w:rPr>
          <w:rFonts w:ascii="Times New Roman" w:hAnsi="Times New Roman" w:cs="Times New Roman"/>
          <w:sz w:val="24"/>
          <w:szCs w:val="24"/>
          <w:highlight w:val="white"/>
        </w:rPr>
        <w:t xml:space="preserve"> </w:t>
      </w:r>
      <w:r w:rsidR="00EA6F8D">
        <w:rPr>
          <w:rFonts w:ascii="Times New Roman" w:hAnsi="Times New Roman" w:cs="Times New Roman"/>
          <w:sz w:val="24"/>
          <w:szCs w:val="24"/>
          <w:highlight w:val="white"/>
        </w:rPr>
        <w:t>levels the playing field for jurisdictions without the resources</w:t>
      </w:r>
      <w:r w:rsidR="00DD68C8">
        <w:rPr>
          <w:rFonts w:ascii="Times New Roman" w:hAnsi="Times New Roman" w:cs="Times New Roman"/>
          <w:sz w:val="24"/>
          <w:szCs w:val="24"/>
          <w:highlight w:val="white"/>
        </w:rPr>
        <w:t xml:space="preserve"> or in-house expertise to perform time-intensive data collection and analysis of multiple</w:t>
      </w:r>
      <w:r w:rsidR="00C51FD6">
        <w:rPr>
          <w:rFonts w:ascii="Times New Roman" w:hAnsi="Times New Roman" w:cs="Times New Roman"/>
          <w:sz w:val="24"/>
          <w:szCs w:val="24"/>
          <w:highlight w:val="white"/>
        </w:rPr>
        <w:t xml:space="preserve">, scattered sources. </w:t>
      </w:r>
      <w:r w:rsidR="005F57DF">
        <w:rPr>
          <w:rFonts w:ascii="Times New Roman" w:hAnsi="Times New Roman" w:cs="Times New Roman"/>
          <w:sz w:val="24"/>
          <w:szCs w:val="24"/>
          <w:highlight w:val="white"/>
        </w:rPr>
        <w:t>No</w:t>
      </w:r>
      <w:r w:rsidR="00B40CD6">
        <w:rPr>
          <w:rFonts w:ascii="Times New Roman" w:hAnsi="Times New Roman" w:cs="Times New Roman"/>
          <w:sz w:val="24"/>
          <w:szCs w:val="24"/>
          <w:highlight w:val="white"/>
        </w:rPr>
        <w:t xml:space="preserve">-cost, low-burden risk assessments can be conducted </w:t>
      </w:r>
      <w:r w:rsidR="002C0365">
        <w:rPr>
          <w:rFonts w:ascii="Times New Roman" w:hAnsi="Times New Roman" w:cs="Times New Roman"/>
          <w:sz w:val="24"/>
          <w:szCs w:val="24"/>
          <w:highlight w:val="white"/>
        </w:rPr>
        <w:t xml:space="preserve">more frequently than the customary annual or multiyear, performance period-based </w:t>
      </w:r>
      <w:r w:rsidR="0051648F">
        <w:rPr>
          <w:rFonts w:ascii="Times New Roman" w:hAnsi="Times New Roman" w:cs="Times New Roman"/>
          <w:sz w:val="24"/>
          <w:szCs w:val="24"/>
          <w:highlight w:val="white"/>
        </w:rPr>
        <w:t>cadence that is currently typical across disciplines.</w:t>
      </w:r>
      <w:r w:rsidR="00C51FD6">
        <w:rPr>
          <w:rFonts w:ascii="Times New Roman" w:hAnsi="Times New Roman" w:cs="Times New Roman"/>
          <w:sz w:val="24"/>
          <w:szCs w:val="24"/>
          <w:highlight w:val="white"/>
        </w:rPr>
        <w:t xml:space="preserve"> </w:t>
      </w:r>
      <w:r w:rsidR="0051648F">
        <w:rPr>
          <w:rFonts w:ascii="Times New Roman" w:hAnsi="Times New Roman" w:cs="Times New Roman"/>
          <w:sz w:val="24"/>
          <w:szCs w:val="24"/>
          <w:highlight w:val="white"/>
        </w:rPr>
        <w:t>Additionally,</w:t>
      </w:r>
      <w:r w:rsidR="00864744">
        <w:rPr>
          <w:rFonts w:ascii="Times New Roman" w:hAnsi="Times New Roman" w:cs="Times New Roman"/>
          <w:sz w:val="24"/>
          <w:szCs w:val="24"/>
          <w:highlight w:val="white"/>
        </w:rPr>
        <w:t xml:space="preserve"> </w:t>
      </w:r>
      <w:r w:rsidR="00A44872">
        <w:rPr>
          <w:rFonts w:ascii="Times New Roman" w:hAnsi="Times New Roman" w:cs="Times New Roman"/>
          <w:sz w:val="24"/>
          <w:szCs w:val="24"/>
          <w:highlight w:val="white"/>
        </w:rPr>
        <w:t xml:space="preserve">incorporating </w:t>
      </w:r>
      <w:r w:rsidR="00F369E8" w:rsidRPr="00E179CF">
        <w:rPr>
          <w:rFonts w:ascii="Times New Roman" w:hAnsi="Times New Roman" w:cs="Times New Roman"/>
          <w:sz w:val="24"/>
          <w:szCs w:val="24"/>
          <w:highlight w:val="white"/>
        </w:rPr>
        <w:t>future trends based on climate change impacts,</w:t>
      </w:r>
      <w:r w:rsidR="00A44872">
        <w:rPr>
          <w:rFonts w:ascii="Times New Roman" w:hAnsi="Times New Roman" w:cs="Times New Roman"/>
          <w:sz w:val="24"/>
          <w:szCs w:val="24"/>
          <w:highlight w:val="white"/>
        </w:rPr>
        <w:t xml:space="preserve"> rather than relying on outdated historical data,</w:t>
      </w:r>
      <w:r w:rsidR="005A055E">
        <w:rPr>
          <w:rFonts w:ascii="Times New Roman" w:hAnsi="Times New Roman" w:cs="Times New Roman"/>
          <w:sz w:val="24"/>
          <w:szCs w:val="24"/>
          <w:highlight w:val="white"/>
        </w:rPr>
        <w:t xml:space="preserve"> </w:t>
      </w:r>
      <w:r w:rsidR="000D34DB">
        <w:rPr>
          <w:rFonts w:ascii="Times New Roman" w:hAnsi="Times New Roman" w:cs="Times New Roman"/>
          <w:sz w:val="24"/>
          <w:szCs w:val="24"/>
          <w:highlight w:val="white"/>
        </w:rPr>
        <w:t>improves the validity of risk assessments.</w:t>
      </w:r>
    </w:p>
    <w:p w14:paraId="368338B6" w14:textId="77777777" w:rsidR="00AA71D1" w:rsidRPr="00E179CF" w:rsidRDefault="00AA71D1" w:rsidP="00E179CF">
      <w:pPr>
        <w:rPr>
          <w:rFonts w:ascii="Times New Roman" w:hAnsi="Times New Roman" w:cs="Times New Roman"/>
          <w:sz w:val="24"/>
          <w:szCs w:val="24"/>
          <w:highlight w:val="white"/>
        </w:rPr>
      </w:pPr>
    </w:p>
    <w:p w14:paraId="692F70AE" w14:textId="660ECF1F" w:rsidR="0095091A" w:rsidRDefault="0095091A" w:rsidP="00631D16">
      <w:pPr>
        <w:pStyle w:val="Subtitle"/>
        <w:rPr>
          <w:highlight w:val="white"/>
        </w:rPr>
      </w:pPr>
      <w:r>
        <w:rPr>
          <w:highlight w:val="white"/>
        </w:rPr>
        <w:t>5.</w:t>
      </w:r>
      <w:r w:rsidR="00F369E8">
        <w:rPr>
          <w:highlight w:val="white"/>
        </w:rPr>
        <w:t>4</w:t>
      </w:r>
      <w:r w:rsidR="00C75609">
        <w:rPr>
          <w:highlight w:val="white"/>
        </w:rPr>
        <w:t xml:space="preserve"> </w:t>
      </w:r>
      <w:r w:rsidR="00D04974">
        <w:rPr>
          <w:highlight w:val="white"/>
        </w:rPr>
        <w:t xml:space="preserve">Standardized Process and Interdisciplinary </w:t>
      </w:r>
      <w:r w:rsidR="00631D16">
        <w:rPr>
          <w:highlight w:val="white"/>
        </w:rPr>
        <w:t>Integration</w:t>
      </w:r>
    </w:p>
    <w:p w14:paraId="458183CB" w14:textId="64FA00F4" w:rsidR="00631D16" w:rsidRDefault="00631D16" w:rsidP="00631D16">
      <w:pPr>
        <w:spacing w:line="480" w:lineRule="auto"/>
        <w:rPr>
          <w:rFonts w:ascii="Times New Roman" w:hAnsi="Times New Roman" w:cs="Times New Roman"/>
          <w:sz w:val="24"/>
          <w:szCs w:val="24"/>
          <w:highlight w:val="white"/>
        </w:rPr>
      </w:pPr>
      <w:r w:rsidRPr="00CB041A">
        <w:rPr>
          <w:rFonts w:ascii="Times New Roman" w:hAnsi="Times New Roman" w:cs="Times New Roman"/>
          <w:sz w:val="24"/>
          <w:szCs w:val="24"/>
          <w:highlight w:val="white"/>
        </w:rPr>
        <w:lastRenderedPageBreak/>
        <w:t xml:space="preserve">Standardizing local-level risk assessments across the state further improves access to high quality </w:t>
      </w:r>
      <w:r w:rsidR="00BE594C">
        <w:rPr>
          <w:rFonts w:ascii="Times New Roman" w:hAnsi="Times New Roman" w:cs="Times New Roman"/>
          <w:sz w:val="24"/>
          <w:szCs w:val="24"/>
          <w:highlight w:val="white"/>
        </w:rPr>
        <w:t xml:space="preserve">outputs and </w:t>
      </w:r>
      <w:r w:rsidRPr="00CB041A">
        <w:rPr>
          <w:rFonts w:ascii="Times New Roman" w:hAnsi="Times New Roman" w:cs="Times New Roman"/>
          <w:sz w:val="24"/>
          <w:szCs w:val="24"/>
          <w:highlight w:val="white"/>
        </w:rPr>
        <w:t>provid</w:t>
      </w:r>
      <w:r w:rsidR="00BE594C">
        <w:rPr>
          <w:rFonts w:ascii="Times New Roman" w:hAnsi="Times New Roman" w:cs="Times New Roman"/>
          <w:sz w:val="24"/>
          <w:szCs w:val="24"/>
          <w:highlight w:val="white"/>
        </w:rPr>
        <w:t>es</w:t>
      </w:r>
      <w:r w:rsidRPr="00CB041A">
        <w:rPr>
          <w:rFonts w:ascii="Times New Roman" w:hAnsi="Times New Roman" w:cs="Times New Roman"/>
          <w:sz w:val="24"/>
          <w:szCs w:val="24"/>
          <w:highlight w:val="white"/>
        </w:rPr>
        <w:t xml:space="preserve"> a common framework for comparison</w:t>
      </w:r>
      <w:r w:rsidR="00BE594C">
        <w:rPr>
          <w:rFonts w:ascii="Times New Roman" w:hAnsi="Times New Roman" w:cs="Times New Roman"/>
          <w:sz w:val="24"/>
          <w:szCs w:val="24"/>
          <w:highlight w:val="white"/>
        </w:rPr>
        <w:t xml:space="preserve"> across jurisdictions.</w:t>
      </w:r>
      <w:r w:rsidR="00C36670">
        <w:rPr>
          <w:rFonts w:ascii="Times New Roman" w:hAnsi="Times New Roman" w:cs="Times New Roman"/>
          <w:sz w:val="24"/>
          <w:szCs w:val="24"/>
          <w:highlight w:val="white"/>
        </w:rPr>
        <w:t xml:space="preserve"> Working with a common tool that utilizes the same data sources, calculation methodologies, and standardized output</w:t>
      </w:r>
      <w:r w:rsidR="007B7622">
        <w:rPr>
          <w:rFonts w:ascii="Times New Roman" w:hAnsi="Times New Roman" w:cs="Times New Roman"/>
          <w:sz w:val="24"/>
          <w:szCs w:val="24"/>
          <w:highlight w:val="white"/>
        </w:rPr>
        <w:t xml:space="preserve"> can </w:t>
      </w:r>
      <w:r w:rsidRPr="00CB041A">
        <w:rPr>
          <w:rFonts w:ascii="Times New Roman" w:hAnsi="Times New Roman" w:cs="Times New Roman"/>
          <w:sz w:val="24"/>
          <w:szCs w:val="24"/>
          <w:highlight w:val="white"/>
        </w:rPr>
        <w:t>improve</w:t>
      </w:r>
      <w:r w:rsidR="007B7622">
        <w:rPr>
          <w:rFonts w:ascii="Times New Roman" w:hAnsi="Times New Roman" w:cs="Times New Roman"/>
          <w:sz w:val="24"/>
          <w:szCs w:val="24"/>
          <w:highlight w:val="white"/>
        </w:rPr>
        <w:t xml:space="preserve"> interagency</w:t>
      </w:r>
      <w:r w:rsidRPr="00CB041A">
        <w:rPr>
          <w:rFonts w:ascii="Times New Roman" w:hAnsi="Times New Roman" w:cs="Times New Roman"/>
          <w:sz w:val="24"/>
          <w:szCs w:val="24"/>
          <w:highlight w:val="white"/>
        </w:rPr>
        <w:t xml:space="preserve"> co</w:t>
      </w:r>
      <w:r w:rsidR="00A6745C">
        <w:rPr>
          <w:rFonts w:ascii="Times New Roman" w:hAnsi="Times New Roman" w:cs="Times New Roman"/>
          <w:sz w:val="24"/>
          <w:szCs w:val="24"/>
          <w:highlight w:val="white"/>
        </w:rPr>
        <w:t>llabor</w:t>
      </w:r>
      <w:r w:rsidRPr="00CB041A">
        <w:rPr>
          <w:rFonts w:ascii="Times New Roman" w:hAnsi="Times New Roman" w:cs="Times New Roman"/>
          <w:sz w:val="24"/>
          <w:szCs w:val="24"/>
          <w:highlight w:val="white"/>
        </w:rPr>
        <w:t>a</w:t>
      </w:r>
      <w:r w:rsidR="00C71C22">
        <w:rPr>
          <w:rFonts w:ascii="Times New Roman" w:hAnsi="Times New Roman" w:cs="Times New Roman"/>
          <w:sz w:val="24"/>
          <w:szCs w:val="24"/>
          <w:highlight w:val="white"/>
        </w:rPr>
        <w:t>tion</w:t>
      </w:r>
      <w:r w:rsidRPr="00CB041A">
        <w:rPr>
          <w:rFonts w:ascii="Times New Roman" w:hAnsi="Times New Roman" w:cs="Times New Roman"/>
          <w:sz w:val="24"/>
          <w:szCs w:val="24"/>
          <w:highlight w:val="white"/>
        </w:rPr>
        <w:t>.</w:t>
      </w:r>
      <w:r w:rsidR="00505F67">
        <w:rPr>
          <w:rFonts w:ascii="Times New Roman" w:hAnsi="Times New Roman" w:cs="Times New Roman"/>
          <w:sz w:val="24"/>
          <w:szCs w:val="24"/>
          <w:highlight w:val="white"/>
        </w:rPr>
        <w:t xml:space="preserve"> </w:t>
      </w:r>
      <w:r w:rsidR="00A6745C">
        <w:rPr>
          <w:rFonts w:ascii="Times New Roman" w:hAnsi="Times New Roman" w:cs="Times New Roman"/>
          <w:sz w:val="24"/>
          <w:szCs w:val="24"/>
          <w:highlight w:val="white"/>
        </w:rPr>
        <w:t>Standardization</w:t>
      </w:r>
      <w:r w:rsidR="008E66BD">
        <w:rPr>
          <w:rFonts w:ascii="Times New Roman" w:hAnsi="Times New Roman" w:cs="Times New Roman"/>
          <w:sz w:val="24"/>
          <w:szCs w:val="24"/>
          <w:highlight w:val="white"/>
        </w:rPr>
        <w:t xml:space="preserve"> enables </w:t>
      </w:r>
      <w:r w:rsidR="009A05F0">
        <w:rPr>
          <w:rFonts w:ascii="Times New Roman" w:hAnsi="Times New Roman" w:cs="Times New Roman"/>
          <w:sz w:val="24"/>
          <w:szCs w:val="24"/>
          <w:highlight w:val="white"/>
        </w:rPr>
        <w:t>better communication</w:t>
      </w:r>
      <w:r w:rsidR="00CF03F1">
        <w:rPr>
          <w:rFonts w:ascii="Times New Roman" w:hAnsi="Times New Roman" w:cs="Times New Roman"/>
          <w:sz w:val="24"/>
          <w:szCs w:val="24"/>
          <w:highlight w:val="white"/>
        </w:rPr>
        <w:t xml:space="preserve"> and</w:t>
      </w:r>
      <w:r w:rsidR="009A05F0">
        <w:rPr>
          <w:rFonts w:ascii="Times New Roman" w:hAnsi="Times New Roman" w:cs="Times New Roman"/>
          <w:sz w:val="24"/>
          <w:szCs w:val="24"/>
          <w:highlight w:val="white"/>
        </w:rPr>
        <w:t xml:space="preserve"> </w:t>
      </w:r>
      <w:r w:rsidR="008E66BD">
        <w:rPr>
          <w:rFonts w:ascii="Times New Roman" w:hAnsi="Times New Roman" w:cs="Times New Roman"/>
          <w:sz w:val="24"/>
          <w:szCs w:val="24"/>
          <w:highlight w:val="white"/>
        </w:rPr>
        <w:t>easier aggregation of risk assessment data</w:t>
      </w:r>
      <w:r w:rsidR="009E0A3E">
        <w:rPr>
          <w:rFonts w:ascii="Times New Roman" w:hAnsi="Times New Roman" w:cs="Times New Roman"/>
          <w:sz w:val="24"/>
          <w:szCs w:val="24"/>
          <w:highlight w:val="white"/>
        </w:rPr>
        <w:t xml:space="preserve"> for </w:t>
      </w:r>
      <w:r w:rsidR="00AE7B1E">
        <w:rPr>
          <w:rFonts w:ascii="Times New Roman" w:hAnsi="Times New Roman" w:cs="Times New Roman"/>
          <w:sz w:val="24"/>
          <w:szCs w:val="24"/>
          <w:highlight w:val="white"/>
        </w:rPr>
        <w:t>regions, at the state level, or for agencies partnering for exercise</w:t>
      </w:r>
      <w:r w:rsidR="00CF03F1">
        <w:rPr>
          <w:rFonts w:ascii="Times New Roman" w:hAnsi="Times New Roman" w:cs="Times New Roman"/>
          <w:sz w:val="24"/>
          <w:szCs w:val="24"/>
          <w:highlight w:val="white"/>
        </w:rPr>
        <w:t>s or joint planning.</w:t>
      </w:r>
    </w:p>
    <w:p w14:paraId="03C51C51" w14:textId="62BB9151" w:rsidR="00073C40" w:rsidRDefault="00B15A60" w:rsidP="00B15A60">
      <w:pPr>
        <w:pStyle w:val="Subtitle"/>
        <w:rPr>
          <w:highlight w:val="white"/>
        </w:rPr>
      </w:pPr>
      <w:r>
        <w:rPr>
          <w:highlight w:val="white"/>
        </w:rPr>
        <w:t>5.</w:t>
      </w:r>
      <w:r w:rsidR="00AC464C">
        <w:rPr>
          <w:highlight w:val="white"/>
        </w:rPr>
        <w:t xml:space="preserve">5 </w:t>
      </w:r>
      <w:r>
        <w:rPr>
          <w:highlight w:val="white"/>
        </w:rPr>
        <w:t>Link</w:t>
      </w:r>
      <w:r w:rsidR="006C149F">
        <w:rPr>
          <w:highlight w:val="white"/>
        </w:rPr>
        <w:t>age</w:t>
      </w:r>
      <w:r>
        <w:rPr>
          <w:highlight w:val="white"/>
        </w:rPr>
        <w:t xml:space="preserve"> to </w:t>
      </w:r>
      <w:r w:rsidR="006C149F">
        <w:rPr>
          <w:highlight w:val="white"/>
        </w:rPr>
        <w:t>Preparedness S</w:t>
      </w:r>
      <w:r w:rsidR="00723446">
        <w:rPr>
          <w:highlight w:val="white"/>
        </w:rPr>
        <w:t>trategies</w:t>
      </w:r>
      <w:r>
        <w:rPr>
          <w:highlight w:val="white"/>
        </w:rPr>
        <w:t xml:space="preserve"> </w:t>
      </w:r>
    </w:p>
    <w:p w14:paraId="74A20D12" w14:textId="15E25D20" w:rsidR="0090328C" w:rsidRPr="00CB041A" w:rsidRDefault="00D36B6C" w:rsidP="00514264">
      <w:pPr>
        <w:spacing w:line="480" w:lineRule="auto"/>
        <w:rPr>
          <w:rFonts w:ascii="Times New Roman" w:hAnsi="Times New Roman" w:cs="Times New Roman"/>
          <w:sz w:val="24"/>
          <w:szCs w:val="24"/>
          <w:highlight w:val="white"/>
        </w:rPr>
      </w:pPr>
      <w:r w:rsidRPr="00CB041A">
        <w:rPr>
          <w:rFonts w:ascii="Times New Roman" w:hAnsi="Times New Roman" w:cs="Times New Roman"/>
          <w:sz w:val="24"/>
          <w:szCs w:val="24"/>
          <w:highlight w:val="white"/>
        </w:rPr>
        <w:t>CARA</w:t>
      </w:r>
      <w:r w:rsidR="00375D9B" w:rsidRPr="00CB041A">
        <w:rPr>
          <w:rFonts w:ascii="Times New Roman" w:hAnsi="Times New Roman" w:cs="Times New Roman"/>
          <w:sz w:val="24"/>
          <w:szCs w:val="24"/>
          <w:highlight w:val="white"/>
        </w:rPr>
        <w:t xml:space="preserve"> fills a gap in the current landscape whereby the risk assessment process and output</w:t>
      </w:r>
      <w:r w:rsidR="00DD5C4B" w:rsidRPr="00CB041A">
        <w:rPr>
          <w:rFonts w:ascii="Times New Roman" w:hAnsi="Times New Roman" w:cs="Times New Roman"/>
          <w:sz w:val="24"/>
          <w:szCs w:val="24"/>
          <w:highlight w:val="white"/>
        </w:rPr>
        <w:t xml:space="preserve"> is not inherently linked to </w:t>
      </w:r>
      <w:r w:rsidR="00344C8D" w:rsidRPr="00CB041A">
        <w:rPr>
          <w:rFonts w:ascii="Times New Roman" w:hAnsi="Times New Roman" w:cs="Times New Roman"/>
          <w:sz w:val="24"/>
          <w:szCs w:val="24"/>
          <w:highlight w:val="white"/>
        </w:rPr>
        <w:t xml:space="preserve">PHEP capabilities or to </w:t>
      </w:r>
      <w:r w:rsidR="00DD5C4B" w:rsidRPr="00CB041A">
        <w:rPr>
          <w:rFonts w:ascii="Times New Roman" w:hAnsi="Times New Roman" w:cs="Times New Roman"/>
          <w:sz w:val="24"/>
          <w:szCs w:val="24"/>
          <w:highlight w:val="white"/>
        </w:rPr>
        <w:t xml:space="preserve">preparedness or mitigation strategies and activities </w:t>
      </w:r>
      <w:r w:rsidR="00D81C6F">
        <w:rPr>
          <w:rFonts w:ascii="Times New Roman" w:hAnsi="Times New Roman" w:cs="Times New Roman"/>
          <w:sz w:val="24"/>
          <w:szCs w:val="24"/>
          <w:highlight w:val="white"/>
        </w:rPr>
        <w:t>[</w:t>
      </w:r>
      <w:r w:rsidR="001A2297">
        <w:rPr>
          <w:rFonts w:ascii="Times New Roman" w:hAnsi="Times New Roman" w:cs="Times New Roman"/>
          <w:sz w:val="24"/>
          <w:szCs w:val="24"/>
          <w:highlight w:val="white"/>
        </w:rPr>
        <w:t>9</w:t>
      </w:r>
      <w:r w:rsidR="00787271">
        <w:rPr>
          <w:rFonts w:ascii="Times New Roman" w:hAnsi="Times New Roman" w:cs="Times New Roman"/>
          <w:sz w:val="24"/>
          <w:szCs w:val="24"/>
          <w:highlight w:val="white"/>
        </w:rPr>
        <w:t>,1</w:t>
      </w:r>
      <w:r w:rsidR="001A2297">
        <w:rPr>
          <w:rFonts w:ascii="Times New Roman" w:hAnsi="Times New Roman" w:cs="Times New Roman"/>
          <w:sz w:val="24"/>
          <w:szCs w:val="24"/>
          <w:highlight w:val="white"/>
        </w:rPr>
        <w:t>4</w:t>
      </w:r>
      <w:r w:rsidR="00D81C6F">
        <w:rPr>
          <w:rFonts w:ascii="Times New Roman" w:hAnsi="Times New Roman" w:cs="Times New Roman"/>
          <w:sz w:val="24"/>
          <w:szCs w:val="24"/>
          <w:highlight w:val="white"/>
        </w:rPr>
        <w:t>]</w:t>
      </w:r>
      <w:r w:rsidR="00DD5C4B" w:rsidRPr="00CB041A">
        <w:rPr>
          <w:rFonts w:ascii="Times New Roman" w:hAnsi="Times New Roman" w:cs="Times New Roman"/>
          <w:sz w:val="24"/>
          <w:szCs w:val="24"/>
          <w:highlight w:val="white"/>
        </w:rPr>
        <w:t>.</w:t>
      </w:r>
      <w:r w:rsidR="00344C8D" w:rsidRPr="00CB041A">
        <w:rPr>
          <w:rFonts w:ascii="Times New Roman" w:hAnsi="Times New Roman" w:cs="Times New Roman"/>
          <w:sz w:val="24"/>
          <w:szCs w:val="24"/>
          <w:highlight w:val="white"/>
        </w:rPr>
        <w:t xml:space="preserve"> This </w:t>
      </w:r>
      <w:r w:rsidR="00A15AAA" w:rsidRPr="00CB041A">
        <w:rPr>
          <w:rFonts w:ascii="Times New Roman" w:hAnsi="Times New Roman" w:cs="Times New Roman"/>
          <w:sz w:val="24"/>
          <w:szCs w:val="24"/>
          <w:highlight w:val="white"/>
        </w:rPr>
        <w:t xml:space="preserve">adds value to risk assessments by </w:t>
      </w:r>
      <w:r w:rsidR="00344C8D" w:rsidRPr="00CB041A">
        <w:rPr>
          <w:rFonts w:ascii="Times New Roman" w:hAnsi="Times New Roman" w:cs="Times New Roman"/>
          <w:sz w:val="24"/>
          <w:szCs w:val="24"/>
          <w:highlight w:val="white"/>
        </w:rPr>
        <w:t>e</w:t>
      </w:r>
      <w:r w:rsidR="00A15AAA" w:rsidRPr="00CB041A">
        <w:rPr>
          <w:rFonts w:ascii="Times New Roman" w:hAnsi="Times New Roman" w:cs="Times New Roman"/>
          <w:sz w:val="24"/>
          <w:szCs w:val="24"/>
          <w:highlight w:val="white"/>
        </w:rPr>
        <w:t xml:space="preserve">nabling emergency preparedness practitioners to meaningfully </w:t>
      </w:r>
      <w:r w:rsidR="003F453B" w:rsidRPr="00CB041A">
        <w:rPr>
          <w:rFonts w:ascii="Times New Roman" w:hAnsi="Times New Roman" w:cs="Times New Roman"/>
          <w:sz w:val="24"/>
          <w:szCs w:val="24"/>
          <w:highlight w:val="white"/>
        </w:rPr>
        <w:t xml:space="preserve">incorporate top risks and hazards in their jurisdictions, as well as </w:t>
      </w:r>
      <w:r w:rsidR="009B49C5">
        <w:rPr>
          <w:rFonts w:ascii="Times New Roman" w:hAnsi="Times New Roman" w:cs="Times New Roman"/>
          <w:sz w:val="24"/>
          <w:szCs w:val="24"/>
          <w:highlight w:val="white"/>
        </w:rPr>
        <w:t xml:space="preserve">to consider </w:t>
      </w:r>
      <w:r w:rsidR="003F453B" w:rsidRPr="00CB041A">
        <w:rPr>
          <w:rFonts w:ascii="Times New Roman" w:hAnsi="Times New Roman" w:cs="Times New Roman"/>
          <w:sz w:val="24"/>
          <w:szCs w:val="24"/>
          <w:highlight w:val="white"/>
        </w:rPr>
        <w:t xml:space="preserve">community socioeconomic vulnerabilities, drive </w:t>
      </w:r>
      <w:r w:rsidR="00670179" w:rsidRPr="00CB041A">
        <w:rPr>
          <w:rFonts w:ascii="Times New Roman" w:hAnsi="Times New Roman" w:cs="Times New Roman"/>
          <w:sz w:val="24"/>
          <w:szCs w:val="24"/>
          <w:highlight w:val="white"/>
        </w:rPr>
        <w:t>program planning and implementation</w:t>
      </w:r>
      <w:r w:rsidR="00077FF1">
        <w:rPr>
          <w:rFonts w:ascii="Times New Roman" w:hAnsi="Times New Roman" w:cs="Times New Roman"/>
          <w:sz w:val="24"/>
          <w:szCs w:val="24"/>
          <w:highlight w:val="white"/>
        </w:rPr>
        <w:t>,</w:t>
      </w:r>
      <w:r w:rsidR="00F44F63" w:rsidRPr="00CB041A">
        <w:rPr>
          <w:rFonts w:ascii="Times New Roman" w:hAnsi="Times New Roman" w:cs="Times New Roman"/>
          <w:sz w:val="24"/>
          <w:szCs w:val="24"/>
          <w:highlight w:val="white"/>
        </w:rPr>
        <w:t xml:space="preserve"> and inform the strategic allocation of scarce resources.</w:t>
      </w:r>
    </w:p>
    <w:p w14:paraId="3CE5DE4D" w14:textId="2B255271" w:rsidR="00B15A60" w:rsidRDefault="00AC464C" w:rsidP="00AC464C">
      <w:pPr>
        <w:pStyle w:val="Subtitle"/>
        <w:rPr>
          <w:highlight w:val="white"/>
        </w:rPr>
      </w:pPr>
      <w:r>
        <w:rPr>
          <w:highlight w:val="white"/>
        </w:rPr>
        <w:t>5.6 Open Source</w:t>
      </w:r>
      <w:r w:rsidR="001D5577">
        <w:rPr>
          <w:highlight w:val="white"/>
        </w:rPr>
        <w:t xml:space="preserve"> Availability</w:t>
      </w:r>
    </w:p>
    <w:p w14:paraId="25E9E976" w14:textId="1D8A62C9" w:rsidR="00AC464C" w:rsidRDefault="00AC464C" w:rsidP="00CB041A">
      <w:pPr>
        <w:spacing w:line="480" w:lineRule="auto"/>
        <w:rPr>
          <w:rFonts w:ascii="Times New Roman" w:hAnsi="Times New Roman" w:cs="Times New Roman"/>
          <w:sz w:val="24"/>
          <w:szCs w:val="24"/>
          <w:highlight w:val="white"/>
        </w:rPr>
      </w:pPr>
      <w:r>
        <w:rPr>
          <w:rFonts w:ascii="Times New Roman" w:hAnsi="Times New Roman" w:cs="Times New Roman"/>
          <w:sz w:val="24"/>
          <w:szCs w:val="24"/>
          <w:highlight w:val="white"/>
        </w:rPr>
        <w:t xml:space="preserve">Finally, making </w:t>
      </w:r>
      <w:r w:rsidR="004C7A9B">
        <w:rPr>
          <w:rFonts w:ascii="Times New Roman" w:hAnsi="Times New Roman" w:cs="Times New Roman"/>
          <w:sz w:val="24"/>
          <w:szCs w:val="24"/>
          <w:highlight w:val="white"/>
        </w:rPr>
        <w:t xml:space="preserve">CARA an open source tool further democratizes the risk assessment </w:t>
      </w:r>
      <w:r w:rsidR="006C149F">
        <w:rPr>
          <w:rFonts w:ascii="Times New Roman" w:hAnsi="Times New Roman" w:cs="Times New Roman"/>
          <w:sz w:val="24"/>
          <w:szCs w:val="24"/>
          <w:highlight w:val="white"/>
        </w:rPr>
        <w:t>environment</w:t>
      </w:r>
      <w:r w:rsidR="004C7A9B">
        <w:rPr>
          <w:rFonts w:ascii="Times New Roman" w:hAnsi="Times New Roman" w:cs="Times New Roman"/>
          <w:sz w:val="24"/>
          <w:szCs w:val="24"/>
          <w:highlight w:val="white"/>
        </w:rPr>
        <w:t xml:space="preserve"> by </w:t>
      </w:r>
      <w:r w:rsidR="00723446">
        <w:rPr>
          <w:rFonts w:ascii="Times New Roman" w:hAnsi="Times New Roman" w:cs="Times New Roman"/>
          <w:sz w:val="24"/>
          <w:szCs w:val="24"/>
          <w:highlight w:val="white"/>
        </w:rPr>
        <w:t>providing</w:t>
      </w:r>
      <w:r w:rsidR="000C4F95">
        <w:rPr>
          <w:rFonts w:ascii="Times New Roman" w:hAnsi="Times New Roman" w:cs="Times New Roman"/>
          <w:sz w:val="24"/>
          <w:szCs w:val="24"/>
          <w:highlight w:val="white"/>
        </w:rPr>
        <w:t xml:space="preserve"> free access to</w:t>
      </w:r>
      <w:r w:rsidR="0028460A">
        <w:rPr>
          <w:rFonts w:ascii="Times New Roman" w:hAnsi="Times New Roman" w:cs="Times New Roman"/>
          <w:sz w:val="24"/>
          <w:szCs w:val="24"/>
          <w:highlight w:val="white"/>
        </w:rPr>
        <w:t xml:space="preserve"> modular, scalable code that users can customize </w:t>
      </w:r>
      <w:r w:rsidR="00E179CF">
        <w:rPr>
          <w:rFonts w:ascii="Times New Roman" w:hAnsi="Times New Roman" w:cs="Times New Roman"/>
          <w:sz w:val="24"/>
          <w:szCs w:val="24"/>
          <w:highlight w:val="white"/>
        </w:rPr>
        <w:t>to fit their communities’ characteristics and needs.</w:t>
      </w:r>
    </w:p>
    <w:p w14:paraId="15EDD843" w14:textId="62A4A023" w:rsidR="0095016E" w:rsidRDefault="0095016E" w:rsidP="0095016E">
      <w:pPr>
        <w:pStyle w:val="Heading2"/>
        <w:rPr>
          <w:highlight w:val="white"/>
        </w:rPr>
      </w:pPr>
      <w:r>
        <w:rPr>
          <w:highlight w:val="white"/>
        </w:rPr>
        <w:t>Conclusion</w:t>
      </w:r>
    </w:p>
    <w:p w14:paraId="608E4912" w14:textId="77777777" w:rsidR="0095016E" w:rsidRPr="00CB041A" w:rsidRDefault="0095016E" w:rsidP="0095016E">
      <w:pPr>
        <w:rPr>
          <w:rFonts w:ascii="Times New Roman" w:hAnsi="Times New Roman" w:cs="Times New Roman"/>
          <w:highlight w:val="white"/>
          <w:lang w:val="en-US"/>
        </w:rPr>
      </w:pPr>
    </w:p>
    <w:p w14:paraId="6B2237AA" w14:textId="1FDAAB77" w:rsidR="00C41D48" w:rsidRPr="00CB041A" w:rsidRDefault="00DC04E4" w:rsidP="00E43573">
      <w:pPr>
        <w:spacing w:after="160" w:line="480" w:lineRule="auto"/>
        <w:rPr>
          <w:rFonts w:ascii="Times New Roman" w:hAnsi="Times New Roman" w:cs="Times New Roman"/>
          <w:bCs/>
          <w:color w:val="333333"/>
          <w:sz w:val="24"/>
          <w:szCs w:val="24"/>
          <w:lang w:val="en-US"/>
        </w:rPr>
      </w:pPr>
      <w:r w:rsidRPr="00CB041A">
        <w:rPr>
          <w:rFonts w:ascii="Times New Roman" w:hAnsi="Times New Roman" w:cs="Times New Roman"/>
          <w:bCs/>
          <w:color w:val="333333"/>
          <w:sz w:val="24"/>
          <w:szCs w:val="24"/>
          <w:highlight w:val="white"/>
          <w:lang w:val="en-US"/>
        </w:rPr>
        <w:t xml:space="preserve">This study </w:t>
      </w:r>
      <w:r w:rsidR="003E6401" w:rsidRPr="00CB041A">
        <w:rPr>
          <w:rFonts w:ascii="Times New Roman" w:hAnsi="Times New Roman" w:cs="Times New Roman"/>
          <w:bCs/>
          <w:color w:val="333333"/>
          <w:sz w:val="24"/>
          <w:szCs w:val="24"/>
          <w:highlight w:val="white"/>
          <w:lang w:val="en-US"/>
        </w:rPr>
        <w:t>adds evidence</w:t>
      </w:r>
      <w:r w:rsidR="0095016E" w:rsidRPr="00CB041A">
        <w:rPr>
          <w:rFonts w:ascii="Times New Roman" w:hAnsi="Times New Roman" w:cs="Times New Roman"/>
          <w:bCs/>
          <w:color w:val="333333"/>
          <w:sz w:val="24"/>
          <w:szCs w:val="24"/>
          <w:highlight w:val="white"/>
          <w:lang w:val="en-US"/>
        </w:rPr>
        <w:t xml:space="preserve"> that</w:t>
      </w:r>
      <w:bookmarkStart w:id="6" w:name="_Hlk194145875"/>
      <w:r w:rsidR="0095016E" w:rsidRPr="00CB041A">
        <w:rPr>
          <w:rFonts w:ascii="Times New Roman" w:hAnsi="Times New Roman" w:cs="Times New Roman"/>
          <w:bCs/>
          <w:color w:val="333333"/>
          <w:sz w:val="24"/>
          <w:szCs w:val="24"/>
          <w:highlight w:val="white"/>
          <w:lang w:val="en-US"/>
        </w:rPr>
        <w:t xml:space="preserve"> risk assessments </w:t>
      </w:r>
      <w:r w:rsidR="00101456" w:rsidRPr="00CB041A">
        <w:rPr>
          <w:rFonts w:ascii="Times New Roman" w:hAnsi="Times New Roman" w:cs="Times New Roman"/>
          <w:bCs/>
          <w:color w:val="333333"/>
          <w:sz w:val="24"/>
          <w:szCs w:val="24"/>
          <w:highlight w:val="white"/>
          <w:lang w:val="en-US"/>
        </w:rPr>
        <w:t>as</w:t>
      </w:r>
      <w:r w:rsidR="0095016E" w:rsidRPr="00CB041A">
        <w:rPr>
          <w:rFonts w:ascii="Times New Roman" w:hAnsi="Times New Roman" w:cs="Times New Roman"/>
          <w:bCs/>
          <w:color w:val="333333"/>
          <w:sz w:val="24"/>
          <w:szCs w:val="24"/>
          <w:highlight w:val="white"/>
          <w:lang w:val="en-US"/>
        </w:rPr>
        <w:t xml:space="preserve"> commonly conducted in public health emergency preparedness may </w:t>
      </w:r>
      <w:bookmarkEnd w:id="6"/>
      <w:r w:rsidR="0095016E" w:rsidRPr="00CB041A">
        <w:rPr>
          <w:rFonts w:ascii="Times New Roman" w:hAnsi="Times New Roman" w:cs="Times New Roman"/>
          <w:bCs/>
          <w:color w:val="333333"/>
          <w:sz w:val="24"/>
          <w:szCs w:val="24"/>
          <w:highlight w:val="white"/>
          <w:lang w:val="en-US"/>
        </w:rPr>
        <w:t xml:space="preserve">be unduly burdensome without </w:t>
      </w:r>
      <w:r w:rsidR="0030707C" w:rsidRPr="00CB041A">
        <w:rPr>
          <w:rFonts w:ascii="Times New Roman" w:hAnsi="Times New Roman" w:cs="Times New Roman"/>
          <w:bCs/>
          <w:color w:val="333333"/>
          <w:sz w:val="24"/>
          <w:szCs w:val="24"/>
          <w:highlight w:val="white"/>
          <w:lang w:val="en-US"/>
        </w:rPr>
        <w:t xml:space="preserve">adding </w:t>
      </w:r>
      <w:r w:rsidR="001E26B9" w:rsidRPr="00CB041A">
        <w:rPr>
          <w:rFonts w:ascii="Times New Roman" w:hAnsi="Times New Roman" w:cs="Times New Roman"/>
          <w:bCs/>
          <w:color w:val="333333"/>
          <w:sz w:val="24"/>
          <w:szCs w:val="24"/>
          <w:highlight w:val="white"/>
          <w:lang w:val="en-US"/>
        </w:rPr>
        <w:t>clear</w:t>
      </w:r>
      <w:r w:rsidR="0095016E" w:rsidRPr="00CB041A">
        <w:rPr>
          <w:rFonts w:ascii="Times New Roman" w:hAnsi="Times New Roman" w:cs="Times New Roman"/>
          <w:bCs/>
          <w:color w:val="333333"/>
          <w:sz w:val="24"/>
          <w:szCs w:val="24"/>
          <w:highlight w:val="white"/>
          <w:lang w:val="en-US"/>
        </w:rPr>
        <w:t xml:space="preserve"> value to preparedness programs. </w:t>
      </w:r>
      <w:r w:rsidR="00240B86" w:rsidRPr="00CB041A">
        <w:rPr>
          <w:rFonts w:ascii="Times New Roman" w:hAnsi="Times New Roman" w:cs="Times New Roman"/>
          <w:bCs/>
          <w:color w:val="333333"/>
          <w:sz w:val="24"/>
          <w:szCs w:val="24"/>
          <w:lang w:val="en-US"/>
        </w:rPr>
        <w:t>Our work</w:t>
      </w:r>
      <w:r w:rsidR="00C41D48" w:rsidRPr="00CB041A">
        <w:rPr>
          <w:rFonts w:ascii="Times New Roman" w:hAnsi="Times New Roman" w:cs="Times New Roman"/>
          <w:bCs/>
          <w:color w:val="333333"/>
          <w:sz w:val="24"/>
          <w:szCs w:val="24"/>
          <w:lang w:val="en-US"/>
        </w:rPr>
        <w:t xml:space="preserve"> demonstrates how an automated data collection tool can increase access to quantitative data analysis for risk assessments</w:t>
      </w:r>
      <w:r w:rsidR="006A164F" w:rsidRPr="00CB041A">
        <w:rPr>
          <w:rFonts w:ascii="Times New Roman" w:hAnsi="Times New Roman" w:cs="Times New Roman"/>
          <w:bCs/>
          <w:color w:val="333333"/>
          <w:sz w:val="24"/>
          <w:szCs w:val="24"/>
          <w:lang w:val="en-US"/>
        </w:rPr>
        <w:t>;</w:t>
      </w:r>
      <w:r w:rsidR="00C41D48" w:rsidRPr="00CB041A">
        <w:rPr>
          <w:rFonts w:ascii="Times New Roman" w:hAnsi="Times New Roman" w:cs="Times New Roman"/>
          <w:bCs/>
          <w:color w:val="333333"/>
          <w:sz w:val="24"/>
          <w:szCs w:val="24"/>
          <w:lang w:val="en-US"/>
        </w:rPr>
        <w:t xml:space="preserve"> reduce burden on under resourced public health </w:t>
      </w:r>
      <w:r w:rsidR="00C41D48" w:rsidRPr="00CB041A">
        <w:rPr>
          <w:rFonts w:ascii="Times New Roman" w:hAnsi="Times New Roman" w:cs="Times New Roman"/>
          <w:bCs/>
          <w:color w:val="333333"/>
          <w:sz w:val="24"/>
          <w:szCs w:val="24"/>
          <w:lang w:val="en-US"/>
        </w:rPr>
        <w:lastRenderedPageBreak/>
        <w:t>agencies</w:t>
      </w:r>
      <w:r w:rsidR="006A164F" w:rsidRPr="00CB041A">
        <w:rPr>
          <w:rFonts w:ascii="Times New Roman" w:hAnsi="Times New Roman" w:cs="Times New Roman"/>
          <w:bCs/>
          <w:color w:val="333333"/>
          <w:sz w:val="24"/>
          <w:szCs w:val="24"/>
          <w:lang w:val="en-US"/>
        </w:rPr>
        <w:t>;</w:t>
      </w:r>
      <w:r w:rsidR="00C41D48" w:rsidRPr="00CB041A">
        <w:rPr>
          <w:rFonts w:ascii="Times New Roman" w:hAnsi="Times New Roman" w:cs="Times New Roman"/>
          <w:bCs/>
          <w:color w:val="333333"/>
          <w:sz w:val="24"/>
          <w:szCs w:val="24"/>
          <w:lang w:val="en-US"/>
        </w:rPr>
        <w:t xml:space="preserve"> provide a common operating picture across jurisdictions</w:t>
      </w:r>
      <w:r w:rsidR="007A7092" w:rsidRPr="00CB041A">
        <w:rPr>
          <w:rFonts w:ascii="Times New Roman" w:hAnsi="Times New Roman" w:cs="Times New Roman"/>
          <w:bCs/>
          <w:color w:val="333333"/>
          <w:sz w:val="24"/>
          <w:szCs w:val="24"/>
          <w:lang w:val="en-US"/>
        </w:rPr>
        <w:t xml:space="preserve"> by providing a standardized tool</w:t>
      </w:r>
      <w:r w:rsidR="001D683E" w:rsidRPr="00CB041A">
        <w:rPr>
          <w:rFonts w:ascii="Times New Roman" w:hAnsi="Times New Roman" w:cs="Times New Roman"/>
          <w:bCs/>
          <w:color w:val="333333"/>
          <w:sz w:val="24"/>
          <w:szCs w:val="24"/>
          <w:lang w:val="en-US"/>
        </w:rPr>
        <w:t xml:space="preserve">, data sources, </w:t>
      </w:r>
      <w:r w:rsidR="006A164F" w:rsidRPr="00CB041A">
        <w:rPr>
          <w:rFonts w:ascii="Times New Roman" w:hAnsi="Times New Roman" w:cs="Times New Roman"/>
          <w:bCs/>
          <w:color w:val="333333"/>
          <w:sz w:val="24"/>
          <w:szCs w:val="24"/>
          <w:lang w:val="en-US"/>
        </w:rPr>
        <w:t>calculation methodology, and output;</w:t>
      </w:r>
      <w:r w:rsidR="00C41D48" w:rsidRPr="00CB041A">
        <w:rPr>
          <w:rFonts w:ascii="Times New Roman" w:hAnsi="Times New Roman" w:cs="Times New Roman"/>
          <w:bCs/>
          <w:color w:val="333333"/>
          <w:sz w:val="24"/>
          <w:szCs w:val="24"/>
          <w:lang w:val="en-US"/>
        </w:rPr>
        <w:t xml:space="preserve"> and </w:t>
      </w:r>
      <w:r w:rsidR="00761F27" w:rsidRPr="00CB041A">
        <w:rPr>
          <w:rFonts w:ascii="Times New Roman" w:hAnsi="Times New Roman" w:cs="Times New Roman"/>
          <w:bCs/>
          <w:color w:val="333333"/>
          <w:sz w:val="24"/>
          <w:szCs w:val="24"/>
          <w:lang w:val="en-US"/>
        </w:rPr>
        <w:t>increase</w:t>
      </w:r>
      <w:r w:rsidR="00C41D48" w:rsidRPr="00CB041A">
        <w:rPr>
          <w:rFonts w:ascii="Times New Roman" w:hAnsi="Times New Roman" w:cs="Times New Roman"/>
          <w:bCs/>
          <w:color w:val="333333"/>
          <w:sz w:val="24"/>
          <w:szCs w:val="24"/>
          <w:lang w:val="en-US"/>
        </w:rPr>
        <w:t xml:space="preserve"> the </w:t>
      </w:r>
      <w:r w:rsidR="007D35E0" w:rsidRPr="00CB041A">
        <w:rPr>
          <w:rFonts w:ascii="Times New Roman" w:hAnsi="Times New Roman" w:cs="Times New Roman"/>
          <w:bCs/>
          <w:color w:val="333333"/>
          <w:sz w:val="24"/>
          <w:szCs w:val="24"/>
          <w:lang w:val="en-US"/>
        </w:rPr>
        <w:t>utility</w:t>
      </w:r>
      <w:r w:rsidR="00C41D48" w:rsidRPr="00CB041A">
        <w:rPr>
          <w:rFonts w:ascii="Times New Roman" w:hAnsi="Times New Roman" w:cs="Times New Roman"/>
          <w:bCs/>
          <w:color w:val="333333"/>
          <w:sz w:val="24"/>
          <w:szCs w:val="24"/>
          <w:lang w:val="en-US"/>
        </w:rPr>
        <w:t xml:space="preserve"> of risk assessments by linking public health-specific outputs to preparedness strategies and activities.</w:t>
      </w:r>
    </w:p>
    <w:p w14:paraId="49DF14CB" w14:textId="0A5CD809" w:rsidR="0095016E" w:rsidRDefault="00DC7DCA" w:rsidP="0095016E">
      <w:pPr>
        <w:spacing w:after="160" w:line="480" w:lineRule="auto"/>
        <w:ind w:firstLine="720"/>
        <w:rPr>
          <w:rFonts w:ascii="Times New Roman" w:hAnsi="Times New Roman" w:cs="Times New Roman"/>
          <w:sz w:val="24"/>
          <w:szCs w:val="24"/>
          <w:lang w:val="en-US"/>
        </w:rPr>
      </w:pPr>
      <w:r w:rsidRPr="00CB041A">
        <w:rPr>
          <w:rFonts w:ascii="Times New Roman" w:hAnsi="Times New Roman" w:cs="Times New Roman"/>
          <w:sz w:val="24"/>
          <w:szCs w:val="24"/>
          <w:lang w:val="en-US"/>
        </w:rPr>
        <w:t xml:space="preserve">Continuing to explore the </w:t>
      </w:r>
      <w:r w:rsidR="007D35E0" w:rsidRPr="00CB041A">
        <w:rPr>
          <w:rFonts w:ascii="Times New Roman" w:hAnsi="Times New Roman" w:cs="Times New Roman"/>
          <w:sz w:val="24"/>
          <w:szCs w:val="24"/>
          <w:lang w:val="en-US"/>
        </w:rPr>
        <w:t>effectiveness</w:t>
      </w:r>
      <w:r w:rsidRPr="00CB041A">
        <w:rPr>
          <w:rFonts w:ascii="Times New Roman" w:hAnsi="Times New Roman" w:cs="Times New Roman"/>
          <w:sz w:val="24"/>
          <w:szCs w:val="24"/>
          <w:lang w:val="en-US"/>
        </w:rPr>
        <w:t xml:space="preserve"> and </w:t>
      </w:r>
      <w:r w:rsidR="006C2706" w:rsidRPr="00CB041A">
        <w:rPr>
          <w:rFonts w:ascii="Times New Roman" w:hAnsi="Times New Roman" w:cs="Times New Roman"/>
          <w:sz w:val="24"/>
          <w:szCs w:val="24"/>
          <w:lang w:val="en-US"/>
        </w:rPr>
        <w:t>accessibility of risk assessment tools</w:t>
      </w:r>
      <w:r w:rsidR="0095016E" w:rsidRPr="00CB041A">
        <w:rPr>
          <w:rFonts w:ascii="Times New Roman" w:hAnsi="Times New Roman" w:cs="Times New Roman"/>
          <w:sz w:val="24"/>
          <w:szCs w:val="24"/>
          <w:lang w:val="en-US"/>
        </w:rPr>
        <w:t xml:space="preserve"> and </w:t>
      </w:r>
      <w:r w:rsidR="006C2706" w:rsidRPr="00CB041A">
        <w:rPr>
          <w:rFonts w:ascii="Times New Roman" w:hAnsi="Times New Roman" w:cs="Times New Roman"/>
          <w:sz w:val="24"/>
          <w:szCs w:val="24"/>
          <w:lang w:val="en-US"/>
        </w:rPr>
        <w:t>methodologies</w:t>
      </w:r>
      <w:r w:rsidR="0095016E" w:rsidRPr="00CB041A">
        <w:rPr>
          <w:rFonts w:ascii="Times New Roman" w:hAnsi="Times New Roman" w:cs="Times New Roman"/>
          <w:sz w:val="24"/>
          <w:szCs w:val="24"/>
          <w:lang w:val="en-US"/>
        </w:rPr>
        <w:t xml:space="preserve"> </w:t>
      </w:r>
      <w:r w:rsidR="006C2706" w:rsidRPr="00CB041A">
        <w:rPr>
          <w:rFonts w:ascii="Times New Roman" w:hAnsi="Times New Roman" w:cs="Times New Roman"/>
          <w:sz w:val="24"/>
          <w:szCs w:val="24"/>
          <w:lang w:val="en-US"/>
        </w:rPr>
        <w:t xml:space="preserve">will </w:t>
      </w:r>
      <w:r w:rsidR="002C70C7" w:rsidRPr="00CB041A">
        <w:rPr>
          <w:rFonts w:ascii="Times New Roman" w:hAnsi="Times New Roman" w:cs="Times New Roman"/>
          <w:sz w:val="24"/>
          <w:szCs w:val="24"/>
          <w:lang w:val="en-US"/>
        </w:rPr>
        <w:t xml:space="preserve">better position emergency preparedness practitioners to </w:t>
      </w:r>
      <w:r w:rsidR="009A001A" w:rsidRPr="00CB041A">
        <w:rPr>
          <w:rFonts w:ascii="Times New Roman" w:hAnsi="Times New Roman" w:cs="Times New Roman"/>
          <w:sz w:val="24"/>
          <w:szCs w:val="24"/>
          <w:lang w:val="en-US"/>
        </w:rPr>
        <w:t xml:space="preserve">use them </w:t>
      </w:r>
      <w:r w:rsidR="008976F2" w:rsidRPr="00CB041A">
        <w:rPr>
          <w:rFonts w:ascii="Times New Roman" w:hAnsi="Times New Roman" w:cs="Times New Roman"/>
          <w:sz w:val="24"/>
          <w:szCs w:val="24"/>
          <w:lang w:val="en-US"/>
        </w:rPr>
        <w:t xml:space="preserve">in meaningful ways. </w:t>
      </w:r>
      <w:r w:rsidR="001C6F62" w:rsidRPr="00CB041A">
        <w:rPr>
          <w:rFonts w:ascii="Times New Roman" w:hAnsi="Times New Roman" w:cs="Times New Roman"/>
          <w:sz w:val="24"/>
          <w:szCs w:val="24"/>
          <w:lang w:val="en-US"/>
        </w:rPr>
        <w:t>T</w:t>
      </w:r>
      <w:r w:rsidR="008976F2" w:rsidRPr="00CB041A">
        <w:rPr>
          <w:rFonts w:ascii="Times New Roman" w:hAnsi="Times New Roman" w:cs="Times New Roman"/>
          <w:sz w:val="24"/>
          <w:szCs w:val="24"/>
          <w:lang w:val="en-US"/>
        </w:rPr>
        <w:t>his will</w:t>
      </w:r>
      <w:r w:rsidR="0095016E" w:rsidRPr="00CB041A">
        <w:rPr>
          <w:rFonts w:ascii="Times New Roman" w:hAnsi="Times New Roman" w:cs="Times New Roman"/>
          <w:sz w:val="24"/>
          <w:szCs w:val="24"/>
          <w:lang w:val="en-US"/>
        </w:rPr>
        <w:t xml:space="preserve"> </w:t>
      </w:r>
      <w:r w:rsidR="008976F2" w:rsidRPr="00CB041A">
        <w:rPr>
          <w:rFonts w:ascii="Times New Roman" w:hAnsi="Times New Roman" w:cs="Times New Roman"/>
          <w:sz w:val="24"/>
          <w:szCs w:val="24"/>
          <w:lang w:val="en-US"/>
        </w:rPr>
        <w:t xml:space="preserve">shift the practice beyond a </w:t>
      </w:r>
      <w:r w:rsidR="00FE0467" w:rsidRPr="00CB041A">
        <w:rPr>
          <w:rFonts w:ascii="Times New Roman" w:hAnsi="Times New Roman" w:cs="Times New Roman"/>
          <w:sz w:val="24"/>
          <w:szCs w:val="24"/>
          <w:lang w:val="en-US"/>
        </w:rPr>
        <w:t>s</w:t>
      </w:r>
      <w:r w:rsidR="001C6F62" w:rsidRPr="00CB041A">
        <w:rPr>
          <w:rFonts w:ascii="Times New Roman" w:hAnsi="Times New Roman" w:cs="Times New Roman"/>
          <w:sz w:val="24"/>
          <w:szCs w:val="24"/>
          <w:lang w:val="en-US"/>
        </w:rPr>
        <w:t>uperficial</w:t>
      </w:r>
      <w:r w:rsidR="00FE0467" w:rsidRPr="00CB041A">
        <w:rPr>
          <w:rFonts w:ascii="Times New Roman" w:hAnsi="Times New Roman" w:cs="Times New Roman"/>
          <w:sz w:val="24"/>
          <w:szCs w:val="24"/>
          <w:lang w:val="en-US"/>
        </w:rPr>
        <w:t xml:space="preserve"> grant deliverable </w:t>
      </w:r>
      <w:r w:rsidR="001C6F62" w:rsidRPr="00CB041A">
        <w:rPr>
          <w:rFonts w:ascii="Times New Roman" w:hAnsi="Times New Roman" w:cs="Times New Roman"/>
          <w:sz w:val="24"/>
          <w:szCs w:val="24"/>
          <w:lang w:val="en-US"/>
        </w:rPr>
        <w:t>to a valuable</w:t>
      </w:r>
      <w:r w:rsidR="00F10E44" w:rsidRPr="00CB041A">
        <w:rPr>
          <w:rFonts w:ascii="Times New Roman" w:hAnsi="Times New Roman" w:cs="Times New Roman"/>
          <w:sz w:val="24"/>
          <w:szCs w:val="24"/>
          <w:lang w:val="en-US"/>
        </w:rPr>
        <w:t xml:space="preserve">, dynamic </w:t>
      </w:r>
      <w:r w:rsidR="005A7B72" w:rsidRPr="00CB041A">
        <w:rPr>
          <w:rFonts w:ascii="Times New Roman" w:hAnsi="Times New Roman" w:cs="Times New Roman"/>
          <w:sz w:val="24"/>
          <w:szCs w:val="24"/>
          <w:lang w:val="en-US"/>
        </w:rPr>
        <w:t xml:space="preserve">process, and ultimately, will </w:t>
      </w:r>
      <w:r w:rsidR="0095016E" w:rsidRPr="00CB041A">
        <w:rPr>
          <w:rFonts w:ascii="Times New Roman" w:hAnsi="Times New Roman" w:cs="Times New Roman"/>
          <w:sz w:val="24"/>
          <w:szCs w:val="24"/>
          <w:lang w:val="en-US"/>
        </w:rPr>
        <w:t>better protect our communities during and after disasters.</w:t>
      </w:r>
    </w:p>
    <w:p w14:paraId="0F07FDC1" w14:textId="77777777" w:rsidR="005A5E8A" w:rsidRPr="00CB041A" w:rsidRDefault="005A5E8A" w:rsidP="0095016E">
      <w:pPr>
        <w:spacing w:after="160" w:line="480" w:lineRule="auto"/>
        <w:ind w:firstLine="720"/>
        <w:rPr>
          <w:rFonts w:ascii="Times New Roman" w:hAnsi="Times New Roman" w:cs="Times New Roman"/>
          <w:sz w:val="24"/>
          <w:szCs w:val="24"/>
          <w:lang w:val="en-US"/>
        </w:rPr>
      </w:pPr>
    </w:p>
    <w:p w14:paraId="5F5AEDD0" w14:textId="77777777" w:rsidR="00DC15DE" w:rsidRPr="00DC15DE" w:rsidRDefault="00DC15DE" w:rsidP="00DC15DE">
      <w:pPr>
        <w:pStyle w:val="Heading3"/>
        <w:rPr>
          <w:highlight w:val="white"/>
        </w:rPr>
      </w:pPr>
      <w:r w:rsidRPr="00DC15DE">
        <w:rPr>
          <w:highlight w:val="white"/>
        </w:rPr>
        <w:t>CRediT authorship contribution statement</w:t>
      </w:r>
    </w:p>
    <w:p w14:paraId="50D5CFB0" w14:textId="6B03DE2D" w:rsidR="00DC15DE" w:rsidRPr="00676019" w:rsidRDefault="00A91C1B" w:rsidP="00BB5E41">
      <w:pPr>
        <w:pStyle w:val="Heading3"/>
        <w:rPr>
          <w:rFonts w:ascii="Times New Roman" w:hAnsi="Times New Roman" w:cs="Times New Roman"/>
          <w:color w:val="auto"/>
          <w:sz w:val="24"/>
          <w:szCs w:val="24"/>
          <w:highlight w:val="white"/>
        </w:rPr>
      </w:pPr>
      <w:r w:rsidRPr="00676019">
        <w:rPr>
          <w:rFonts w:ascii="Times New Roman" w:hAnsi="Times New Roman" w:cs="Times New Roman"/>
          <w:color w:val="auto"/>
          <w:sz w:val="24"/>
          <w:szCs w:val="24"/>
          <w:highlight w:val="white"/>
        </w:rPr>
        <w:t xml:space="preserve">Jaime Niedermeier: </w:t>
      </w:r>
      <w:r w:rsidR="008F512C" w:rsidRPr="00676019">
        <w:rPr>
          <w:rFonts w:ascii="Times New Roman" w:hAnsi="Times New Roman" w:cs="Times New Roman"/>
          <w:color w:val="auto"/>
          <w:sz w:val="24"/>
          <w:szCs w:val="24"/>
          <w:highlight w:val="white"/>
        </w:rPr>
        <w:t>. Tim Frazier:</w:t>
      </w:r>
    </w:p>
    <w:p w14:paraId="3715C989" w14:textId="114CF814" w:rsidR="00BB5E41" w:rsidRPr="00BB5E41" w:rsidRDefault="00BB5E41" w:rsidP="00BB5E41">
      <w:pPr>
        <w:pStyle w:val="Heading3"/>
        <w:rPr>
          <w:highlight w:val="white"/>
        </w:rPr>
      </w:pPr>
      <w:r w:rsidRPr="00BB5E41">
        <w:rPr>
          <w:highlight w:val="white"/>
        </w:rPr>
        <w:t>Declaration of generative AI and AI-assisted technologies in the writing process</w:t>
      </w:r>
    </w:p>
    <w:p w14:paraId="59E15B85" w14:textId="6CD62F05" w:rsidR="00BB5E41" w:rsidRPr="00BB5E41" w:rsidRDefault="00BB5E41" w:rsidP="00BB5E41">
      <w:pPr>
        <w:pStyle w:val="Heading3"/>
        <w:spacing w:line="276" w:lineRule="auto"/>
        <w:rPr>
          <w:rFonts w:ascii="Times New Roman" w:hAnsi="Times New Roman" w:cs="Times New Roman"/>
          <w:color w:val="auto"/>
          <w:sz w:val="24"/>
          <w:szCs w:val="24"/>
          <w:highlight w:val="white"/>
        </w:rPr>
      </w:pPr>
      <w:r w:rsidRPr="00BB5E41">
        <w:rPr>
          <w:rFonts w:ascii="Times New Roman" w:hAnsi="Times New Roman" w:cs="Times New Roman"/>
          <w:color w:val="auto"/>
          <w:sz w:val="24"/>
          <w:szCs w:val="24"/>
          <w:highlight w:val="white"/>
        </w:rPr>
        <w:t>Statement: J</w:t>
      </w:r>
      <w:r w:rsidR="00F3318B">
        <w:rPr>
          <w:rFonts w:ascii="Times New Roman" w:hAnsi="Times New Roman" w:cs="Times New Roman"/>
          <w:color w:val="auto"/>
          <w:sz w:val="24"/>
          <w:szCs w:val="24"/>
          <w:highlight w:val="white"/>
        </w:rPr>
        <w:t>N</w:t>
      </w:r>
      <w:r w:rsidRPr="00BB5E41">
        <w:rPr>
          <w:rFonts w:ascii="Times New Roman" w:hAnsi="Times New Roman" w:cs="Times New Roman"/>
          <w:color w:val="auto"/>
          <w:sz w:val="24"/>
          <w:szCs w:val="24"/>
          <w:highlight w:val="white"/>
        </w:rPr>
        <w:t xml:space="preserve"> acknowledges the use of ChatGPT-4o (by OpenAI)</w:t>
      </w:r>
      <w:r w:rsidR="000822EC">
        <w:rPr>
          <w:rFonts w:ascii="Times New Roman" w:hAnsi="Times New Roman" w:cs="Times New Roman"/>
          <w:color w:val="auto"/>
          <w:sz w:val="24"/>
          <w:szCs w:val="24"/>
          <w:highlight w:val="white"/>
        </w:rPr>
        <w:t xml:space="preserve"> and Replit</w:t>
      </w:r>
      <w:r w:rsidR="00F3318B">
        <w:rPr>
          <w:rFonts w:ascii="Times New Roman" w:hAnsi="Times New Roman" w:cs="Times New Roman"/>
          <w:color w:val="auto"/>
          <w:sz w:val="24"/>
          <w:szCs w:val="24"/>
          <w:highlight w:val="white"/>
        </w:rPr>
        <w:t xml:space="preserve"> to </w:t>
      </w:r>
      <w:r w:rsidR="00DC15DE">
        <w:rPr>
          <w:rFonts w:ascii="Times New Roman" w:hAnsi="Times New Roman" w:cs="Times New Roman"/>
          <w:color w:val="auto"/>
          <w:sz w:val="24"/>
          <w:szCs w:val="24"/>
          <w:highlight w:val="white"/>
        </w:rPr>
        <w:t>write the code</w:t>
      </w:r>
      <w:r w:rsidR="00013617">
        <w:rPr>
          <w:rFonts w:ascii="Times New Roman" w:hAnsi="Times New Roman" w:cs="Times New Roman"/>
          <w:color w:val="auto"/>
          <w:sz w:val="24"/>
          <w:szCs w:val="24"/>
          <w:highlight w:val="white"/>
        </w:rPr>
        <w:t xml:space="preserve"> used in the CARA tool</w:t>
      </w:r>
      <w:r w:rsidRPr="00BB5E41">
        <w:rPr>
          <w:rFonts w:ascii="Times New Roman" w:hAnsi="Times New Roman" w:cs="Times New Roman"/>
          <w:color w:val="auto"/>
          <w:sz w:val="24"/>
          <w:szCs w:val="24"/>
          <w:highlight w:val="white"/>
        </w:rPr>
        <w:t xml:space="preserve">. All original content and ideas presented in this paper were developed independently, and the </w:t>
      </w:r>
      <w:r w:rsidR="0045081C">
        <w:rPr>
          <w:rFonts w:ascii="Times New Roman" w:hAnsi="Times New Roman" w:cs="Times New Roman"/>
          <w:color w:val="auto"/>
          <w:sz w:val="24"/>
          <w:szCs w:val="24"/>
          <w:highlight w:val="white"/>
        </w:rPr>
        <w:t>paper</w:t>
      </w:r>
      <w:r w:rsidRPr="00BB5E41">
        <w:rPr>
          <w:rFonts w:ascii="Times New Roman" w:hAnsi="Times New Roman" w:cs="Times New Roman"/>
          <w:color w:val="auto"/>
          <w:sz w:val="24"/>
          <w:szCs w:val="24"/>
          <w:highlight w:val="white"/>
        </w:rPr>
        <w:t xml:space="preserve"> was written entirely by J</w:t>
      </w:r>
      <w:r w:rsidR="00493948">
        <w:rPr>
          <w:rFonts w:ascii="Times New Roman" w:hAnsi="Times New Roman" w:cs="Times New Roman"/>
          <w:color w:val="auto"/>
          <w:sz w:val="24"/>
          <w:szCs w:val="24"/>
          <w:highlight w:val="white"/>
        </w:rPr>
        <w:t>N</w:t>
      </w:r>
      <w:r w:rsidRPr="00BB5E41">
        <w:rPr>
          <w:rFonts w:ascii="Times New Roman" w:hAnsi="Times New Roman" w:cs="Times New Roman"/>
          <w:color w:val="auto"/>
          <w:sz w:val="24"/>
          <w:szCs w:val="24"/>
          <w:highlight w:val="white"/>
        </w:rPr>
        <w:t xml:space="preserve">. </w:t>
      </w:r>
      <w:r w:rsidR="00B20A01">
        <w:rPr>
          <w:rFonts w:ascii="Times New Roman" w:hAnsi="Times New Roman" w:cs="Times New Roman"/>
          <w:color w:val="auto"/>
          <w:sz w:val="24"/>
          <w:szCs w:val="24"/>
          <w:highlight w:val="white"/>
        </w:rPr>
        <w:t>JN</w:t>
      </w:r>
      <w:r w:rsidRPr="00BB5E41">
        <w:rPr>
          <w:rFonts w:ascii="Times New Roman" w:hAnsi="Times New Roman" w:cs="Times New Roman"/>
          <w:color w:val="auto"/>
          <w:sz w:val="24"/>
          <w:szCs w:val="24"/>
          <w:highlight w:val="white"/>
        </w:rPr>
        <w:t xml:space="preserve"> takes full responsibility for the content of the published article.</w:t>
      </w:r>
    </w:p>
    <w:p w14:paraId="251DB183" w14:textId="32F87425" w:rsidR="00B13A14" w:rsidRDefault="00B13A14" w:rsidP="00D975EC">
      <w:pPr>
        <w:pStyle w:val="Heading3"/>
        <w:rPr>
          <w:highlight w:val="white"/>
        </w:rPr>
      </w:pPr>
      <w:r>
        <w:rPr>
          <w:highlight w:val="white"/>
        </w:rPr>
        <w:t>Declaration of competing interests</w:t>
      </w:r>
    </w:p>
    <w:p w14:paraId="63908C88" w14:textId="6C11A99B" w:rsidR="00B13A14" w:rsidRPr="00F136A5" w:rsidRDefault="00F136A5" w:rsidP="00F136A5">
      <w:pPr>
        <w:spacing w:line="276" w:lineRule="auto"/>
        <w:rPr>
          <w:rFonts w:ascii="Times New Roman" w:hAnsi="Times New Roman" w:cs="Times New Roman"/>
          <w:sz w:val="24"/>
          <w:szCs w:val="24"/>
          <w:highlight w:val="white"/>
          <w:lang w:val="en-US"/>
        </w:rPr>
      </w:pPr>
      <w:r w:rsidRPr="00F136A5">
        <w:rPr>
          <w:rFonts w:ascii="Times New Roman" w:hAnsi="Times New Roman" w:cs="Times New Roman"/>
          <w:sz w:val="24"/>
          <w:szCs w:val="24"/>
          <w:highlight w:val="white"/>
        </w:rPr>
        <w:t>The authors declare that they have no known competing financial interests or personal relationships that could have appeared to influence the work reported in this paper.</w:t>
      </w:r>
    </w:p>
    <w:p w14:paraId="2F275CCF" w14:textId="0F78B753" w:rsidR="00D975EC" w:rsidRDefault="00D975EC" w:rsidP="00D975EC">
      <w:pPr>
        <w:pStyle w:val="Heading3"/>
        <w:rPr>
          <w:highlight w:val="white"/>
        </w:rPr>
      </w:pPr>
      <w:r>
        <w:rPr>
          <w:highlight w:val="white"/>
        </w:rPr>
        <w:t>Acknowledgements</w:t>
      </w:r>
    </w:p>
    <w:p w14:paraId="14203516" w14:textId="77777777" w:rsidR="00D975EC" w:rsidRDefault="00D975EC" w:rsidP="00D975EC">
      <w:pPr>
        <w:spacing w:line="276" w:lineRule="auto"/>
        <w:rPr>
          <w:rFonts w:ascii="Times New Roman" w:hAnsi="Times New Roman" w:cs="Times New Roman"/>
          <w:sz w:val="24"/>
          <w:szCs w:val="24"/>
          <w:highlight w:val="white"/>
          <w:lang w:val="en-US"/>
        </w:rPr>
      </w:pPr>
      <w:r>
        <w:rPr>
          <w:rFonts w:ascii="Times New Roman" w:hAnsi="Times New Roman" w:cs="Times New Roman"/>
          <w:sz w:val="24"/>
          <w:szCs w:val="24"/>
          <w:highlight w:val="white"/>
          <w:lang w:val="en-US"/>
        </w:rPr>
        <w:t xml:space="preserve">The authors would like to thank </w:t>
      </w:r>
      <w:r w:rsidRPr="00CB041A">
        <w:rPr>
          <w:rFonts w:ascii="Times New Roman" w:hAnsi="Times New Roman" w:cs="Times New Roman"/>
          <w:sz w:val="24"/>
          <w:szCs w:val="24"/>
          <w:highlight w:val="white"/>
          <w:lang w:val="en-US"/>
        </w:rPr>
        <w:t xml:space="preserve">Wisconsin Department of Health Services for surveillance data and guidance </w:t>
      </w:r>
      <w:r>
        <w:rPr>
          <w:rFonts w:ascii="Times New Roman" w:hAnsi="Times New Roman" w:cs="Times New Roman"/>
          <w:sz w:val="24"/>
          <w:szCs w:val="24"/>
          <w:highlight w:val="white"/>
          <w:lang w:val="en-US"/>
        </w:rPr>
        <w:t xml:space="preserve">and especially risk assessment work group members </w:t>
      </w:r>
      <w:r w:rsidRPr="00CB041A">
        <w:rPr>
          <w:rFonts w:ascii="Times New Roman" w:hAnsi="Times New Roman" w:cs="Times New Roman"/>
          <w:sz w:val="24"/>
          <w:szCs w:val="24"/>
          <w:highlight w:val="white"/>
          <w:lang w:val="en-US"/>
        </w:rPr>
        <w:t>Michelle McKinney, Ramona Baldoni-Lake, Beth Cardonas, and Natalie Easterday</w:t>
      </w:r>
      <w:r>
        <w:rPr>
          <w:rFonts w:ascii="Times New Roman" w:hAnsi="Times New Roman" w:cs="Times New Roman"/>
          <w:sz w:val="24"/>
          <w:szCs w:val="24"/>
          <w:highlight w:val="white"/>
          <w:lang w:val="en-US"/>
        </w:rPr>
        <w:t xml:space="preserve">. Above all, thank you to the </w:t>
      </w:r>
      <w:r w:rsidRPr="00641CA8">
        <w:rPr>
          <w:rFonts w:ascii="Times New Roman" w:hAnsi="Times New Roman" w:cs="Times New Roman"/>
          <w:sz w:val="24"/>
          <w:szCs w:val="24"/>
          <w:highlight w:val="white"/>
          <w:lang w:val="en-US"/>
        </w:rPr>
        <w:t>Wisconsin public health community for</w:t>
      </w:r>
      <w:r>
        <w:rPr>
          <w:rFonts w:ascii="Times New Roman" w:hAnsi="Times New Roman" w:cs="Times New Roman"/>
          <w:sz w:val="24"/>
          <w:szCs w:val="24"/>
          <w:highlight w:val="white"/>
          <w:lang w:val="en-US"/>
        </w:rPr>
        <w:t xml:space="preserve"> your incredible engagement, testing, and support of this project</w:t>
      </w:r>
      <w:r w:rsidRPr="00641CA8">
        <w:rPr>
          <w:rFonts w:ascii="Times New Roman" w:hAnsi="Times New Roman" w:cs="Times New Roman"/>
          <w:sz w:val="24"/>
          <w:szCs w:val="24"/>
          <w:highlight w:val="white"/>
          <w:lang w:val="en-US"/>
        </w:rPr>
        <w:t xml:space="preserve">. </w:t>
      </w:r>
    </w:p>
    <w:p w14:paraId="7274A7C2" w14:textId="77777777" w:rsidR="00D975EC" w:rsidRDefault="00D975EC" w:rsidP="000822EC">
      <w:pPr>
        <w:pStyle w:val="Heading3"/>
        <w:rPr>
          <w:highlight w:val="white"/>
        </w:rPr>
      </w:pPr>
      <w:r>
        <w:rPr>
          <w:highlight w:val="white"/>
        </w:rPr>
        <w:t>Funding Declaration</w:t>
      </w:r>
    </w:p>
    <w:p w14:paraId="0054B764" w14:textId="77777777" w:rsidR="00D975EC" w:rsidRDefault="00D975EC" w:rsidP="00D975EC">
      <w:pPr>
        <w:spacing w:line="276" w:lineRule="auto"/>
        <w:rPr>
          <w:rFonts w:ascii="Times New Roman" w:hAnsi="Times New Roman" w:cs="Times New Roman"/>
          <w:sz w:val="24"/>
          <w:szCs w:val="24"/>
          <w:highlight w:val="white"/>
        </w:rPr>
      </w:pPr>
      <w:r w:rsidRPr="009B60D6">
        <w:rPr>
          <w:rFonts w:ascii="Times New Roman" w:hAnsi="Times New Roman" w:cs="Times New Roman"/>
          <w:sz w:val="24"/>
          <w:szCs w:val="24"/>
          <w:highlight w:val="white"/>
        </w:rPr>
        <w:t>This research did not receive any specific grant from funding agencies in the public, commercial, or not-for-profit sectors.</w:t>
      </w:r>
    </w:p>
    <w:p w14:paraId="27EF59BA" w14:textId="77777777" w:rsidR="00A40830" w:rsidRDefault="00A40830" w:rsidP="00A40830">
      <w:pPr>
        <w:pStyle w:val="Heading3"/>
        <w:rPr>
          <w:highlight w:val="white"/>
        </w:rPr>
      </w:pPr>
      <w:r>
        <w:rPr>
          <w:highlight w:val="white"/>
        </w:rPr>
        <w:lastRenderedPageBreak/>
        <w:t>Appendix</w:t>
      </w:r>
    </w:p>
    <w:p w14:paraId="24520199" w14:textId="77777777" w:rsidR="00A40830" w:rsidRDefault="00A40830" w:rsidP="00A40830">
      <w:pPr>
        <w:pStyle w:val="Subtitle"/>
        <w:rPr>
          <w:rFonts w:eastAsia="Aptos"/>
        </w:rPr>
      </w:pPr>
      <w:r>
        <w:rPr>
          <w:rFonts w:eastAsia="Aptos"/>
        </w:rPr>
        <w:t>Software Availability</w:t>
      </w:r>
    </w:p>
    <w:tbl>
      <w:tblPr>
        <w:tblStyle w:val="TableGrid"/>
        <w:tblW w:w="0" w:type="auto"/>
        <w:tblLook w:val="04A0" w:firstRow="1" w:lastRow="0" w:firstColumn="1" w:lastColumn="0" w:noHBand="0" w:noVBand="1"/>
      </w:tblPr>
      <w:tblGrid>
        <w:gridCol w:w="4675"/>
        <w:gridCol w:w="4675"/>
      </w:tblGrid>
      <w:tr w:rsidR="00A40830" w14:paraId="3F9AF921" w14:textId="77777777" w:rsidTr="00FD0BD5">
        <w:tc>
          <w:tcPr>
            <w:tcW w:w="4675" w:type="dxa"/>
          </w:tcPr>
          <w:p w14:paraId="791419EE"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Name</w:t>
            </w:r>
          </w:p>
        </w:tc>
        <w:tc>
          <w:tcPr>
            <w:tcW w:w="4675" w:type="dxa"/>
          </w:tcPr>
          <w:p w14:paraId="1333A704"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Comprehensive Automated Risk Assessment (CARA) Tool</w:t>
            </w:r>
          </w:p>
        </w:tc>
      </w:tr>
      <w:tr w:rsidR="00A40830" w14:paraId="5BD5067E" w14:textId="77777777" w:rsidTr="00FD0BD5">
        <w:tc>
          <w:tcPr>
            <w:tcW w:w="4675" w:type="dxa"/>
          </w:tcPr>
          <w:p w14:paraId="37543510"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Developers</w:t>
            </w:r>
          </w:p>
        </w:tc>
        <w:tc>
          <w:tcPr>
            <w:tcW w:w="4675" w:type="dxa"/>
          </w:tcPr>
          <w:p w14:paraId="34848AFE"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Jaime Niedermeier, Tim Frazier, PhD</w:t>
            </w:r>
          </w:p>
        </w:tc>
      </w:tr>
      <w:tr w:rsidR="00A40830" w14:paraId="7358A0F5" w14:textId="77777777" w:rsidTr="00FD0BD5">
        <w:tc>
          <w:tcPr>
            <w:tcW w:w="4675" w:type="dxa"/>
          </w:tcPr>
          <w:p w14:paraId="1666EFE9"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Contact Information</w:t>
            </w:r>
          </w:p>
        </w:tc>
        <w:tc>
          <w:tcPr>
            <w:tcW w:w="4675" w:type="dxa"/>
          </w:tcPr>
          <w:p w14:paraId="060E72D9"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Jdn63@georgetown.edu</w:t>
            </w:r>
          </w:p>
        </w:tc>
      </w:tr>
      <w:tr w:rsidR="00A40830" w14:paraId="15757B7F" w14:textId="77777777" w:rsidTr="00FD0BD5">
        <w:tc>
          <w:tcPr>
            <w:tcW w:w="4675" w:type="dxa"/>
          </w:tcPr>
          <w:p w14:paraId="2A23C4B3"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Cost</w:t>
            </w:r>
          </w:p>
        </w:tc>
        <w:tc>
          <w:tcPr>
            <w:tcW w:w="4675" w:type="dxa"/>
          </w:tcPr>
          <w:p w14:paraId="393DDDDF"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Free</w:t>
            </w:r>
          </w:p>
        </w:tc>
      </w:tr>
      <w:tr w:rsidR="00A40830" w14:paraId="12F08F2F" w14:textId="77777777" w:rsidTr="00FD0BD5">
        <w:tc>
          <w:tcPr>
            <w:tcW w:w="4675" w:type="dxa"/>
          </w:tcPr>
          <w:p w14:paraId="570F758D"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Software Required</w:t>
            </w:r>
          </w:p>
        </w:tc>
        <w:tc>
          <w:tcPr>
            <w:tcW w:w="4675" w:type="dxa"/>
          </w:tcPr>
          <w:p w14:paraId="071D87D4"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Web Browser</w:t>
            </w:r>
          </w:p>
        </w:tc>
      </w:tr>
      <w:tr w:rsidR="00A40830" w:rsidRPr="00A66EC3" w14:paraId="4ACC38BF" w14:textId="77777777" w:rsidTr="00FD0BD5">
        <w:tc>
          <w:tcPr>
            <w:tcW w:w="4675" w:type="dxa"/>
          </w:tcPr>
          <w:p w14:paraId="31B1B646"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Program Language</w:t>
            </w:r>
          </w:p>
        </w:tc>
        <w:tc>
          <w:tcPr>
            <w:tcW w:w="4675" w:type="dxa"/>
          </w:tcPr>
          <w:p w14:paraId="09AA57C0"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Framework: Flask (Python)</w:t>
            </w:r>
          </w:p>
          <w:p w14:paraId="66F51CB1"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Database: PostgreSQL with PostGIS extension for geospatial data</w:t>
            </w:r>
          </w:p>
          <w:p w14:paraId="645A9820"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Data processing: Pandas, NumPy, GeoPandas</w:t>
            </w:r>
          </w:p>
          <w:p w14:paraId="028AFE10"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Frontend: Jinja2, Chart.js, Folium</w:t>
            </w:r>
          </w:p>
          <w:p w14:paraId="294157A6" w14:textId="77777777" w:rsidR="00A40830" w:rsidRPr="00CB041A" w:rsidRDefault="00A40830" w:rsidP="00FD0BD5">
            <w:pPr>
              <w:spacing w:line="240" w:lineRule="auto"/>
              <w:rPr>
                <w:rFonts w:ascii="Times New Roman" w:eastAsia="Aptos" w:hAnsi="Times New Roman" w:cs="Times New Roman"/>
                <w:sz w:val="24"/>
                <w:szCs w:val="24"/>
                <w:lang w:val="en-US"/>
              </w:rPr>
            </w:pPr>
            <w:r w:rsidRPr="00CB041A">
              <w:rPr>
                <w:rFonts w:ascii="Times New Roman" w:eastAsia="Aptos" w:hAnsi="Times New Roman" w:cs="Times New Roman"/>
                <w:sz w:val="24"/>
                <w:szCs w:val="24"/>
                <w:lang w:val="en-US"/>
              </w:rPr>
              <w:t>Accessibility: WCAG 2.1 AA compliant design with screen reader support</w:t>
            </w:r>
          </w:p>
        </w:tc>
      </w:tr>
      <w:tr w:rsidR="00A40830" w14:paraId="3AED0A4E" w14:textId="77777777" w:rsidTr="00FD0BD5">
        <w:tc>
          <w:tcPr>
            <w:tcW w:w="4675" w:type="dxa"/>
          </w:tcPr>
          <w:p w14:paraId="17A9E622"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Source Code</w:t>
            </w:r>
          </w:p>
        </w:tc>
        <w:tc>
          <w:tcPr>
            <w:tcW w:w="4675" w:type="dxa"/>
          </w:tcPr>
          <w:p w14:paraId="6BEE6BA8" w14:textId="77777777" w:rsidR="00A40830" w:rsidRPr="00CB041A" w:rsidRDefault="00A40830" w:rsidP="00FD0BD5">
            <w:pPr>
              <w:spacing w:line="240" w:lineRule="auto"/>
              <w:rPr>
                <w:rFonts w:ascii="Times New Roman" w:eastAsia="Aptos" w:hAnsi="Times New Roman" w:cs="Times New Roman"/>
                <w:sz w:val="24"/>
                <w:szCs w:val="24"/>
              </w:rPr>
            </w:pPr>
            <w:hyperlink r:id="rId29" w:history="1">
              <w:r w:rsidRPr="00CB041A">
                <w:rPr>
                  <w:rStyle w:val="Hyperlink"/>
                  <w:rFonts w:ascii="Times New Roman" w:eastAsia="Aptos" w:hAnsi="Times New Roman" w:cs="Times New Roman"/>
                  <w:sz w:val="24"/>
                  <w:szCs w:val="24"/>
                </w:rPr>
                <w:t>https://github.com/jdn63/CARA</w:t>
              </w:r>
            </w:hyperlink>
          </w:p>
          <w:p w14:paraId="34A50CE9" w14:textId="77777777" w:rsidR="00A40830" w:rsidRPr="00CB041A" w:rsidRDefault="00A40830" w:rsidP="00FD0BD5">
            <w:pPr>
              <w:spacing w:line="240" w:lineRule="auto"/>
              <w:rPr>
                <w:rFonts w:ascii="Times New Roman" w:eastAsia="Aptos" w:hAnsi="Times New Roman" w:cs="Times New Roman"/>
                <w:sz w:val="24"/>
                <w:szCs w:val="24"/>
              </w:rPr>
            </w:pPr>
            <w:r w:rsidRPr="00CB041A">
              <w:rPr>
                <w:rFonts w:ascii="Times New Roman" w:eastAsia="Aptos" w:hAnsi="Times New Roman" w:cs="Times New Roman"/>
                <w:sz w:val="24"/>
                <w:szCs w:val="24"/>
              </w:rPr>
              <w:t>(</w:t>
            </w:r>
            <w:r w:rsidRPr="005967AC">
              <w:rPr>
                <w:rFonts w:ascii="Times New Roman" w:eastAsia="Aptos" w:hAnsi="Times New Roman" w:cs="Times New Roman"/>
                <w:sz w:val="24"/>
                <w:szCs w:val="24"/>
              </w:rPr>
              <w:t>AGPLv3</w:t>
            </w:r>
            <w:r w:rsidRPr="00CB041A">
              <w:rPr>
                <w:rFonts w:ascii="Times New Roman" w:eastAsia="Aptos" w:hAnsi="Times New Roman" w:cs="Times New Roman"/>
                <w:sz w:val="24"/>
                <w:szCs w:val="24"/>
              </w:rPr>
              <w:t xml:space="preserve"> License)</w:t>
            </w:r>
          </w:p>
        </w:tc>
      </w:tr>
    </w:tbl>
    <w:p w14:paraId="32B12D00" w14:textId="77777777" w:rsidR="00A40830" w:rsidRPr="00B751D5" w:rsidRDefault="00A40830" w:rsidP="00A40830">
      <w:pPr>
        <w:spacing w:line="240" w:lineRule="auto"/>
        <w:rPr>
          <w:rFonts w:ascii="Calibri" w:eastAsia="Aptos" w:hAnsi="Calibri" w:cs="Calibri"/>
          <w:sz w:val="24"/>
          <w:szCs w:val="24"/>
        </w:rPr>
      </w:pPr>
    </w:p>
    <w:p w14:paraId="2E4A85F5" w14:textId="5B4CAA3B" w:rsidR="00E36D1F" w:rsidRPr="00E36D1F" w:rsidRDefault="00E36D1F" w:rsidP="000822EC">
      <w:pPr>
        <w:pStyle w:val="Heading3"/>
      </w:pPr>
      <w:r w:rsidRPr="00E36D1F">
        <w:t>Data availability</w:t>
      </w:r>
    </w:p>
    <w:p w14:paraId="01B9C3E8" w14:textId="1F90F8CB" w:rsidR="00C21AEB" w:rsidRDefault="00E36D1F" w:rsidP="00E36D1F">
      <w:pPr>
        <w:shd w:val="clear" w:color="auto" w:fill="FFFFFF"/>
        <w:spacing w:after="160" w:line="276" w:lineRule="auto"/>
        <w:rPr>
          <w:rFonts w:ascii="Times New Roman" w:hAnsi="Times New Roman" w:cs="Times New Roman"/>
          <w:bCs/>
          <w:color w:val="333333"/>
          <w:sz w:val="24"/>
          <w:szCs w:val="24"/>
          <w:lang w:val="en-US"/>
        </w:rPr>
      </w:pPr>
      <w:r w:rsidRPr="00E36D1F">
        <w:rPr>
          <w:rFonts w:ascii="Times New Roman" w:hAnsi="Times New Roman" w:cs="Times New Roman"/>
          <w:bCs/>
          <w:color w:val="333333"/>
          <w:sz w:val="24"/>
          <w:szCs w:val="24"/>
          <w:lang w:val="en-US"/>
        </w:rPr>
        <w:t xml:space="preserve">Links to the open-access map and open-source code are provided. </w:t>
      </w:r>
      <w:r w:rsidR="00C01B65">
        <w:rPr>
          <w:rFonts w:ascii="Times New Roman" w:hAnsi="Times New Roman" w:cs="Times New Roman"/>
          <w:bCs/>
          <w:color w:val="333333"/>
          <w:sz w:val="24"/>
          <w:szCs w:val="24"/>
          <w:lang w:val="en-US"/>
        </w:rPr>
        <w:t>I</w:t>
      </w:r>
      <w:r w:rsidRPr="00E36D1F">
        <w:rPr>
          <w:rFonts w:ascii="Times New Roman" w:hAnsi="Times New Roman" w:cs="Times New Roman"/>
          <w:bCs/>
          <w:color w:val="333333"/>
          <w:sz w:val="24"/>
          <w:szCs w:val="24"/>
          <w:lang w:val="en-US"/>
        </w:rPr>
        <w:t>nterview data cannot be shared due to data protection regulations and the ethical protocol for this research.</w:t>
      </w:r>
    </w:p>
    <w:p w14:paraId="29ADE6B7" w14:textId="77777777" w:rsidR="00B13A14" w:rsidRPr="00E36D1F" w:rsidRDefault="00B13A14" w:rsidP="00E36D1F">
      <w:pPr>
        <w:shd w:val="clear" w:color="auto" w:fill="FFFFFF"/>
        <w:spacing w:after="160" w:line="276" w:lineRule="auto"/>
        <w:rPr>
          <w:rFonts w:ascii="Times New Roman" w:hAnsi="Times New Roman" w:cs="Times New Roman"/>
          <w:bCs/>
          <w:color w:val="333333"/>
          <w:sz w:val="24"/>
          <w:szCs w:val="24"/>
          <w:highlight w:val="white"/>
          <w:lang w:val="en-US"/>
        </w:rPr>
      </w:pPr>
    </w:p>
    <w:p w14:paraId="32F34232" w14:textId="39A2EE7A" w:rsidR="008109F1" w:rsidRPr="008109F1" w:rsidRDefault="0095016E" w:rsidP="008109F1">
      <w:pPr>
        <w:pStyle w:val="Heading3"/>
        <w:rPr>
          <w:highlight w:val="white"/>
        </w:rPr>
      </w:pPr>
      <w:r w:rsidRPr="00A3337A">
        <w:rPr>
          <w:highlight w:val="white"/>
        </w:rPr>
        <w:t>References</w:t>
      </w:r>
    </w:p>
    <w:p w14:paraId="393F3DA0" w14:textId="77777777"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 xml:space="preserve">[1] </w:t>
      </w:r>
      <w:r w:rsidRPr="009C6B66">
        <w:rPr>
          <w:rFonts w:ascii="Times New Roman" w:hAnsi="Times New Roman" w:cs="Times New Roman"/>
          <w:bCs/>
          <w:color w:val="333333"/>
          <w:sz w:val="24"/>
          <w:szCs w:val="24"/>
          <w:highlight w:val="white"/>
        </w:rPr>
        <w:t>Centers for Disease Control and Prevention. (2019). </w:t>
      </w:r>
      <w:r w:rsidRPr="009C6B66">
        <w:rPr>
          <w:rFonts w:ascii="Times New Roman" w:hAnsi="Times New Roman" w:cs="Times New Roman"/>
          <w:bCs/>
          <w:i/>
          <w:iCs/>
          <w:color w:val="333333"/>
          <w:sz w:val="24"/>
          <w:szCs w:val="24"/>
          <w:highlight w:val="white"/>
        </w:rPr>
        <w:t>Public health emergency preparedness and response capabilities: National standards for state, local, tribal, and territorial public health</w:t>
      </w:r>
      <w:r w:rsidRPr="009C6B66">
        <w:rPr>
          <w:rFonts w:ascii="Times New Roman" w:hAnsi="Times New Roman" w:cs="Times New Roman"/>
          <w:bCs/>
          <w:color w:val="333333"/>
          <w:sz w:val="24"/>
          <w:szCs w:val="24"/>
          <w:highlight w:val="white"/>
        </w:rPr>
        <w:t>. United States Department of Health and Human Services. </w:t>
      </w:r>
      <w:r w:rsidRPr="009C6B66">
        <w:rPr>
          <w:rFonts w:ascii="Times New Roman" w:hAnsi="Times New Roman" w:cs="Times New Roman"/>
          <w:bCs/>
          <w:color w:val="333333"/>
          <w:sz w:val="24"/>
          <w:szCs w:val="24"/>
        </w:rPr>
        <w:t>https://permanent.fdlp.gov/gpo234680/CDC_PreparednesResponseCapabilities_October2018_Final_508.pdf</w:t>
      </w:r>
    </w:p>
    <w:p w14:paraId="4A2BE536" w14:textId="77777777" w:rsidR="008109F1" w:rsidRPr="009C6B66" w:rsidRDefault="008109F1" w:rsidP="008109F1">
      <w:pPr>
        <w:shd w:val="clear" w:color="auto" w:fill="FFFFFF"/>
        <w:spacing w:after="160"/>
        <w:rPr>
          <w:rFonts w:ascii="Times New Roman" w:hAnsi="Times New Roman" w:cs="Times New Roman"/>
          <w:bCs/>
          <w:color w:val="333333"/>
          <w:sz w:val="24"/>
          <w:szCs w:val="24"/>
          <w:highlight w:val="white"/>
          <w:lang w:val="en-US"/>
        </w:rPr>
      </w:pPr>
      <w:r w:rsidRPr="009C6B66">
        <w:rPr>
          <w:rFonts w:ascii="Times New Roman" w:hAnsi="Times New Roman" w:cs="Times New Roman"/>
          <w:sz w:val="24"/>
          <w:szCs w:val="24"/>
        </w:rPr>
        <w:t xml:space="preserve">[2] </w:t>
      </w:r>
      <w:r w:rsidRPr="009C6B66">
        <w:rPr>
          <w:rFonts w:ascii="Times New Roman" w:hAnsi="Times New Roman" w:cs="Times New Roman"/>
          <w:bCs/>
          <w:color w:val="333333"/>
          <w:sz w:val="24"/>
          <w:szCs w:val="24"/>
          <w:highlight w:val="white"/>
          <w:lang w:val="en-US"/>
        </w:rPr>
        <w:t>Frazier, T., Wood, E., Peterson, A.G. (2020). Residual risk in public health and disaster management. Applied Geography. https://doi.org/10.1016/j.apgeog.2020.102365</w:t>
      </w:r>
    </w:p>
    <w:p w14:paraId="11052A67" w14:textId="3D26BE3B" w:rsidR="008109F1" w:rsidRPr="00A864C1"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rPr>
        <w:t xml:space="preserve">[3] Asch, S. M., Stoto, M., Mendes, M., Valdez, R. B., Gallagher, M. E., Halverson, P., &amp; Lurie, N. (2005). A Review of Instruments Assessing Public Health Preparedness. </w:t>
      </w:r>
      <w:r w:rsidRPr="009C6B66">
        <w:rPr>
          <w:rFonts w:ascii="Times New Roman" w:hAnsi="Times New Roman" w:cs="Times New Roman"/>
          <w:i/>
          <w:iCs/>
          <w:sz w:val="24"/>
          <w:szCs w:val="24"/>
        </w:rPr>
        <w:t>Public Health Reports®</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120</w:t>
      </w:r>
      <w:r w:rsidRPr="009C6B66">
        <w:rPr>
          <w:rFonts w:ascii="Times New Roman" w:hAnsi="Times New Roman" w:cs="Times New Roman"/>
          <w:sz w:val="24"/>
          <w:szCs w:val="24"/>
        </w:rPr>
        <w:t xml:space="preserve">(5), 532–542. </w:t>
      </w:r>
      <w:r w:rsidRPr="00A864C1">
        <w:rPr>
          <w:rFonts w:ascii="Times New Roman" w:hAnsi="Times New Roman" w:cs="Times New Roman"/>
          <w:sz w:val="24"/>
          <w:szCs w:val="24"/>
          <w:lang w:val="en-US"/>
        </w:rPr>
        <w:t>https://doi.org/10.1177/003335490512000508</w:t>
      </w:r>
    </w:p>
    <w:p w14:paraId="0E386678" w14:textId="77777777" w:rsidR="008109F1"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fr-FR"/>
        </w:rPr>
        <w:lastRenderedPageBreak/>
        <w:t xml:space="preserve">[4] Khan, Y., Fazli, G., Henry, B., de Villa, E., Tsamis, C., Grant, M., &amp; Schwartz, B. (2015). </w:t>
      </w:r>
      <w:r w:rsidRPr="009C6B66">
        <w:rPr>
          <w:rFonts w:ascii="Times New Roman" w:hAnsi="Times New Roman" w:cs="Times New Roman"/>
          <w:sz w:val="24"/>
          <w:szCs w:val="24"/>
          <w:lang w:val="en-US"/>
        </w:rPr>
        <w:t>The evidence base of primary research in public health emergency preparedness: a scoping review and stakeholder consultation. </w:t>
      </w:r>
      <w:r w:rsidRPr="009C6B66">
        <w:rPr>
          <w:rFonts w:ascii="Times New Roman" w:hAnsi="Times New Roman" w:cs="Times New Roman"/>
          <w:i/>
          <w:iCs/>
          <w:sz w:val="24"/>
          <w:szCs w:val="24"/>
          <w:lang w:val="en-US"/>
        </w:rPr>
        <w:t>BMC Public Health</w:t>
      </w:r>
      <w:r w:rsidRPr="009C6B66">
        <w:rPr>
          <w:rFonts w:ascii="Times New Roman" w:hAnsi="Times New Roman" w:cs="Times New Roman"/>
          <w:sz w:val="24"/>
          <w:szCs w:val="24"/>
          <w:lang w:val="en-US"/>
        </w:rPr>
        <w:t>, </w:t>
      </w:r>
      <w:r w:rsidRPr="009C6B66">
        <w:rPr>
          <w:rFonts w:ascii="Times New Roman" w:hAnsi="Times New Roman" w:cs="Times New Roman"/>
          <w:i/>
          <w:iCs/>
          <w:sz w:val="24"/>
          <w:szCs w:val="24"/>
          <w:lang w:val="en-US"/>
        </w:rPr>
        <w:t>15</w:t>
      </w:r>
      <w:r w:rsidRPr="009C6B66">
        <w:rPr>
          <w:rFonts w:ascii="Times New Roman" w:hAnsi="Times New Roman" w:cs="Times New Roman"/>
          <w:sz w:val="24"/>
          <w:szCs w:val="24"/>
          <w:lang w:val="en-US"/>
        </w:rPr>
        <w:t>, 1-13.</w:t>
      </w:r>
    </w:p>
    <w:p w14:paraId="24BFD426" w14:textId="1FFE185C" w:rsidR="008109F1" w:rsidRDefault="008109F1" w:rsidP="008109F1">
      <w:pPr>
        <w:rPr>
          <w:rFonts w:ascii="Times New Roman" w:eastAsia="Times New Roman" w:hAnsi="Times New Roman" w:cs="Times New Roman"/>
          <w:sz w:val="24"/>
          <w:szCs w:val="24"/>
          <w:highlight w:val="white"/>
        </w:rPr>
      </w:pPr>
      <w:r w:rsidRPr="009C6B66">
        <w:rPr>
          <w:rFonts w:ascii="Times New Roman" w:hAnsi="Times New Roman" w:cs="Times New Roman"/>
          <w:sz w:val="24"/>
          <w:szCs w:val="24"/>
        </w:rPr>
        <w:t xml:space="preserve">[5] </w:t>
      </w:r>
      <w:r w:rsidRPr="009C6B66">
        <w:rPr>
          <w:rFonts w:ascii="Times New Roman" w:eastAsia="Times New Roman" w:hAnsi="Times New Roman" w:cs="Times New Roman"/>
          <w:color w:val="333333"/>
          <w:sz w:val="24"/>
          <w:szCs w:val="24"/>
          <w:highlight w:val="white"/>
        </w:rPr>
        <w:t xml:space="preserve">Khan, Y., Brown, A. D., Gagliardi, A. R., O’Sullivan, T., Lacarte, S., Henry, B., &amp; Schwartz, B. (2019). Are we prepared? The development of performance indicators for public health emergency preparedness using a modified Delphi approach. </w:t>
      </w:r>
      <w:r w:rsidRPr="009C6B66">
        <w:rPr>
          <w:rFonts w:ascii="Times New Roman" w:eastAsia="Times New Roman" w:hAnsi="Times New Roman" w:cs="Times New Roman"/>
          <w:i/>
          <w:iCs/>
          <w:color w:val="333333"/>
          <w:sz w:val="24"/>
          <w:szCs w:val="24"/>
          <w:highlight w:val="white"/>
        </w:rPr>
        <w:t>PLOS ONE</w:t>
      </w:r>
      <w:r w:rsidRPr="009C6B66">
        <w:rPr>
          <w:rFonts w:ascii="Times New Roman" w:eastAsia="Times New Roman" w:hAnsi="Times New Roman" w:cs="Times New Roman"/>
          <w:color w:val="333333"/>
          <w:sz w:val="24"/>
          <w:szCs w:val="24"/>
          <w:highlight w:val="white"/>
        </w:rPr>
        <w:t xml:space="preserve">, </w:t>
      </w:r>
      <w:r w:rsidRPr="009C6B66">
        <w:rPr>
          <w:rFonts w:ascii="Times New Roman" w:eastAsia="Times New Roman" w:hAnsi="Times New Roman" w:cs="Times New Roman"/>
          <w:i/>
          <w:iCs/>
          <w:color w:val="333333"/>
          <w:sz w:val="24"/>
          <w:szCs w:val="24"/>
          <w:highlight w:val="white"/>
        </w:rPr>
        <w:t>14</w:t>
      </w:r>
      <w:r w:rsidRPr="009C6B66">
        <w:rPr>
          <w:rFonts w:ascii="Times New Roman" w:eastAsia="Times New Roman" w:hAnsi="Times New Roman" w:cs="Times New Roman"/>
          <w:color w:val="333333"/>
          <w:sz w:val="24"/>
          <w:szCs w:val="24"/>
          <w:highlight w:val="white"/>
        </w:rPr>
        <w:t xml:space="preserve">(12), e0226489. </w:t>
      </w:r>
      <w:hyperlink r:id="rId30" w:history="1">
        <w:r w:rsidR="006F7AE9" w:rsidRPr="00B05FCC">
          <w:rPr>
            <w:rStyle w:val="Hyperlink"/>
            <w:rFonts w:ascii="Times New Roman" w:eastAsia="Times New Roman" w:hAnsi="Times New Roman" w:cs="Times New Roman"/>
            <w:sz w:val="24"/>
            <w:szCs w:val="24"/>
            <w:highlight w:val="white"/>
          </w:rPr>
          <w:t>https://doi.org/10.1371/journal.pone.0226489</w:t>
        </w:r>
      </w:hyperlink>
    </w:p>
    <w:p w14:paraId="6E3A8560" w14:textId="77777777" w:rsidR="008109F1"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[6] Savoia, E., Massin-Short, S. B., Rodday, A. M., Aaron, L. A., Higdon, M. A., &amp; Stoto, M. A. (2009). Public health systems research in emergency preparedness: a review of the literature. </w:t>
      </w:r>
      <w:r w:rsidRPr="009C6B66">
        <w:rPr>
          <w:rFonts w:ascii="Times New Roman" w:hAnsi="Times New Roman" w:cs="Times New Roman"/>
          <w:i/>
          <w:iCs/>
          <w:sz w:val="24"/>
          <w:szCs w:val="24"/>
        </w:rPr>
        <w:t>American journal of preventive medicine</w:t>
      </w:r>
      <w:r w:rsidRPr="009C6B66">
        <w:rPr>
          <w:rFonts w:ascii="Times New Roman" w:hAnsi="Times New Roman" w:cs="Times New Roman"/>
          <w:sz w:val="24"/>
          <w:szCs w:val="24"/>
        </w:rPr>
        <w:t>, </w:t>
      </w:r>
      <w:r w:rsidRPr="009C6B66">
        <w:rPr>
          <w:rFonts w:ascii="Times New Roman" w:hAnsi="Times New Roman" w:cs="Times New Roman"/>
          <w:i/>
          <w:iCs/>
          <w:sz w:val="24"/>
          <w:szCs w:val="24"/>
        </w:rPr>
        <w:t>37</w:t>
      </w:r>
      <w:r w:rsidRPr="009C6B66">
        <w:rPr>
          <w:rFonts w:ascii="Times New Roman" w:hAnsi="Times New Roman" w:cs="Times New Roman"/>
          <w:sz w:val="24"/>
          <w:szCs w:val="24"/>
        </w:rPr>
        <w:t>(2), 150-156.</w:t>
      </w:r>
    </w:p>
    <w:p w14:paraId="398CE0F4" w14:textId="77777777" w:rsidR="00DC5072" w:rsidRPr="009C6B66" w:rsidRDefault="00DC5072" w:rsidP="00DC5072">
      <w:pPr>
        <w:rPr>
          <w:rFonts w:ascii="Times New Roman" w:hAnsi="Times New Roman" w:cs="Times New Roman"/>
          <w:sz w:val="24"/>
          <w:szCs w:val="24"/>
          <w:lang w:val="en-US"/>
        </w:rPr>
      </w:pPr>
      <w:r w:rsidRPr="00DC5072">
        <w:rPr>
          <w:rFonts w:ascii="Times New Roman" w:hAnsi="Times New Roman" w:cs="Times New Roman"/>
          <w:sz w:val="24"/>
          <w:szCs w:val="24"/>
          <w:lang w:val="en-US"/>
        </w:rPr>
        <w:t>[7]</w:t>
      </w:r>
      <w:r>
        <w:rPr>
          <w:rFonts w:ascii="Times New Roman" w:hAnsi="Times New Roman" w:cs="Times New Roman"/>
          <w:sz w:val="24"/>
          <w:szCs w:val="24"/>
          <w:lang w:val="en-US"/>
        </w:rPr>
        <w:t xml:space="preserve"> </w:t>
      </w:r>
      <w:r w:rsidRPr="00A016D6">
        <w:rPr>
          <w:rFonts w:ascii="Times New Roman" w:hAnsi="Times New Roman" w:cs="Times New Roman"/>
          <w:sz w:val="24"/>
          <w:szCs w:val="24"/>
        </w:rPr>
        <w:t>Calonge N, Brown L, Downey A. Evidence-Based Practice for Public Health Emergency Preparedness and Response: Recommendations From a National Academies of Sciences, Engineering, and Medicine Report. </w:t>
      </w:r>
      <w:r w:rsidRPr="00A016D6">
        <w:rPr>
          <w:rFonts w:ascii="Times New Roman" w:hAnsi="Times New Roman" w:cs="Times New Roman"/>
          <w:i/>
          <w:iCs/>
          <w:sz w:val="24"/>
          <w:szCs w:val="24"/>
        </w:rPr>
        <w:t>JAMA.</w:t>
      </w:r>
      <w:r w:rsidRPr="00A016D6">
        <w:rPr>
          <w:rFonts w:ascii="Times New Roman" w:hAnsi="Times New Roman" w:cs="Times New Roman"/>
          <w:sz w:val="24"/>
          <w:szCs w:val="24"/>
        </w:rPr>
        <w:t> 2020;324(7):629–630. doi:10.1001/jama.2020.12901</w:t>
      </w:r>
    </w:p>
    <w:p w14:paraId="3AFC838F" w14:textId="77777777" w:rsidR="00DC5072" w:rsidRPr="009C6B66" w:rsidRDefault="00DC5072" w:rsidP="00DC5072">
      <w:pPr>
        <w:rPr>
          <w:rFonts w:ascii="Times New Roman" w:hAnsi="Times New Roman" w:cs="Times New Roman"/>
          <w:sz w:val="24"/>
          <w:szCs w:val="24"/>
          <w:lang w:val="en-US"/>
        </w:rPr>
      </w:pPr>
      <w:r w:rsidRPr="009C6B66">
        <w:rPr>
          <w:rFonts w:ascii="Times New Roman" w:hAnsi="Times New Roman" w:cs="Times New Roman"/>
          <w:sz w:val="24"/>
          <w:szCs w:val="24"/>
        </w:rPr>
        <w:t xml:space="preserve">[8] Leider, J. P., McCullough, J. M., Singh, S. R., Sieger, A., Robins, M., Fisher, J. S., Kuehnert, P., &amp; Castrucci, B. C. (2023). Staffing Up and Sustaining the Public Health Workforce. </w:t>
      </w:r>
      <w:r w:rsidRPr="009C6B66">
        <w:rPr>
          <w:rFonts w:ascii="Times New Roman" w:hAnsi="Times New Roman" w:cs="Times New Roman"/>
          <w:i/>
          <w:iCs/>
          <w:sz w:val="24"/>
          <w:szCs w:val="24"/>
        </w:rPr>
        <w:t>Journal of Public Health Management and Practice</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29</w:t>
      </w:r>
      <w:r w:rsidRPr="009C6B66">
        <w:rPr>
          <w:rFonts w:ascii="Times New Roman" w:hAnsi="Times New Roman" w:cs="Times New Roman"/>
          <w:sz w:val="24"/>
          <w:szCs w:val="24"/>
        </w:rPr>
        <w:t xml:space="preserve">(3), E100. </w:t>
      </w:r>
      <w:r w:rsidRPr="00EA2AD0">
        <w:rPr>
          <w:rFonts w:ascii="Times New Roman" w:hAnsi="Times New Roman" w:cs="Times New Roman"/>
          <w:sz w:val="24"/>
          <w:szCs w:val="24"/>
          <w:lang w:val="en-US"/>
        </w:rPr>
        <w:t>https://doi.org/10.1097/PHH.0000000000001614</w:t>
      </w:r>
    </w:p>
    <w:p w14:paraId="1ED2DDC7" w14:textId="77777777" w:rsidR="00DC5072" w:rsidRPr="009C6B66" w:rsidRDefault="00DC5072" w:rsidP="00DC5072">
      <w:pPr>
        <w:rPr>
          <w:rFonts w:ascii="Times New Roman" w:eastAsia="Times New Roman" w:hAnsi="Times New Roman" w:cs="Times New Roman"/>
          <w:color w:val="333333"/>
          <w:sz w:val="24"/>
          <w:szCs w:val="24"/>
          <w:highlight w:val="white"/>
        </w:rPr>
      </w:pPr>
      <w:r w:rsidRPr="00DC5072">
        <w:rPr>
          <w:rFonts w:ascii="Times New Roman" w:eastAsia="Times New Roman" w:hAnsi="Times New Roman" w:cs="Times New Roman"/>
          <w:sz w:val="24"/>
          <w:szCs w:val="24"/>
        </w:rPr>
        <w:t>[9] Werg</w:t>
      </w:r>
      <w:r w:rsidRPr="006F7AE9">
        <w:rPr>
          <w:rFonts w:ascii="Times New Roman" w:eastAsia="Times New Roman" w:hAnsi="Times New Roman" w:cs="Times New Roman"/>
          <w:sz w:val="24"/>
          <w:szCs w:val="24"/>
          <w:highlight w:val="white"/>
        </w:rPr>
        <w:t>, J., Grothmann, T., &amp; Schmidt, P. (2013). Assessing social capacity and vulnerability of private households to natural hazards: Integrating psychological and governance factors. Natural Hazards and Earth System Sciences, 13(6), 1613-</w:t>
      </w:r>
      <w:commentRangeStart w:id="7"/>
      <w:r w:rsidRPr="006F7AE9">
        <w:rPr>
          <w:rFonts w:ascii="Times New Roman" w:eastAsia="Times New Roman" w:hAnsi="Times New Roman" w:cs="Times New Roman"/>
          <w:sz w:val="24"/>
          <w:szCs w:val="24"/>
          <w:highlight w:val="white"/>
        </w:rPr>
        <w:t>1628</w:t>
      </w:r>
      <w:commentRangeEnd w:id="7"/>
      <w:r w:rsidRPr="006F7AE9">
        <w:rPr>
          <w:rStyle w:val="CommentReference"/>
          <w:rFonts w:ascii="Times New Roman" w:eastAsia="Times New Roman" w:hAnsi="Times New Roman" w:cs="Times New Roman"/>
          <w:sz w:val="24"/>
          <w:szCs w:val="24"/>
          <w:highlight w:val="white"/>
        </w:rPr>
        <w:commentReference w:id="7"/>
      </w:r>
      <w:r w:rsidRPr="006F7AE9">
        <w:rPr>
          <w:rFonts w:ascii="Times New Roman" w:eastAsia="Times New Roman" w:hAnsi="Times New Roman" w:cs="Times New Roman"/>
          <w:sz w:val="24"/>
          <w:szCs w:val="24"/>
          <w:highlight w:val="white"/>
        </w:rPr>
        <w:t>.</w:t>
      </w:r>
    </w:p>
    <w:p w14:paraId="561BB054" w14:textId="0AA2B0F6" w:rsidR="008109F1" w:rsidRDefault="008109F1" w:rsidP="008109F1">
      <w:pPr>
        <w:rPr>
          <w:rFonts w:ascii="Times New Roman" w:hAnsi="Times New Roman" w:cs="Times New Roman"/>
          <w:bCs/>
          <w:color w:val="333333"/>
          <w:sz w:val="24"/>
          <w:szCs w:val="24"/>
          <w:lang w:val="en-US"/>
        </w:rPr>
      </w:pPr>
      <w:r w:rsidRPr="009C6B66">
        <w:rPr>
          <w:rFonts w:ascii="Times New Roman" w:hAnsi="Times New Roman" w:cs="Times New Roman"/>
          <w:sz w:val="24"/>
          <w:szCs w:val="24"/>
        </w:rPr>
        <w:t>[</w:t>
      </w:r>
      <w:r w:rsidR="00FD7A12">
        <w:rPr>
          <w:rFonts w:ascii="Times New Roman" w:hAnsi="Times New Roman" w:cs="Times New Roman"/>
          <w:sz w:val="24"/>
          <w:szCs w:val="24"/>
        </w:rPr>
        <w:t>10</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highlight w:val="white"/>
          <w:lang w:val="en-US"/>
        </w:rPr>
        <w:t>Ray, M., </w:t>
      </w:r>
      <w:r w:rsidRPr="009C6B66">
        <w:rPr>
          <w:rFonts w:ascii="Times New Roman" w:hAnsi="Times New Roman" w:cs="Times New Roman"/>
          <w:bCs/>
          <w:color w:val="333333"/>
          <w:sz w:val="24"/>
          <w:szCs w:val="24"/>
          <w:highlight w:val="white"/>
          <w:lang w:val="it-IT"/>
        </w:rPr>
        <w:t>Tornello,</w:t>
      </w:r>
      <w:r w:rsidRPr="009C6B66">
        <w:rPr>
          <w:rFonts w:ascii="Times New Roman" w:hAnsi="Times New Roman" w:cs="Times New Roman"/>
          <w:bCs/>
          <w:color w:val="333333"/>
          <w:sz w:val="24"/>
          <w:szCs w:val="24"/>
          <w:highlight w:val="white"/>
          <w:lang w:val="en-US"/>
        </w:rPr>
        <w:t> A. R., </w:t>
      </w:r>
      <w:r w:rsidRPr="009C6B66">
        <w:rPr>
          <w:rFonts w:ascii="Times New Roman" w:hAnsi="Times New Roman" w:cs="Times New Roman"/>
          <w:bCs/>
          <w:color w:val="333333"/>
          <w:sz w:val="24"/>
          <w:szCs w:val="24"/>
          <w:highlight w:val="white"/>
          <w:lang w:val="sv-SE"/>
        </w:rPr>
        <w:t>Pickart,</w:t>
      </w:r>
      <w:r w:rsidRPr="009C6B66">
        <w:rPr>
          <w:rFonts w:ascii="Times New Roman" w:hAnsi="Times New Roman" w:cs="Times New Roman"/>
          <w:bCs/>
          <w:color w:val="333333"/>
          <w:sz w:val="24"/>
          <w:szCs w:val="24"/>
          <w:highlight w:val="white"/>
          <w:lang w:val="en-US"/>
        </w:rPr>
        <w:t> F., Stripling, M., Ali, M., &amp; Vargas, L. G. (2024). </w:t>
      </w:r>
      <w:r w:rsidRPr="009C6B66">
        <w:rPr>
          <w:rFonts w:ascii="Times New Roman" w:hAnsi="Times New Roman" w:cs="Times New Roman"/>
          <w:bCs/>
          <w:color w:val="333333"/>
          <w:sz w:val="24"/>
          <w:szCs w:val="24"/>
          <w:highlight w:val="white"/>
          <w:lang w:val="pt-PT"/>
        </w:rPr>
        <w:t>A jurisdictional risk assessment for the whole community: A new, systematic approach to participatory decision-making in public health emergency preparedness using the analytic hierarchy process.</w:t>
      </w:r>
      <w:r w:rsidRPr="009C6B66">
        <w:rPr>
          <w:rFonts w:ascii="Times New Roman" w:hAnsi="Times New Roman" w:cs="Times New Roman"/>
          <w:bCs/>
          <w:color w:val="333333"/>
          <w:sz w:val="24"/>
          <w:szCs w:val="24"/>
          <w:highlight w:val="white"/>
          <w:lang w:val="en-US"/>
        </w:rPr>
        <w:t> </w:t>
      </w:r>
      <w:r w:rsidRPr="009C6B66">
        <w:rPr>
          <w:rFonts w:ascii="Times New Roman" w:hAnsi="Times New Roman" w:cs="Times New Roman"/>
          <w:bCs/>
          <w:i/>
          <w:iCs/>
          <w:color w:val="333333"/>
          <w:sz w:val="24"/>
          <w:szCs w:val="24"/>
          <w:highlight w:val="white"/>
          <w:lang w:val="en-US"/>
        </w:rPr>
        <w:t>Journal of Multi-Criteria Decision Analysis</w:t>
      </w:r>
      <w:r w:rsidRPr="009C6B66">
        <w:rPr>
          <w:rFonts w:ascii="Times New Roman" w:hAnsi="Times New Roman" w:cs="Times New Roman"/>
          <w:bCs/>
          <w:color w:val="333333"/>
          <w:sz w:val="24"/>
          <w:szCs w:val="24"/>
          <w:highlight w:val="white"/>
          <w:lang w:val="en-US"/>
        </w:rPr>
        <w:t>, 31(1-2), e1820. </w:t>
      </w:r>
      <w:hyperlink r:id="rId31" w:history="1">
        <w:r w:rsidR="005A3C1E" w:rsidRPr="00B05FCC">
          <w:rPr>
            <w:rStyle w:val="Hyperlink"/>
            <w:rFonts w:ascii="Times New Roman" w:hAnsi="Times New Roman" w:cs="Times New Roman"/>
            <w:bCs/>
            <w:sz w:val="24"/>
            <w:szCs w:val="24"/>
            <w:highlight w:val="white"/>
            <w:lang w:val="en-US"/>
          </w:rPr>
          <w:t>https://doi.org/10.1002/mcda.1820</w:t>
        </w:r>
      </w:hyperlink>
    </w:p>
    <w:p w14:paraId="2E7B1BE6" w14:textId="3C217372" w:rsidR="008046AE" w:rsidRDefault="008046AE" w:rsidP="008109F1">
      <w:pPr>
        <w:rPr>
          <w:rFonts w:ascii="Times New Roman" w:hAnsi="Times New Roman" w:cs="Times New Roman"/>
          <w:sz w:val="24"/>
          <w:szCs w:val="24"/>
          <w:lang w:val="en-US"/>
        </w:rPr>
      </w:pPr>
      <w:r>
        <w:rPr>
          <w:rFonts w:ascii="Times New Roman" w:hAnsi="Times New Roman" w:cs="Times New Roman"/>
          <w:sz w:val="24"/>
          <w:szCs w:val="24"/>
          <w:lang w:val="en-US"/>
        </w:rPr>
        <w:t>[</w:t>
      </w:r>
      <w:r w:rsidR="00DC5072">
        <w:rPr>
          <w:rFonts w:ascii="Times New Roman" w:hAnsi="Times New Roman" w:cs="Times New Roman"/>
          <w:sz w:val="24"/>
          <w:szCs w:val="24"/>
          <w:lang w:val="en-US"/>
        </w:rPr>
        <w:t>11</w:t>
      </w:r>
      <w:r>
        <w:rPr>
          <w:rFonts w:ascii="Times New Roman" w:hAnsi="Times New Roman" w:cs="Times New Roman"/>
          <w:sz w:val="24"/>
          <w:szCs w:val="24"/>
          <w:lang w:val="en-US"/>
        </w:rPr>
        <w:t xml:space="preserve">] </w:t>
      </w:r>
      <w:r w:rsidRPr="008046AE">
        <w:rPr>
          <w:rFonts w:ascii="Times New Roman" w:hAnsi="Times New Roman" w:cs="Times New Roman"/>
          <w:sz w:val="24"/>
          <w:szCs w:val="24"/>
        </w:rPr>
        <w:t>Cutter, S.L., Barnes, L., Berry, M., Burton, C., Evans, E., Tate, E., &amp; Webb, J. (2008). A place-based model for understanding community resilience to natural disasters. Global Environmental Change, 18(4), 598–606.</w:t>
      </w:r>
    </w:p>
    <w:p w14:paraId="4F421FBE" w14:textId="7C41D6E3" w:rsidR="008109F1" w:rsidRPr="009C6B66"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002644C2">
        <w:rPr>
          <w:rFonts w:ascii="Times New Roman" w:hAnsi="Times New Roman" w:cs="Times New Roman"/>
          <w:sz w:val="24"/>
          <w:szCs w:val="24"/>
          <w:lang w:val="en-US"/>
        </w:rPr>
        <w:t>9</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highlight w:val="white"/>
          <w:lang w:val="en-US"/>
        </w:rPr>
        <w:t>Griffith, J. M., Kay Carpender, S., Crouch, J. A., &amp; Quiram, B. J. (2014). A public health hazard mitigation planning process. </w:t>
      </w:r>
      <w:r w:rsidRPr="009C6B66">
        <w:rPr>
          <w:rFonts w:ascii="Times New Roman" w:hAnsi="Times New Roman" w:cs="Times New Roman"/>
          <w:bCs/>
          <w:i/>
          <w:iCs/>
          <w:color w:val="333333"/>
          <w:sz w:val="24"/>
          <w:szCs w:val="24"/>
          <w:highlight w:val="white"/>
          <w:lang w:val="en-US"/>
        </w:rPr>
        <w:t>Journal of public health management and practice: JPHMP</w:t>
      </w:r>
      <w:r w:rsidRPr="009C6B66">
        <w:rPr>
          <w:rFonts w:ascii="Times New Roman" w:hAnsi="Times New Roman" w:cs="Times New Roman"/>
          <w:bCs/>
          <w:color w:val="333333"/>
          <w:sz w:val="24"/>
          <w:szCs w:val="24"/>
          <w:highlight w:val="white"/>
          <w:lang w:val="en-US"/>
        </w:rPr>
        <w:t>, </w:t>
      </w:r>
      <w:r w:rsidRPr="009C6B66">
        <w:rPr>
          <w:rFonts w:ascii="Times New Roman" w:hAnsi="Times New Roman" w:cs="Times New Roman"/>
          <w:bCs/>
          <w:i/>
          <w:iCs/>
          <w:color w:val="333333"/>
          <w:sz w:val="24"/>
          <w:szCs w:val="24"/>
          <w:highlight w:val="white"/>
          <w:lang w:val="en-US"/>
        </w:rPr>
        <w:t>20 Suppl 5</w:t>
      </w:r>
      <w:r w:rsidRPr="009C6B66">
        <w:rPr>
          <w:rFonts w:ascii="Times New Roman" w:hAnsi="Times New Roman" w:cs="Times New Roman"/>
          <w:bCs/>
          <w:color w:val="333333"/>
          <w:sz w:val="24"/>
          <w:szCs w:val="24"/>
          <w:highlight w:val="white"/>
          <w:lang w:val="en-US"/>
        </w:rPr>
        <w:t>, S69–S75. https://doi.org/10.1097/PHH.0000000000000064</w:t>
      </w:r>
    </w:p>
    <w:p w14:paraId="49802191" w14:textId="77777777" w:rsidR="008109F1" w:rsidRPr="009C6B66"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Pr="00EC4D00">
        <w:rPr>
          <w:rFonts w:ascii="Times New Roman" w:hAnsi="Times New Roman" w:cs="Times New Roman"/>
          <w:sz w:val="24"/>
          <w:szCs w:val="24"/>
          <w:highlight w:val="cyan"/>
          <w:lang w:val="en-US"/>
        </w:rPr>
        <w:t>12</w:t>
      </w:r>
      <w:r w:rsidRPr="009C6B66">
        <w:rPr>
          <w:rFonts w:ascii="Times New Roman" w:hAnsi="Times New Roman" w:cs="Times New Roman"/>
          <w:sz w:val="24"/>
          <w:szCs w:val="24"/>
          <w:lang w:val="en-US"/>
        </w:rPr>
        <w:t xml:space="preserve">] Kostirko, D., Zhao, J., Lavigne, M., Hermant, B., &amp; Totten, L. (2023). A rapid review of best practices in the development of risk registers for public health emergency management. </w:t>
      </w:r>
      <w:r w:rsidRPr="009C6B66">
        <w:rPr>
          <w:rFonts w:ascii="Times New Roman" w:hAnsi="Times New Roman" w:cs="Times New Roman"/>
          <w:i/>
          <w:iCs/>
          <w:sz w:val="24"/>
          <w:szCs w:val="24"/>
          <w:lang w:val="en-US"/>
        </w:rPr>
        <w:t>Frontiers in Public Health</w:t>
      </w:r>
      <w:r w:rsidRPr="009C6B66">
        <w:rPr>
          <w:rFonts w:ascii="Times New Roman" w:hAnsi="Times New Roman" w:cs="Times New Roman"/>
          <w:sz w:val="24"/>
          <w:szCs w:val="24"/>
          <w:lang w:val="en-US"/>
        </w:rPr>
        <w:t xml:space="preserve">, </w:t>
      </w:r>
      <w:r w:rsidRPr="009C6B66">
        <w:rPr>
          <w:rFonts w:ascii="Times New Roman" w:hAnsi="Times New Roman" w:cs="Times New Roman"/>
          <w:i/>
          <w:iCs/>
          <w:sz w:val="24"/>
          <w:szCs w:val="24"/>
          <w:lang w:val="en-US"/>
        </w:rPr>
        <w:t>11</w:t>
      </w:r>
      <w:r w:rsidRPr="009C6B66">
        <w:rPr>
          <w:rFonts w:ascii="Times New Roman" w:hAnsi="Times New Roman" w:cs="Times New Roman"/>
          <w:sz w:val="24"/>
          <w:szCs w:val="24"/>
          <w:lang w:val="en-US"/>
        </w:rPr>
        <w:t>, 1200438. https://doi.org/10.3389/fpubh.2023.1200438</w:t>
      </w:r>
    </w:p>
    <w:p w14:paraId="53949962" w14:textId="77777777" w:rsidR="008109F1" w:rsidRPr="009C6B66" w:rsidRDefault="008109F1" w:rsidP="008109F1">
      <w:pPr>
        <w:rPr>
          <w:rFonts w:ascii="Times New Roman" w:hAnsi="Times New Roman" w:cs="Times New Roman"/>
          <w:bCs/>
          <w:color w:val="333333"/>
          <w:sz w:val="24"/>
          <w:szCs w:val="24"/>
          <w:highlight w:val="white"/>
        </w:rPr>
      </w:pPr>
      <w:r w:rsidRPr="009C6B66">
        <w:rPr>
          <w:rFonts w:ascii="Times New Roman" w:hAnsi="Times New Roman" w:cs="Times New Roman"/>
          <w:sz w:val="24"/>
          <w:szCs w:val="24"/>
          <w:lang w:val="en-US"/>
        </w:rPr>
        <w:t>[</w:t>
      </w:r>
      <w:r w:rsidRPr="00EC4D00">
        <w:rPr>
          <w:rFonts w:ascii="Times New Roman" w:hAnsi="Times New Roman" w:cs="Times New Roman"/>
          <w:sz w:val="24"/>
          <w:szCs w:val="24"/>
          <w:highlight w:val="cyan"/>
          <w:lang w:val="en-US"/>
        </w:rPr>
        <w:t>13</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highlight w:val="white"/>
        </w:rPr>
        <w:t>Barnosky, J. T., Lauland, A., Jensen, J., Resetar, S. A., Stullken, S., Balagna, J., Briggs, R. J., Foran, C., Hoch, E., Leuschner, K. J., Sudkamp, K. M., &amp; Steratore, R. (2024). </w:t>
      </w:r>
      <w:r w:rsidRPr="009C6B66">
        <w:rPr>
          <w:rFonts w:ascii="Times New Roman" w:hAnsi="Times New Roman" w:cs="Times New Roman"/>
          <w:bCs/>
          <w:i/>
          <w:iCs/>
          <w:color w:val="333333"/>
          <w:sz w:val="24"/>
          <w:szCs w:val="24"/>
          <w:highlight w:val="white"/>
        </w:rPr>
        <w:t xml:space="preserve">Improving Assessments in Emergency Management: Analysis of the Threat and Hazard Identification and </w:t>
      </w:r>
      <w:r w:rsidRPr="009C6B66">
        <w:rPr>
          <w:rFonts w:ascii="Times New Roman" w:hAnsi="Times New Roman" w:cs="Times New Roman"/>
          <w:bCs/>
          <w:i/>
          <w:iCs/>
          <w:color w:val="333333"/>
          <w:sz w:val="24"/>
          <w:szCs w:val="24"/>
          <w:highlight w:val="white"/>
        </w:rPr>
        <w:lastRenderedPageBreak/>
        <w:t>Risk Assessment and the Hazard Identification and Risk Assessment.</w:t>
      </w:r>
      <w:r w:rsidRPr="009C6B66">
        <w:rPr>
          <w:rFonts w:ascii="Times New Roman" w:hAnsi="Times New Roman" w:cs="Times New Roman"/>
          <w:bCs/>
          <w:color w:val="333333"/>
          <w:sz w:val="24"/>
          <w:szCs w:val="24"/>
          <w:highlight w:val="white"/>
        </w:rPr>
        <w:t> RAND Corporation. https://www.rand.org/pubs/research_reports/RRA2437-1.html</w:t>
      </w:r>
    </w:p>
    <w:p w14:paraId="06CD190D" w14:textId="4F6BEAE5" w:rsidR="008109F1" w:rsidRPr="009C6B66" w:rsidRDefault="008109F1" w:rsidP="008109F1">
      <w:pPr>
        <w:shd w:val="clear" w:color="auto" w:fill="FFFFFF"/>
        <w:spacing w:after="160"/>
        <w:rPr>
          <w:rFonts w:ascii="Times New Roman" w:hAnsi="Times New Roman" w:cs="Times New Roman"/>
          <w:bCs/>
          <w:color w:val="333333"/>
          <w:sz w:val="24"/>
          <w:szCs w:val="24"/>
          <w:highlight w:val="white"/>
          <w:lang w:val="en-US"/>
        </w:rPr>
      </w:pPr>
      <w:r w:rsidRPr="00795746">
        <w:rPr>
          <w:rFonts w:ascii="Times New Roman" w:hAnsi="Times New Roman" w:cs="Times New Roman"/>
          <w:sz w:val="24"/>
          <w:szCs w:val="24"/>
          <w:lang w:val="fr-FR"/>
        </w:rPr>
        <w:t>[</w:t>
      </w:r>
      <w:r w:rsidRPr="00EC4D00">
        <w:rPr>
          <w:rFonts w:ascii="Times New Roman" w:hAnsi="Times New Roman" w:cs="Times New Roman"/>
          <w:sz w:val="24"/>
          <w:szCs w:val="24"/>
          <w:highlight w:val="magenta"/>
          <w:lang w:val="fr-FR"/>
        </w:rPr>
        <w:t>1</w:t>
      </w:r>
      <w:r w:rsidR="00795746" w:rsidRPr="00EC4D00">
        <w:rPr>
          <w:rFonts w:ascii="Times New Roman" w:hAnsi="Times New Roman" w:cs="Times New Roman"/>
          <w:sz w:val="24"/>
          <w:szCs w:val="24"/>
          <w:highlight w:val="magenta"/>
          <w:lang w:val="fr-FR"/>
        </w:rPr>
        <w:t>2</w:t>
      </w:r>
      <w:r w:rsidRPr="00795746">
        <w:rPr>
          <w:rFonts w:ascii="Times New Roman" w:hAnsi="Times New Roman" w:cs="Times New Roman"/>
          <w:sz w:val="24"/>
          <w:szCs w:val="24"/>
          <w:lang w:val="fr-FR"/>
        </w:rPr>
        <w:t>]</w:t>
      </w:r>
      <w:r w:rsidRPr="009C6B66">
        <w:rPr>
          <w:rFonts w:ascii="Times New Roman" w:hAnsi="Times New Roman" w:cs="Times New Roman"/>
          <w:sz w:val="24"/>
          <w:szCs w:val="24"/>
          <w:lang w:val="fr-FR"/>
        </w:rPr>
        <w:t xml:space="preserve"> </w:t>
      </w:r>
      <w:r w:rsidRPr="009C6B66">
        <w:rPr>
          <w:rFonts w:ascii="Times New Roman" w:hAnsi="Times New Roman" w:cs="Times New Roman"/>
          <w:bCs/>
          <w:color w:val="333333"/>
          <w:sz w:val="24"/>
          <w:szCs w:val="24"/>
          <w:highlight w:val="white"/>
          <w:lang w:val="fr-FR"/>
        </w:rPr>
        <w:t xml:space="preserve">Chiossi, S., Tsolova, S., &amp; Ciotti, M. (2021). </w:t>
      </w:r>
      <w:r w:rsidRPr="009C6B66">
        <w:rPr>
          <w:rFonts w:ascii="Times New Roman" w:hAnsi="Times New Roman" w:cs="Times New Roman"/>
          <w:bCs/>
          <w:color w:val="333333"/>
          <w:sz w:val="24"/>
          <w:szCs w:val="24"/>
          <w:highlight w:val="white"/>
          <w:lang w:val="en-US"/>
        </w:rPr>
        <w:t xml:space="preserve">Assessing public health emergency preparedness: A scoping review on recent tools and methods. </w:t>
      </w:r>
      <w:r w:rsidRPr="009C6B66">
        <w:rPr>
          <w:rFonts w:ascii="Times New Roman" w:hAnsi="Times New Roman" w:cs="Times New Roman"/>
          <w:bCs/>
          <w:i/>
          <w:iCs/>
          <w:color w:val="333333"/>
          <w:sz w:val="24"/>
          <w:szCs w:val="24"/>
          <w:highlight w:val="white"/>
          <w:lang w:val="en-US"/>
        </w:rPr>
        <w:t>International Journal of Disaster Risk Reduction</w:t>
      </w:r>
      <w:r w:rsidRPr="009C6B66">
        <w:rPr>
          <w:rFonts w:ascii="Times New Roman" w:hAnsi="Times New Roman" w:cs="Times New Roman"/>
          <w:bCs/>
          <w:color w:val="333333"/>
          <w:sz w:val="24"/>
          <w:szCs w:val="24"/>
          <w:highlight w:val="white"/>
          <w:lang w:val="en-US"/>
        </w:rPr>
        <w:t xml:space="preserve">, </w:t>
      </w:r>
      <w:r w:rsidRPr="009C6B66">
        <w:rPr>
          <w:rFonts w:ascii="Times New Roman" w:hAnsi="Times New Roman" w:cs="Times New Roman"/>
          <w:bCs/>
          <w:i/>
          <w:iCs/>
          <w:color w:val="333333"/>
          <w:sz w:val="24"/>
          <w:szCs w:val="24"/>
          <w:highlight w:val="white"/>
          <w:lang w:val="en-US"/>
        </w:rPr>
        <w:t>56</w:t>
      </w:r>
      <w:r w:rsidRPr="009C6B66">
        <w:rPr>
          <w:rFonts w:ascii="Times New Roman" w:hAnsi="Times New Roman" w:cs="Times New Roman"/>
          <w:bCs/>
          <w:color w:val="333333"/>
          <w:sz w:val="24"/>
          <w:szCs w:val="24"/>
          <w:highlight w:val="white"/>
          <w:lang w:val="en-US"/>
        </w:rPr>
        <w:t>, 102104. https://doi.org/10.1016/j.ijdrr.2021.102104</w:t>
      </w:r>
    </w:p>
    <w:p w14:paraId="0546B00A" w14:textId="1B9BE039" w:rsidR="008109F1" w:rsidRPr="009C6B66"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Pr="00EC4D00">
        <w:rPr>
          <w:rFonts w:ascii="Times New Roman" w:hAnsi="Times New Roman" w:cs="Times New Roman"/>
          <w:sz w:val="24"/>
          <w:szCs w:val="24"/>
          <w:highlight w:val="magenta"/>
          <w:lang w:val="en-US"/>
        </w:rPr>
        <w:t>1</w:t>
      </w:r>
      <w:r w:rsidR="00795746" w:rsidRPr="00EC4D00">
        <w:rPr>
          <w:rFonts w:ascii="Times New Roman" w:hAnsi="Times New Roman" w:cs="Times New Roman"/>
          <w:sz w:val="24"/>
          <w:szCs w:val="24"/>
          <w:highlight w:val="magenta"/>
          <w:lang w:val="en-US"/>
        </w:rPr>
        <w:t>3</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lang w:val="en-US"/>
        </w:rPr>
        <w:t>Arnold, J. L. (2005). Risk and Risk Assessment in Health Emergency Management. Prehospital and Disaster Medicine, 20(3), 143–154. doi:10.1017/S1049023X00002363</w:t>
      </w:r>
    </w:p>
    <w:p w14:paraId="03DC1879" w14:textId="7E3D5AA7" w:rsidR="008109F1" w:rsidRDefault="008109F1" w:rsidP="006B61C3">
      <w:pPr>
        <w:spacing w:after="160"/>
        <w:rPr>
          <w:rFonts w:ascii="Times New Roman" w:hAnsi="Times New Roman" w:cs="Times New Roman"/>
          <w:bCs/>
          <w:color w:val="333333"/>
          <w:sz w:val="24"/>
          <w:szCs w:val="24"/>
          <w:highlight w:val="white"/>
        </w:rPr>
      </w:pPr>
      <w:r w:rsidRPr="009C6B66">
        <w:rPr>
          <w:rFonts w:ascii="Times New Roman" w:hAnsi="Times New Roman" w:cs="Times New Roman"/>
          <w:sz w:val="24"/>
          <w:szCs w:val="24"/>
          <w:lang w:val="en-US"/>
        </w:rPr>
        <w:t>[1</w:t>
      </w:r>
      <w:r w:rsidR="00795746">
        <w:rPr>
          <w:rFonts w:ascii="Times New Roman" w:hAnsi="Times New Roman" w:cs="Times New Roman"/>
          <w:sz w:val="24"/>
          <w:szCs w:val="24"/>
          <w:lang w:val="en-US"/>
        </w:rPr>
        <w:t>4</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highlight w:val="white"/>
        </w:rPr>
        <w:t xml:space="preserve">Testa, M.A., Pettigrew, M.L., &amp; Savoia, E. (2014). Measurement, geospatial, and mechanistic models of public health hazard vulnerability and jurisdictional risk. Journal of Public </w:t>
      </w:r>
      <w:r w:rsidRPr="009C6B66">
        <w:rPr>
          <w:rFonts w:ascii="Times New Roman" w:hAnsi="Times New Roman" w:cs="Times New Roman"/>
          <w:bCs/>
          <w:color w:val="333333"/>
          <w:sz w:val="24"/>
          <w:szCs w:val="24"/>
          <w:highlight w:val="white"/>
        </w:rPr>
        <w:tab/>
        <w:t>Health Management and Practice, 20(5), 561–568</w:t>
      </w:r>
    </w:p>
    <w:p w14:paraId="05413BEA" w14:textId="77777777" w:rsidR="006B61C3" w:rsidRDefault="006B61C3" w:rsidP="006B61C3">
      <w:pPr>
        <w:rPr>
          <w:rFonts w:ascii="Times New Roman" w:hAnsi="Times New Roman" w:cs="Times New Roman"/>
          <w:bCs/>
          <w:color w:val="333333"/>
          <w:sz w:val="24"/>
          <w:szCs w:val="24"/>
          <w:lang w:val="en-US"/>
        </w:rPr>
      </w:pPr>
      <w:r w:rsidRPr="009C6B66">
        <w:rPr>
          <w:rFonts w:ascii="Times New Roman" w:hAnsi="Times New Roman" w:cs="Times New Roman"/>
          <w:sz w:val="24"/>
          <w:szCs w:val="24"/>
          <w:lang w:val="en-US"/>
        </w:rPr>
        <w:t>[</w:t>
      </w:r>
      <w:r w:rsidRPr="002644C2">
        <w:rPr>
          <w:rFonts w:ascii="Times New Roman" w:hAnsi="Times New Roman" w:cs="Times New Roman"/>
          <w:sz w:val="24"/>
          <w:szCs w:val="24"/>
          <w:highlight w:val="yellow"/>
          <w:lang w:val="en-US"/>
        </w:rPr>
        <w:t>15</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lang w:val="en-US"/>
        </w:rPr>
        <w:t>O’Neill, M., Poole, M., &amp; Mikler, A. R. (2021). A Synergistic Approach to Data-Driven Response Planning. Disaster Medicine and Public Health Preparedness, 15(2), 232–238. doi:10.1017/dmp.2019.162</w:t>
      </w:r>
    </w:p>
    <w:p w14:paraId="111CB0D8" w14:textId="77777777" w:rsidR="000E65FC" w:rsidRDefault="000E65FC" w:rsidP="000E65FC">
      <w:pPr>
        <w:rPr>
          <w:rFonts w:ascii="Times New Roman" w:hAnsi="Times New Roman" w:cs="Times New Roman"/>
          <w:sz w:val="24"/>
          <w:szCs w:val="24"/>
        </w:rPr>
      </w:pPr>
      <w:r w:rsidRPr="009C6B66">
        <w:rPr>
          <w:rFonts w:ascii="Times New Roman" w:hAnsi="Times New Roman" w:cs="Times New Roman"/>
          <w:sz w:val="24"/>
          <w:szCs w:val="24"/>
          <w:lang w:val="en-US"/>
        </w:rPr>
        <w:t>[1</w:t>
      </w:r>
      <w:r>
        <w:rPr>
          <w:rFonts w:ascii="Times New Roman" w:hAnsi="Times New Roman" w:cs="Times New Roman"/>
          <w:sz w:val="24"/>
          <w:szCs w:val="24"/>
          <w:lang w:val="en-US"/>
        </w:rPr>
        <w:t>6</w:t>
      </w:r>
      <w:r w:rsidRPr="009C6B66">
        <w:rPr>
          <w:rFonts w:ascii="Times New Roman" w:hAnsi="Times New Roman" w:cs="Times New Roman"/>
          <w:sz w:val="24"/>
          <w:szCs w:val="24"/>
          <w:lang w:val="en-US"/>
        </w:rPr>
        <w:t xml:space="preserve">] </w:t>
      </w:r>
      <w:r w:rsidRPr="009C6B66">
        <w:rPr>
          <w:rFonts w:ascii="Times New Roman" w:hAnsi="Times New Roman" w:cs="Times New Roman"/>
          <w:sz w:val="24"/>
          <w:szCs w:val="24"/>
        </w:rPr>
        <w:t>Coccia M. (2023). Sources, diffusion and prediction in COVID-19 pandemic: lessons learned to face next health emergency. </w:t>
      </w:r>
      <w:r w:rsidRPr="009C6B66">
        <w:rPr>
          <w:rFonts w:ascii="Times New Roman" w:hAnsi="Times New Roman" w:cs="Times New Roman"/>
          <w:i/>
          <w:iCs/>
          <w:sz w:val="24"/>
          <w:szCs w:val="24"/>
        </w:rPr>
        <w:t>AIMS public health</w:t>
      </w:r>
      <w:r w:rsidRPr="009C6B66">
        <w:rPr>
          <w:rFonts w:ascii="Times New Roman" w:hAnsi="Times New Roman" w:cs="Times New Roman"/>
          <w:sz w:val="24"/>
          <w:szCs w:val="24"/>
        </w:rPr>
        <w:t>, </w:t>
      </w:r>
      <w:r w:rsidRPr="009C6B66">
        <w:rPr>
          <w:rFonts w:ascii="Times New Roman" w:hAnsi="Times New Roman" w:cs="Times New Roman"/>
          <w:i/>
          <w:iCs/>
          <w:sz w:val="24"/>
          <w:szCs w:val="24"/>
        </w:rPr>
        <w:t>10</w:t>
      </w:r>
      <w:r w:rsidRPr="009C6B66">
        <w:rPr>
          <w:rFonts w:ascii="Times New Roman" w:hAnsi="Times New Roman" w:cs="Times New Roman"/>
          <w:sz w:val="24"/>
          <w:szCs w:val="24"/>
        </w:rPr>
        <w:t xml:space="preserve">(1), 145–168. https://doi.org/10.3934/publichealth.2023012 </w:t>
      </w:r>
    </w:p>
    <w:p w14:paraId="6096F8ED" w14:textId="21EA4CAA" w:rsidR="00745D54" w:rsidRDefault="00745D54" w:rsidP="00745D54">
      <w:pPr>
        <w:rPr>
          <w:rFonts w:ascii="Times New Roman" w:eastAsia="Times New Roman" w:hAnsi="Times New Roman" w:cs="Times New Roman"/>
          <w:sz w:val="24"/>
          <w:szCs w:val="24"/>
          <w:highlight w:val="white"/>
        </w:rPr>
      </w:pPr>
      <w:r w:rsidRPr="006B61C3">
        <w:rPr>
          <w:rFonts w:ascii="Times New Roman" w:eastAsia="Times New Roman" w:hAnsi="Times New Roman" w:cs="Times New Roman"/>
          <w:sz w:val="24"/>
          <w:szCs w:val="24"/>
          <w:highlight w:val="yellow"/>
          <w:lang w:val="en-US"/>
        </w:rPr>
        <w:t>[</w:t>
      </w:r>
      <w:r w:rsidR="005764A7" w:rsidRPr="006B61C3">
        <w:rPr>
          <w:rFonts w:ascii="Times New Roman" w:eastAsia="Times New Roman" w:hAnsi="Times New Roman" w:cs="Times New Roman"/>
          <w:sz w:val="24"/>
          <w:szCs w:val="24"/>
          <w:highlight w:val="yellow"/>
          <w:lang w:val="en-US"/>
        </w:rPr>
        <w:t>17</w:t>
      </w:r>
      <w:r w:rsidRPr="006B61C3">
        <w:rPr>
          <w:rFonts w:ascii="Times New Roman" w:eastAsia="Times New Roman" w:hAnsi="Times New Roman" w:cs="Times New Roman"/>
          <w:sz w:val="24"/>
          <w:szCs w:val="24"/>
          <w:highlight w:val="yellow"/>
          <w:lang w:val="en-US"/>
        </w:rPr>
        <w:t>]</w:t>
      </w:r>
      <w:r w:rsidRPr="006B61C3">
        <w:rPr>
          <w:rFonts w:ascii="Times New Roman" w:eastAsia="Times New Roman" w:hAnsi="Times New Roman" w:cs="Times New Roman"/>
          <w:sz w:val="24"/>
          <w:szCs w:val="24"/>
          <w:highlight w:val="white"/>
          <w:lang w:val="en-US"/>
        </w:rPr>
        <w:t xml:space="preserve"> Sasie, S.D., Ayano, G., Girma, M. </w:t>
      </w:r>
      <w:r w:rsidRPr="006B61C3">
        <w:rPr>
          <w:rFonts w:ascii="Times New Roman" w:eastAsia="Times New Roman" w:hAnsi="Times New Roman" w:cs="Times New Roman"/>
          <w:i/>
          <w:iCs/>
          <w:sz w:val="24"/>
          <w:szCs w:val="24"/>
          <w:highlight w:val="white"/>
          <w:lang w:val="en-US"/>
        </w:rPr>
        <w:t>et al.</w:t>
      </w:r>
      <w:r w:rsidRPr="006B61C3">
        <w:rPr>
          <w:rFonts w:ascii="Times New Roman" w:eastAsia="Times New Roman" w:hAnsi="Times New Roman" w:cs="Times New Roman"/>
          <w:sz w:val="24"/>
          <w:szCs w:val="24"/>
          <w:highlight w:val="white"/>
          <w:lang w:val="en-US"/>
        </w:rPr>
        <w:t> </w:t>
      </w:r>
      <w:r w:rsidRPr="00D22E00">
        <w:rPr>
          <w:rFonts w:ascii="Times New Roman" w:eastAsia="Times New Roman" w:hAnsi="Times New Roman" w:cs="Times New Roman"/>
          <w:sz w:val="24"/>
          <w:szCs w:val="24"/>
          <w:highlight w:val="white"/>
        </w:rPr>
        <w:t>Development and validation of an assessment tool for public health emergency management program. </w:t>
      </w:r>
      <w:r w:rsidRPr="00D22E00">
        <w:rPr>
          <w:rFonts w:ascii="Times New Roman" w:eastAsia="Times New Roman" w:hAnsi="Times New Roman" w:cs="Times New Roman"/>
          <w:i/>
          <w:iCs/>
          <w:sz w:val="24"/>
          <w:szCs w:val="24"/>
          <w:highlight w:val="white"/>
        </w:rPr>
        <w:t>glob health res policy</w:t>
      </w:r>
      <w:r w:rsidRPr="00D22E00">
        <w:rPr>
          <w:rFonts w:ascii="Times New Roman" w:eastAsia="Times New Roman" w:hAnsi="Times New Roman" w:cs="Times New Roman"/>
          <w:sz w:val="24"/>
          <w:szCs w:val="24"/>
          <w:highlight w:val="white"/>
        </w:rPr>
        <w:t> </w:t>
      </w:r>
      <w:r w:rsidRPr="00D22E00">
        <w:rPr>
          <w:rFonts w:ascii="Times New Roman" w:eastAsia="Times New Roman" w:hAnsi="Times New Roman" w:cs="Times New Roman"/>
          <w:b/>
          <w:bCs/>
          <w:sz w:val="24"/>
          <w:szCs w:val="24"/>
          <w:highlight w:val="white"/>
        </w:rPr>
        <w:t>10</w:t>
      </w:r>
      <w:r w:rsidRPr="00D22E00">
        <w:rPr>
          <w:rFonts w:ascii="Times New Roman" w:eastAsia="Times New Roman" w:hAnsi="Times New Roman" w:cs="Times New Roman"/>
          <w:sz w:val="24"/>
          <w:szCs w:val="24"/>
          <w:highlight w:val="white"/>
        </w:rPr>
        <w:t>, 44 (2025). https://doi-org.proxy.library.georgetown.edu/10.1186/s41256-025-00423-z</w:t>
      </w:r>
    </w:p>
    <w:p w14:paraId="08E2A210" w14:textId="77777777" w:rsidR="000E65FC" w:rsidRPr="009C6B66" w:rsidRDefault="000E65FC" w:rsidP="000E65FC">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Pr="002644C2">
        <w:rPr>
          <w:rFonts w:ascii="Times New Roman" w:hAnsi="Times New Roman" w:cs="Times New Roman"/>
          <w:sz w:val="24"/>
          <w:szCs w:val="24"/>
          <w:highlight w:val="yellow"/>
          <w:lang w:val="en-US"/>
        </w:rPr>
        <w:t>18]</w:t>
      </w:r>
      <w:r w:rsidRPr="009C6B66">
        <w:rPr>
          <w:rFonts w:ascii="Times New Roman" w:hAnsi="Times New Roman" w:cs="Times New Roman"/>
          <w:sz w:val="24"/>
          <w:szCs w:val="24"/>
          <w:lang w:val="en-US"/>
        </w:rPr>
        <w:t xml:space="preserve"> Campbell, P., Trockman, S. J., &amp; Walker, A. R. (2011). Strengthening hazard vulnerability analysis: results of recent research in Maine. Public health reports (Washington, D.C.: 1974), 126(2), 290–293. https://doi.org/10.1177/003335491112600222</w:t>
      </w:r>
    </w:p>
    <w:p w14:paraId="43654119" w14:textId="13584DD1" w:rsidR="00CD3A87" w:rsidRPr="009C6B66" w:rsidRDefault="00072148" w:rsidP="008109F1">
      <w:pPr>
        <w:rPr>
          <w:rFonts w:ascii="Times New Roman" w:hAnsi="Times New Roman" w:cs="Times New Roman"/>
          <w:sz w:val="24"/>
          <w:szCs w:val="24"/>
        </w:rPr>
      </w:pPr>
      <w:r>
        <w:rPr>
          <w:rFonts w:ascii="Times New Roman" w:hAnsi="Times New Roman" w:cs="Times New Roman"/>
          <w:sz w:val="24"/>
          <w:szCs w:val="24"/>
        </w:rPr>
        <w:t>[</w:t>
      </w:r>
      <w:r w:rsidR="00CD3A87">
        <w:rPr>
          <w:rFonts w:ascii="Times New Roman" w:hAnsi="Times New Roman" w:cs="Times New Roman"/>
          <w:sz w:val="24"/>
          <w:szCs w:val="24"/>
        </w:rPr>
        <w:t xml:space="preserve">19] </w:t>
      </w:r>
      <w:r w:rsidR="00CD3A87" w:rsidRPr="00CD3A87">
        <w:rPr>
          <w:rFonts w:ascii="Times New Roman" w:hAnsi="Times New Roman" w:cs="Times New Roman"/>
          <w:sz w:val="24"/>
          <w:szCs w:val="24"/>
          <w:lang w:val="en-US"/>
        </w:rPr>
        <w:t xml:space="preserve">Bollyky, T. J., Hulland, E. N., Barber, R. M., Collins, J. K., Kiernan, S., Moses, M., Pigott, D. M., Reiner Jr, R. C., Sorensen, R. J. D., Abbafati, C., Adolph, C., Allorant, A., Amlag, J. O., Aravkin, A. Y., Bang-Jensen, B., Carter, A., Castellano, R., Castro, E., Chakrabarti, S., … Dieleman, J. L. (2022). Pandemic preparedness and COVID-19: An exploratory analysis of infection and fatality rates, and contextual factors associated with preparedness in 177 countries, from Jan 1, 2020, to Sept 30, 2021. </w:t>
      </w:r>
      <w:r w:rsidR="00CD3A87" w:rsidRPr="00CD3A87">
        <w:rPr>
          <w:rFonts w:ascii="Times New Roman" w:hAnsi="Times New Roman" w:cs="Times New Roman"/>
          <w:i/>
          <w:iCs/>
          <w:sz w:val="24"/>
          <w:szCs w:val="24"/>
          <w:lang w:val="en-US"/>
        </w:rPr>
        <w:t>The Lancet</w:t>
      </w:r>
      <w:r w:rsidR="00CD3A87" w:rsidRPr="00CD3A87">
        <w:rPr>
          <w:rFonts w:ascii="Times New Roman" w:hAnsi="Times New Roman" w:cs="Times New Roman"/>
          <w:sz w:val="24"/>
          <w:szCs w:val="24"/>
          <w:lang w:val="en-US"/>
        </w:rPr>
        <w:t xml:space="preserve">, </w:t>
      </w:r>
      <w:r w:rsidR="00CD3A87" w:rsidRPr="00CD3A87">
        <w:rPr>
          <w:rFonts w:ascii="Times New Roman" w:hAnsi="Times New Roman" w:cs="Times New Roman"/>
          <w:i/>
          <w:iCs/>
          <w:sz w:val="24"/>
          <w:szCs w:val="24"/>
          <w:lang w:val="en-US"/>
        </w:rPr>
        <w:t>399</w:t>
      </w:r>
      <w:r w:rsidR="00CD3A87" w:rsidRPr="00CD3A87">
        <w:rPr>
          <w:rFonts w:ascii="Times New Roman" w:hAnsi="Times New Roman" w:cs="Times New Roman"/>
          <w:sz w:val="24"/>
          <w:szCs w:val="24"/>
          <w:lang w:val="en-US"/>
        </w:rPr>
        <w:t>(10334), 1489–1512. https://doi.org/10.1016/S0140-6736(22)00172-6</w:t>
      </w:r>
    </w:p>
    <w:p w14:paraId="50A74E5A" w14:textId="636AFA26" w:rsidR="008109F1"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00EA2AD0">
        <w:rPr>
          <w:rFonts w:ascii="Times New Roman" w:hAnsi="Times New Roman" w:cs="Times New Roman"/>
          <w:sz w:val="24"/>
          <w:szCs w:val="24"/>
          <w:lang w:val="en-US"/>
        </w:rPr>
        <w:t>20</w:t>
      </w:r>
      <w:r w:rsidRPr="009C6B66">
        <w:rPr>
          <w:rFonts w:ascii="Times New Roman" w:hAnsi="Times New Roman" w:cs="Times New Roman"/>
          <w:sz w:val="24"/>
          <w:szCs w:val="24"/>
          <w:lang w:val="en-US"/>
        </w:rPr>
        <w:t>] Khan, Y., O</w:t>
      </w:r>
      <w:r w:rsidRPr="009C6B66">
        <w:rPr>
          <w:rFonts w:ascii="Times New Roman" w:hAnsi="Times New Roman" w:cs="Times New Roman"/>
          <w:sz w:val="24"/>
          <w:szCs w:val="24"/>
          <w:rtl/>
          <w:lang w:val="fr-FR"/>
        </w:rPr>
        <w:t>’</w:t>
      </w:r>
      <w:r w:rsidRPr="009C6B66">
        <w:rPr>
          <w:rFonts w:ascii="Times New Roman" w:hAnsi="Times New Roman" w:cs="Times New Roman"/>
          <w:sz w:val="24"/>
          <w:szCs w:val="24"/>
          <w:lang w:val="en-US"/>
        </w:rPr>
        <w:t>Sullivan, T., Brown, A. </w:t>
      </w:r>
      <w:r w:rsidRPr="009C6B66">
        <w:rPr>
          <w:rFonts w:ascii="Times New Roman" w:hAnsi="Times New Roman" w:cs="Times New Roman"/>
          <w:i/>
          <w:iCs/>
          <w:sz w:val="24"/>
          <w:szCs w:val="24"/>
          <w:lang w:val="en-US"/>
        </w:rPr>
        <w:t>et al.</w:t>
      </w:r>
      <w:r w:rsidRPr="009C6B66">
        <w:rPr>
          <w:rFonts w:ascii="Times New Roman" w:hAnsi="Times New Roman" w:cs="Times New Roman"/>
          <w:sz w:val="24"/>
          <w:szCs w:val="24"/>
          <w:lang w:val="en-US"/>
        </w:rPr>
        <w:t> Public health emergency preparedness: a framework to promote resilience. </w:t>
      </w:r>
      <w:r w:rsidRPr="009C6B66">
        <w:rPr>
          <w:rFonts w:ascii="Times New Roman" w:hAnsi="Times New Roman" w:cs="Times New Roman"/>
          <w:i/>
          <w:iCs/>
          <w:sz w:val="24"/>
          <w:szCs w:val="24"/>
          <w:lang w:val="en-US"/>
        </w:rPr>
        <w:t>BMC Public Health</w:t>
      </w:r>
      <w:r w:rsidRPr="009C6B66">
        <w:rPr>
          <w:rFonts w:ascii="Times New Roman" w:hAnsi="Times New Roman" w:cs="Times New Roman"/>
          <w:sz w:val="24"/>
          <w:szCs w:val="24"/>
          <w:lang w:val="en-US"/>
        </w:rPr>
        <w:t> </w:t>
      </w:r>
      <w:r w:rsidRPr="009C6B66">
        <w:rPr>
          <w:rFonts w:ascii="Times New Roman" w:hAnsi="Times New Roman" w:cs="Times New Roman"/>
          <w:b/>
          <w:bCs/>
          <w:sz w:val="24"/>
          <w:szCs w:val="24"/>
          <w:lang w:val="en-US"/>
        </w:rPr>
        <w:t>18</w:t>
      </w:r>
      <w:r w:rsidRPr="009C6B66">
        <w:rPr>
          <w:rFonts w:ascii="Times New Roman" w:hAnsi="Times New Roman" w:cs="Times New Roman"/>
          <w:sz w:val="24"/>
          <w:szCs w:val="24"/>
          <w:lang w:val="en-US"/>
        </w:rPr>
        <w:t xml:space="preserve">, 1344 (2018). </w:t>
      </w:r>
      <w:r w:rsidR="000E65FC" w:rsidRPr="000E65FC">
        <w:rPr>
          <w:rFonts w:ascii="Times New Roman" w:hAnsi="Times New Roman" w:cs="Times New Roman"/>
          <w:sz w:val="24"/>
          <w:szCs w:val="24"/>
          <w:lang w:val="en-US"/>
        </w:rPr>
        <w:t>https://doi.org/10.1186/s12889-018-6250-7</w:t>
      </w:r>
    </w:p>
    <w:p w14:paraId="3FD4D35C" w14:textId="77777777" w:rsidR="000E65FC" w:rsidRPr="009C6B66" w:rsidRDefault="000E65FC" w:rsidP="000E65FC">
      <w:pPr>
        <w:rPr>
          <w:rFonts w:ascii="Times New Roman" w:hAnsi="Times New Roman" w:cs="Times New Roman"/>
          <w:sz w:val="24"/>
          <w:szCs w:val="24"/>
        </w:rPr>
      </w:pPr>
      <w:r w:rsidRPr="009C6B66">
        <w:rPr>
          <w:rFonts w:ascii="Times New Roman" w:hAnsi="Times New Roman" w:cs="Times New Roman"/>
          <w:sz w:val="24"/>
          <w:szCs w:val="24"/>
          <w:lang w:val="en-US"/>
        </w:rPr>
        <w:t>[</w:t>
      </w:r>
      <w:r>
        <w:rPr>
          <w:rFonts w:ascii="Times New Roman" w:hAnsi="Times New Roman" w:cs="Times New Roman"/>
          <w:sz w:val="24"/>
          <w:szCs w:val="24"/>
          <w:lang w:val="en-US"/>
        </w:rPr>
        <w:t>21</w:t>
      </w:r>
      <w:r w:rsidRPr="009C6B66">
        <w:rPr>
          <w:rFonts w:ascii="Times New Roman" w:hAnsi="Times New Roman" w:cs="Times New Roman"/>
          <w:sz w:val="24"/>
          <w:szCs w:val="24"/>
          <w:lang w:val="en-US"/>
        </w:rPr>
        <w:t xml:space="preserve">] </w:t>
      </w:r>
      <w:r w:rsidRPr="009C6B66">
        <w:rPr>
          <w:rFonts w:ascii="Times New Roman" w:hAnsi="Times New Roman" w:cs="Times New Roman"/>
          <w:sz w:val="24"/>
          <w:szCs w:val="24"/>
        </w:rPr>
        <w:t>Jeleff, M., Lehner, L., Giles-Vernick, T., Dückers, M. L. A., Napier, A. D., Jirovsky-Platter, E., &amp; Kutalek, R. (2022). Vulnerability and One Health assessment approaches for infectious threats from a social science perspective: A systematic scoping review. The Lancet Planetary Health, 6(8), e682–e693. https://doi.org/10.1016/S2542-5196(22)00097-3</w:t>
      </w:r>
    </w:p>
    <w:p w14:paraId="6A45A8F3" w14:textId="3688BB91" w:rsidR="008109F1" w:rsidRPr="009C6B66" w:rsidRDefault="008109F1" w:rsidP="008109F1">
      <w:pPr>
        <w:shd w:val="clear" w:color="auto" w:fill="FFFFFF"/>
        <w:spacing w:after="160"/>
        <w:rPr>
          <w:rFonts w:ascii="Times New Roman" w:hAnsi="Times New Roman" w:cs="Times New Roman"/>
          <w:bCs/>
          <w:color w:val="333333"/>
          <w:sz w:val="24"/>
          <w:szCs w:val="24"/>
          <w:highlight w:val="white"/>
          <w:lang w:val="en-US"/>
        </w:rPr>
      </w:pPr>
      <w:r w:rsidRPr="009C6B66">
        <w:rPr>
          <w:rFonts w:ascii="Times New Roman" w:hAnsi="Times New Roman" w:cs="Times New Roman"/>
          <w:sz w:val="24"/>
          <w:szCs w:val="24"/>
          <w:lang w:val="fr-FR"/>
        </w:rPr>
        <w:lastRenderedPageBreak/>
        <w:t>[2</w:t>
      </w:r>
      <w:r w:rsidR="00EA2AD0">
        <w:rPr>
          <w:rFonts w:ascii="Times New Roman" w:hAnsi="Times New Roman" w:cs="Times New Roman"/>
          <w:sz w:val="24"/>
          <w:szCs w:val="24"/>
          <w:lang w:val="fr-FR"/>
        </w:rPr>
        <w:t>2</w:t>
      </w:r>
      <w:r w:rsidRPr="009C6B66">
        <w:rPr>
          <w:rFonts w:ascii="Times New Roman" w:hAnsi="Times New Roman" w:cs="Times New Roman"/>
          <w:sz w:val="24"/>
          <w:szCs w:val="24"/>
          <w:lang w:val="fr-FR"/>
        </w:rPr>
        <w:t xml:space="preserve">] </w:t>
      </w:r>
      <w:r w:rsidRPr="009C6B66">
        <w:rPr>
          <w:rFonts w:ascii="Times New Roman" w:hAnsi="Times New Roman" w:cs="Times New Roman"/>
          <w:bCs/>
          <w:color w:val="333333"/>
          <w:sz w:val="24"/>
          <w:szCs w:val="24"/>
          <w:lang w:val="fr-FR"/>
        </w:rPr>
        <w:t xml:space="preserve">Cheng, J., Zhang, X., &amp; Huang, J. (2022). </w:t>
      </w:r>
      <w:r w:rsidRPr="009C6B66">
        <w:rPr>
          <w:rFonts w:ascii="Times New Roman" w:hAnsi="Times New Roman" w:cs="Times New Roman"/>
          <w:bCs/>
          <w:color w:val="333333"/>
          <w:sz w:val="24"/>
          <w:szCs w:val="24"/>
          <w:lang w:val="en-US"/>
        </w:rPr>
        <w:t>Optimizing the spatial scale for neighborhood environment characteristics using fine-grained data. International Journal of Applied Earth Observation and Geoinformation, 106, 102659.</w:t>
      </w:r>
    </w:p>
    <w:p w14:paraId="0D6F73D5" w14:textId="61AD69A4" w:rsidR="008109F1" w:rsidRPr="009C6B66"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[2</w:t>
      </w:r>
      <w:r w:rsidR="00EA2AD0">
        <w:rPr>
          <w:rFonts w:ascii="Times New Roman" w:hAnsi="Times New Roman" w:cs="Times New Roman"/>
          <w:sz w:val="24"/>
          <w:szCs w:val="24"/>
          <w:lang w:val="en-US"/>
        </w:rPr>
        <w:t>3</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highlight w:val="white"/>
          <w:lang w:val="en-US"/>
        </w:rPr>
        <w:t>Wood, E., Sanders, M., &amp; Frazier, T. (2021). The practical use of social vulnerability indicators in disaster management.</w:t>
      </w:r>
      <w:r w:rsidRPr="009C6B66">
        <w:rPr>
          <w:rFonts w:ascii="Times New Roman" w:hAnsi="Times New Roman" w:cs="Times New Roman"/>
          <w:bCs/>
          <w:i/>
          <w:iCs/>
          <w:color w:val="333333"/>
          <w:sz w:val="24"/>
          <w:szCs w:val="24"/>
          <w:highlight w:val="white"/>
          <w:lang w:val="en-US"/>
        </w:rPr>
        <w:t> International Journal of Disaster Risk Reduction, 63</w:t>
      </w:r>
      <w:r w:rsidRPr="009C6B66">
        <w:rPr>
          <w:rFonts w:ascii="Times New Roman" w:hAnsi="Times New Roman" w:cs="Times New Roman"/>
          <w:bCs/>
          <w:color w:val="333333"/>
          <w:sz w:val="24"/>
          <w:szCs w:val="24"/>
          <w:highlight w:val="white"/>
          <w:lang w:val="nl-NL"/>
        </w:rPr>
        <w:t>, 102464. 10.1016/j.ijdrr.2021.102464</w:t>
      </w:r>
    </w:p>
    <w:p w14:paraId="07BB6808" w14:textId="15A3D821" w:rsidR="008109F1" w:rsidRPr="009C6B66" w:rsidRDefault="008109F1" w:rsidP="008109F1">
      <w:pPr>
        <w:shd w:val="clear" w:color="auto" w:fill="FFFFFF"/>
        <w:spacing w:after="160"/>
        <w:rPr>
          <w:rFonts w:ascii="Times New Roman" w:hAnsi="Times New Roman" w:cs="Times New Roman"/>
          <w:bCs/>
          <w:color w:val="333333"/>
          <w:sz w:val="24"/>
          <w:szCs w:val="24"/>
          <w:highlight w:val="white"/>
          <w:lang w:val="en-US"/>
        </w:rPr>
      </w:pPr>
      <w:r w:rsidRPr="00A864C1">
        <w:rPr>
          <w:rFonts w:ascii="Times New Roman" w:hAnsi="Times New Roman" w:cs="Times New Roman"/>
          <w:sz w:val="24"/>
          <w:szCs w:val="24"/>
          <w:lang w:val="en-US"/>
        </w:rPr>
        <w:t>[2</w:t>
      </w:r>
      <w:r w:rsidR="00EA2AD0" w:rsidRPr="00A864C1">
        <w:rPr>
          <w:rFonts w:ascii="Times New Roman" w:hAnsi="Times New Roman" w:cs="Times New Roman"/>
          <w:sz w:val="24"/>
          <w:szCs w:val="24"/>
          <w:lang w:val="en-US"/>
        </w:rPr>
        <w:t>4</w:t>
      </w:r>
      <w:r w:rsidRPr="00A864C1">
        <w:rPr>
          <w:rFonts w:ascii="Times New Roman" w:hAnsi="Times New Roman" w:cs="Times New Roman"/>
          <w:sz w:val="24"/>
          <w:szCs w:val="24"/>
          <w:lang w:val="en-US"/>
        </w:rPr>
        <w:t xml:space="preserve">] </w:t>
      </w:r>
      <w:r w:rsidRPr="00A864C1">
        <w:rPr>
          <w:rFonts w:ascii="Times New Roman" w:hAnsi="Times New Roman" w:cs="Times New Roman"/>
          <w:bCs/>
          <w:color w:val="333333"/>
          <w:sz w:val="24"/>
          <w:szCs w:val="24"/>
          <w:highlight w:val="white"/>
          <w:lang w:val="en-US"/>
        </w:rPr>
        <w:t xml:space="preserve">Ma, C., Qiang, Y., &amp; Zhang, K. (2025). </w:t>
      </w:r>
      <w:r w:rsidRPr="009C6B66">
        <w:rPr>
          <w:rFonts w:ascii="Times New Roman" w:hAnsi="Times New Roman" w:cs="Times New Roman"/>
          <w:bCs/>
          <w:color w:val="333333"/>
          <w:sz w:val="24"/>
          <w:szCs w:val="24"/>
          <w:highlight w:val="white"/>
          <w:lang w:val="en-US"/>
        </w:rPr>
        <w:t>Uneven heat burden in the sunshine state: Spatial patterns and socio-economic disparities of heat-related illness in Florida. </w:t>
      </w:r>
      <w:r w:rsidRPr="009C6B66">
        <w:rPr>
          <w:rFonts w:ascii="Times New Roman" w:hAnsi="Times New Roman" w:cs="Times New Roman"/>
          <w:bCs/>
          <w:i/>
          <w:iCs/>
          <w:color w:val="333333"/>
          <w:sz w:val="24"/>
          <w:szCs w:val="24"/>
          <w:highlight w:val="white"/>
          <w:lang w:val="en-US"/>
        </w:rPr>
        <w:t>The Science of the total environment</w:t>
      </w:r>
      <w:r w:rsidRPr="009C6B66">
        <w:rPr>
          <w:rFonts w:ascii="Times New Roman" w:hAnsi="Times New Roman" w:cs="Times New Roman"/>
          <w:bCs/>
          <w:color w:val="333333"/>
          <w:sz w:val="24"/>
          <w:szCs w:val="24"/>
          <w:highlight w:val="white"/>
          <w:lang w:val="en-US"/>
        </w:rPr>
        <w:t>, </w:t>
      </w:r>
      <w:r w:rsidRPr="009C6B66">
        <w:rPr>
          <w:rFonts w:ascii="Times New Roman" w:hAnsi="Times New Roman" w:cs="Times New Roman"/>
          <w:bCs/>
          <w:i/>
          <w:iCs/>
          <w:color w:val="333333"/>
          <w:sz w:val="24"/>
          <w:szCs w:val="24"/>
          <w:highlight w:val="white"/>
          <w:lang w:val="ru-RU"/>
        </w:rPr>
        <w:t>958</w:t>
      </w:r>
      <w:r w:rsidRPr="009C6B66">
        <w:rPr>
          <w:rFonts w:ascii="Times New Roman" w:hAnsi="Times New Roman" w:cs="Times New Roman"/>
          <w:bCs/>
          <w:color w:val="333333"/>
          <w:sz w:val="24"/>
          <w:szCs w:val="24"/>
          <w:highlight w:val="white"/>
          <w:lang w:val="it-IT"/>
        </w:rPr>
        <w:t>, 177985. https://doi.org/10.1016/j.scitotenv.2024.177985</w:t>
      </w:r>
    </w:p>
    <w:p w14:paraId="7B8F66C1" w14:textId="2F04C328" w:rsidR="008109F1" w:rsidRPr="00EA2AD0" w:rsidRDefault="008109F1" w:rsidP="00EA2AD0">
      <w:pPr>
        <w:shd w:val="clear" w:color="auto" w:fill="FFFFFF"/>
        <w:spacing w:after="160"/>
        <w:rPr>
          <w:rFonts w:ascii="Times New Roman" w:hAnsi="Times New Roman" w:cs="Times New Roman"/>
          <w:bCs/>
          <w:color w:val="333333"/>
          <w:sz w:val="24"/>
          <w:szCs w:val="24"/>
          <w:highlight w:val="white"/>
          <w:lang w:val="en-US"/>
        </w:rPr>
      </w:pPr>
      <w:r w:rsidRPr="009C6B66">
        <w:rPr>
          <w:rFonts w:ascii="Times New Roman" w:hAnsi="Times New Roman" w:cs="Times New Roman"/>
          <w:sz w:val="24"/>
          <w:szCs w:val="24"/>
          <w:lang w:val="en-US"/>
        </w:rPr>
        <w:t>[2</w:t>
      </w:r>
      <w:r w:rsidR="00EA2AD0">
        <w:rPr>
          <w:rFonts w:ascii="Times New Roman" w:hAnsi="Times New Roman" w:cs="Times New Roman"/>
          <w:sz w:val="24"/>
          <w:szCs w:val="24"/>
          <w:lang w:val="en-US"/>
        </w:rPr>
        <w:t>5</w:t>
      </w:r>
      <w:r w:rsidRPr="009C6B66">
        <w:rPr>
          <w:rFonts w:ascii="Times New Roman" w:hAnsi="Times New Roman" w:cs="Times New Roman"/>
          <w:sz w:val="24"/>
          <w:szCs w:val="24"/>
          <w:lang w:val="en-US"/>
        </w:rPr>
        <w:t>]</w:t>
      </w:r>
      <w:r w:rsidRPr="009C6B66">
        <w:rPr>
          <w:rFonts w:ascii="Times New Roman" w:hAnsi="Times New Roman" w:cs="Times New Roman"/>
          <w:bCs/>
          <w:color w:val="333333"/>
          <w:sz w:val="24"/>
          <w:szCs w:val="24"/>
          <w:highlight w:val="white"/>
          <w:lang w:val="en-US"/>
        </w:rPr>
        <w:t xml:space="preserve"> Seebauer, S., Friesenecker, M., Thaler, T., Schneider, A., Schwarzinger, S. (2024). Feeling hot is being hot? Comparing the mapping and the surveying paradigm for urban heat vulnerability in Vienna. </w:t>
      </w:r>
      <w:r w:rsidRPr="009C6B66">
        <w:rPr>
          <w:rFonts w:ascii="Times New Roman" w:hAnsi="Times New Roman" w:cs="Times New Roman"/>
          <w:bCs/>
          <w:i/>
          <w:iCs/>
          <w:color w:val="333333"/>
          <w:sz w:val="24"/>
          <w:szCs w:val="24"/>
          <w:highlight w:val="white"/>
          <w:lang w:val="en-US"/>
        </w:rPr>
        <w:t>The Science of the total environment</w:t>
      </w:r>
      <w:r w:rsidRPr="009C6B66">
        <w:rPr>
          <w:rFonts w:ascii="Times New Roman" w:hAnsi="Times New Roman" w:cs="Times New Roman"/>
          <w:bCs/>
          <w:color w:val="333333"/>
          <w:sz w:val="24"/>
          <w:szCs w:val="24"/>
          <w:highlight w:val="white"/>
          <w:lang w:val="it-IT"/>
        </w:rPr>
        <w:t>, 945, 173952. https://doi.org/10.1016/j.scitotenv.2024.173952</w:t>
      </w:r>
    </w:p>
    <w:p w14:paraId="4765F931" w14:textId="27AF2D15" w:rsidR="008109F1" w:rsidRPr="009C6B66" w:rsidRDefault="008109F1" w:rsidP="008109F1">
      <w:pPr>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pPr>
      <w:r w:rsidRPr="009C6B66">
        <w:rPr>
          <w:rFonts w:ascii="Times New Roman" w:hAnsi="Times New Roman" w:cs="Times New Roman"/>
          <w:sz w:val="24"/>
          <w:szCs w:val="24"/>
        </w:rPr>
        <w:t>[2</w:t>
      </w:r>
      <w:r w:rsidR="00EA2AD0">
        <w:rPr>
          <w:rFonts w:ascii="Times New Roman" w:hAnsi="Times New Roman" w:cs="Times New Roman"/>
          <w:sz w:val="24"/>
          <w:szCs w:val="24"/>
        </w:rPr>
        <w:t>6</w:t>
      </w:r>
      <w:r w:rsidRPr="009C6B66">
        <w:rPr>
          <w:rFonts w:ascii="Times New Roman" w:hAnsi="Times New Roman" w:cs="Times New Roman"/>
          <w:sz w:val="24"/>
          <w:szCs w:val="24"/>
        </w:rPr>
        <w:t xml:space="preserve">] </w:t>
      </w:r>
      <w:r w:rsidRPr="009C6B66">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t>Lee, J.M., Jansen, R., Sanderson, K.E. </w:t>
      </w:r>
      <w:r w:rsidRPr="009C6B66">
        <w:rPr>
          <w:rFonts w:ascii="Times New Roman" w:eastAsia="Calibri" w:hAnsi="Times New Roman" w:cs="Times New Roman"/>
          <w:i/>
          <w:iCs/>
          <w:color w:val="000000"/>
          <w:sz w:val="24"/>
          <w:szCs w:val="24"/>
          <w:u w:color="000000"/>
          <w:bdr w:val="nil"/>
          <w14:textOutline w14:w="0" w14:cap="flat" w14:cmpd="sng" w14:algn="ctr">
            <w14:noFill/>
            <w14:prstDash w14:val="solid"/>
            <w14:bevel/>
          </w14:textOutline>
        </w:rPr>
        <w:t>et al.</w:t>
      </w:r>
      <w:r w:rsidRPr="009C6B66">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t> Public health emergency preparedness for infectious disease emergencies: a scoping review of recent evidence. </w:t>
      </w:r>
      <w:r w:rsidRPr="009C6B66">
        <w:rPr>
          <w:rFonts w:ascii="Times New Roman" w:eastAsia="Calibri" w:hAnsi="Times New Roman" w:cs="Times New Roman"/>
          <w:i/>
          <w:iCs/>
          <w:color w:val="000000"/>
          <w:sz w:val="24"/>
          <w:szCs w:val="24"/>
          <w:u w:color="000000"/>
          <w:bdr w:val="nil"/>
          <w14:textOutline w14:w="0" w14:cap="flat" w14:cmpd="sng" w14:algn="ctr">
            <w14:noFill/>
            <w14:prstDash w14:val="solid"/>
            <w14:bevel/>
          </w14:textOutline>
        </w:rPr>
        <w:t>BMC Public Health</w:t>
      </w:r>
      <w:r w:rsidRPr="009C6B66">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t> </w:t>
      </w:r>
      <w:r w:rsidRPr="009C6B66">
        <w:rPr>
          <w:rFonts w:ascii="Times New Roman" w:eastAsia="Calibri" w:hAnsi="Times New Roman" w:cs="Times New Roman"/>
          <w:b/>
          <w:bCs/>
          <w:color w:val="000000"/>
          <w:sz w:val="24"/>
          <w:szCs w:val="24"/>
          <w:u w:color="000000"/>
          <w:bdr w:val="nil"/>
          <w14:textOutline w14:w="0" w14:cap="flat" w14:cmpd="sng" w14:algn="ctr">
            <w14:noFill/>
            <w14:prstDash w14:val="solid"/>
            <w14:bevel/>
          </w14:textOutline>
        </w:rPr>
        <w:t>23</w:t>
      </w:r>
      <w:r w:rsidRPr="009C6B66">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t xml:space="preserve">, 420 (2023). https://doi-org.proxy.library.georgetown.edu/10.1186/s12889-023-15313-7 </w:t>
      </w:r>
    </w:p>
    <w:p w14:paraId="2E15A90A" w14:textId="5ECE0DCD"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Pr="009D192E">
        <w:rPr>
          <w:rFonts w:ascii="Times New Roman" w:hAnsi="Times New Roman" w:cs="Times New Roman"/>
          <w:sz w:val="24"/>
          <w:szCs w:val="24"/>
          <w:highlight w:val="red"/>
        </w:rPr>
        <w:t>2</w:t>
      </w:r>
      <w:r w:rsidR="00EA2AD0" w:rsidRPr="009D192E">
        <w:rPr>
          <w:rFonts w:ascii="Times New Roman" w:hAnsi="Times New Roman" w:cs="Times New Roman"/>
          <w:sz w:val="24"/>
          <w:szCs w:val="24"/>
          <w:highlight w:val="red"/>
        </w:rPr>
        <w:t>7</w:t>
      </w:r>
      <w:r w:rsidRPr="009C6B66">
        <w:rPr>
          <w:rFonts w:ascii="Times New Roman" w:hAnsi="Times New Roman" w:cs="Times New Roman"/>
          <w:sz w:val="24"/>
          <w:szCs w:val="24"/>
        </w:rPr>
        <w:t xml:space="preserve">] </w:t>
      </w:r>
      <w:r w:rsidRPr="009C6B66">
        <w:rPr>
          <w:rFonts w:ascii="Times New Roman" w:eastAsia="Calibri" w:hAnsi="Times New Roman" w:cs="Times New Roman"/>
          <w:color w:val="000000"/>
          <w:kern w:val="2"/>
          <w:sz w:val="24"/>
          <w:szCs w:val="24"/>
          <w:u w:color="000000"/>
          <w:bdr w:val="nil"/>
          <w:lang w:val="en-US"/>
          <w14:textOutline w14:w="0" w14:cap="flat" w14:cmpd="sng" w14:algn="ctr">
            <w14:noFill/>
            <w14:prstDash w14:val="solid"/>
            <w14:bevel/>
          </w14:textOutline>
        </w:rPr>
        <w:t>Nelson et al., 2019</w:t>
      </w:r>
      <w:r w:rsidRPr="009C6B66">
        <w:rPr>
          <w:rFonts w:ascii="Times New Roman" w:eastAsia="Calibri" w:hAnsi="Times New Roman" w:cs="Times New Roman"/>
          <w:color w:val="000000"/>
          <w:sz w:val="24"/>
          <w:szCs w:val="24"/>
          <w:u w:color="000000"/>
          <w:bdr w:val="nil"/>
          <w14:textOutline w14:w="0" w14:cap="flat" w14:cmpd="sng" w14:algn="ctr">
            <w14:noFill/>
            <w14:prstDash w14:val="solid"/>
            <w14:bevel/>
          </w14:textOutline>
        </w:rPr>
        <w:t xml:space="preserve"> or it might be Nelson et al., 2007?</w:t>
      </w:r>
    </w:p>
    <w:p w14:paraId="5204B424" w14:textId="042EE254" w:rsidR="008109F1" w:rsidRPr="00610E24" w:rsidRDefault="008109F1" w:rsidP="008109F1">
      <w:pPr>
        <w:shd w:val="clear" w:color="auto" w:fill="FFFFFF"/>
        <w:spacing w:after="160"/>
        <w:rPr>
          <w:rFonts w:ascii="Times New Roman" w:hAnsi="Times New Roman" w:cs="Times New Roman"/>
          <w:bCs/>
          <w:color w:val="333333"/>
          <w:sz w:val="24"/>
          <w:szCs w:val="24"/>
          <w:highlight w:val="white"/>
          <w:lang w:val="fr-FR"/>
        </w:rPr>
      </w:pPr>
      <w:r w:rsidRPr="00EA2AD0">
        <w:rPr>
          <w:rFonts w:ascii="Times New Roman" w:hAnsi="Times New Roman" w:cs="Times New Roman"/>
          <w:sz w:val="24"/>
          <w:szCs w:val="24"/>
          <w:lang w:val="es-ES"/>
        </w:rPr>
        <w:t>[</w:t>
      </w:r>
      <w:r w:rsidR="00EA2AD0" w:rsidRPr="00EA2AD0">
        <w:rPr>
          <w:rFonts w:ascii="Times New Roman" w:hAnsi="Times New Roman" w:cs="Times New Roman"/>
          <w:sz w:val="24"/>
          <w:szCs w:val="24"/>
          <w:lang w:val="es-ES"/>
        </w:rPr>
        <w:t>28</w:t>
      </w:r>
      <w:r w:rsidRPr="00EA2AD0">
        <w:rPr>
          <w:rFonts w:ascii="Times New Roman" w:hAnsi="Times New Roman" w:cs="Times New Roman"/>
          <w:sz w:val="24"/>
          <w:szCs w:val="24"/>
          <w:lang w:val="es-ES"/>
        </w:rPr>
        <w:t xml:space="preserve">] </w:t>
      </w:r>
      <w:r w:rsidRPr="00EA2AD0">
        <w:rPr>
          <w:rFonts w:ascii="Times New Roman" w:hAnsi="Times New Roman" w:cs="Times New Roman"/>
          <w:bCs/>
          <w:color w:val="333333"/>
          <w:sz w:val="24"/>
          <w:szCs w:val="24"/>
          <w:highlight w:val="white"/>
          <w:lang w:val="es-ES"/>
        </w:rPr>
        <w:t xml:space="preserve">De Ruiter, M. C., &amp; van Loon, A. F. (2022). </w:t>
      </w:r>
      <w:r w:rsidRPr="009C6B66">
        <w:rPr>
          <w:rFonts w:ascii="Times New Roman" w:hAnsi="Times New Roman" w:cs="Times New Roman"/>
          <w:bCs/>
          <w:color w:val="333333"/>
          <w:sz w:val="24"/>
          <w:szCs w:val="24"/>
          <w:highlight w:val="white"/>
          <w:lang w:val="en-US"/>
        </w:rPr>
        <w:t>The challenges of dynamic vulnerability and how to assess it.</w:t>
      </w:r>
      <w:r w:rsidRPr="009C6B66">
        <w:rPr>
          <w:rFonts w:ascii="Times New Roman" w:hAnsi="Times New Roman" w:cs="Times New Roman"/>
          <w:bCs/>
          <w:i/>
          <w:iCs/>
          <w:color w:val="333333"/>
          <w:sz w:val="24"/>
          <w:szCs w:val="24"/>
          <w:highlight w:val="white"/>
          <w:lang w:val="en-US"/>
        </w:rPr>
        <w:t> iScience, 25</w:t>
      </w:r>
      <w:r w:rsidRPr="009C6B66">
        <w:rPr>
          <w:rFonts w:ascii="Times New Roman" w:hAnsi="Times New Roman" w:cs="Times New Roman"/>
          <w:bCs/>
          <w:color w:val="333333"/>
          <w:sz w:val="24"/>
          <w:szCs w:val="24"/>
          <w:highlight w:val="white"/>
          <w:lang w:val="en-US"/>
        </w:rPr>
        <w:t xml:space="preserve">(8), 104720. </w:t>
      </w:r>
      <w:r w:rsidRPr="00610E24">
        <w:rPr>
          <w:rFonts w:ascii="Times New Roman" w:hAnsi="Times New Roman" w:cs="Times New Roman"/>
          <w:bCs/>
          <w:color w:val="333333"/>
          <w:sz w:val="24"/>
          <w:szCs w:val="24"/>
          <w:highlight w:val="white"/>
          <w:lang w:val="fr-FR"/>
        </w:rPr>
        <w:t>10.1016/j.isci.2022.104720</w:t>
      </w:r>
    </w:p>
    <w:p w14:paraId="5FC19580" w14:textId="77777777" w:rsidR="000E65FC" w:rsidRPr="009C6B66" w:rsidRDefault="000E65FC" w:rsidP="000E65FC">
      <w:pPr>
        <w:rPr>
          <w:rFonts w:ascii="Times New Roman" w:hAnsi="Times New Roman" w:cs="Times New Roman"/>
          <w:sz w:val="24"/>
          <w:szCs w:val="24"/>
        </w:rPr>
      </w:pPr>
      <w:r w:rsidRPr="00610E24">
        <w:rPr>
          <w:rFonts w:ascii="Times New Roman" w:hAnsi="Times New Roman" w:cs="Times New Roman"/>
          <w:sz w:val="24"/>
          <w:szCs w:val="24"/>
          <w:lang w:val="fr-FR"/>
        </w:rPr>
        <w:t xml:space="preserve">[29] </w:t>
      </w:r>
      <w:r w:rsidRPr="00610E24">
        <w:rPr>
          <w:rFonts w:ascii="Times New Roman" w:hAnsi="Times New Roman" w:cs="Times New Roman"/>
          <w:bCs/>
          <w:color w:val="333333"/>
          <w:sz w:val="24"/>
          <w:szCs w:val="24"/>
          <w:lang w:val="fr-FR"/>
        </w:rPr>
        <w:t xml:space="preserve">Dorn, B. C., Savoia, E., Testa, M. A., Stoto, M. A., &amp; Marcus, L. J. (2007). </w:t>
      </w:r>
      <w:r w:rsidRPr="009C6B66">
        <w:rPr>
          <w:rFonts w:ascii="Times New Roman" w:hAnsi="Times New Roman" w:cs="Times New Roman"/>
          <w:bCs/>
          <w:color w:val="333333"/>
          <w:sz w:val="24"/>
          <w:szCs w:val="24"/>
        </w:rPr>
        <w:t>Development of a survey instrument to measure connectivity to evaluate national public health preparedness and response performance. Public health reports (Washington, D.C.: 1974), 122(3), 329–338. https://doi.org/10.1177/003335490712200306</w:t>
      </w:r>
    </w:p>
    <w:p w14:paraId="4C5FCEBE" w14:textId="084E78CD" w:rsidR="000E65FC" w:rsidRPr="009C6B66" w:rsidRDefault="000E65FC" w:rsidP="000E65FC">
      <w:pPr>
        <w:rPr>
          <w:rFonts w:ascii="Times New Roman" w:hAnsi="Times New Roman" w:cs="Times New Roman"/>
          <w:sz w:val="24"/>
          <w:szCs w:val="24"/>
          <w:lang w:val="en-US"/>
        </w:rPr>
      </w:pPr>
      <w:r w:rsidRPr="009C6B66">
        <w:rPr>
          <w:rFonts w:ascii="Times New Roman" w:hAnsi="Times New Roman" w:cs="Times New Roman"/>
          <w:sz w:val="24"/>
          <w:szCs w:val="24"/>
          <w:lang w:val="en-US"/>
        </w:rPr>
        <w:t>[</w:t>
      </w:r>
      <w:r w:rsidRPr="008A0556">
        <w:rPr>
          <w:rFonts w:ascii="Times New Roman" w:hAnsi="Times New Roman" w:cs="Times New Roman"/>
          <w:sz w:val="24"/>
          <w:szCs w:val="24"/>
          <w:highlight w:val="yellow"/>
          <w:lang w:val="en-US"/>
        </w:rPr>
        <w:t>30</w:t>
      </w:r>
      <w:r w:rsidRPr="009C6B66">
        <w:rPr>
          <w:rFonts w:ascii="Times New Roman" w:hAnsi="Times New Roman" w:cs="Times New Roman"/>
          <w:sz w:val="24"/>
          <w:szCs w:val="24"/>
          <w:lang w:val="en-US"/>
        </w:rPr>
        <w:t xml:space="preserve">] Stoto, M. (2013). Measuring and Assessing Public Health Emergency Preparedness. </w:t>
      </w:r>
      <w:r w:rsidRPr="009C6B66">
        <w:rPr>
          <w:rFonts w:ascii="Times New Roman" w:hAnsi="Times New Roman" w:cs="Times New Roman"/>
          <w:i/>
          <w:iCs/>
          <w:sz w:val="24"/>
          <w:szCs w:val="24"/>
          <w:lang w:val="en-US"/>
        </w:rPr>
        <w:t>Journal of Public Health Management and Practice</w:t>
      </w:r>
      <w:r w:rsidRPr="009C6B66">
        <w:rPr>
          <w:rFonts w:ascii="Times New Roman" w:hAnsi="Times New Roman" w:cs="Times New Roman"/>
          <w:sz w:val="24"/>
          <w:szCs w:val="24"/>
          <w:lang w:val="en-US"/>
        </w:rPr>
        <w:t xml:space="preserve">, </w:t>
      </w:r>
      <w:r w:rsidRPr="009C6B66">
        <w:rPr>
          <w:rFonts w:ascii="Times New Roman" w:hAnsi="Times New Roman" w:cs="Times New Roman"/>
          <w:i/>
          <w:iCs/>
          <w:sz w:val="24"/>
          <w:szCs w:val="24"/>
          <w:lang w:val="en-US"/>
        </w:rPr>
        <w:t>19</w:t>
      </w:r>
      <w:r w:rsidRPr="009C6B66">
        <w:rPr>
          <w:rFonts w:ascii="Times New Roman" w:hAnsi="Times New Roman" w:cs="Times New Roman"/>
          <w:sz w:val="24"/>
          <w:szCs w:val="24"/>
          <w:lang w:val="en-US"/>
        </w:rPr>
        <w:t xml:space="preserve">, S16. </w:t>
      </w:r>
      <w:r w:rsidRPr="000E65FC">
        <w:rPr>
          <w:rFonts w:ascii="Times New Roman" w:hAnsi="Times New Roman" w:cs="Times New Roman"/>
          <w:sz w:val="24"/>
          <w:szCs w:val="24"/>
          <w:lang w:val="en-US"/>
        </w:rPr>
        <w:t>https://doi.org/10.1097/PHH.0b013e318294b0e3</w:t>
      </w:r>
    </w:p>
    <w:p w14:paraId="197FA34B" w14:textId="03DC9C61" w:rsidR="008109F1" w:rsidRPr="009C6B66" w:rsidRDefault="008109F1" w:rsidP="008109F1">
      <w:pPr>
        <w:shd w:val="clear" w:color="auto" w:fill="FFFFFF"/>
        <w:spacing w:after="160"/>
        <w:rPr>
          <w:rFonts w:ascii="Times New Roman" w:hAnsi="Times New Roman" w:cs="Times New Roman"/>
          <w:bCs/>
          <w:color w:val="333333"/>
          <w:sz w:val="24"/>
          <w:szCs w:val="24"/>
          <w:highlight w:val="white"/>
        </w:rPr>
      </w:pPr>
      <w:r w:rsidRPr="009C6B66">
        <w:rPr>
          <w:rFonts w:ascii="Times New Roman" w:hAnsi="Times New Roman" w:cs="Times New Roman"/>
          <w:sz w:val="24"/>
          <w:szCs w:val="24"/>
        </w:rPr>
        <w:t>[</w:t>
      </w:r>
      <w:r w:rsidR="00532734">
        <w:rPr>
          <w:rFonts w:ascii="Times New Roman" w:hAnsi="Times New Roman" w:cs="Times New Roman"/>
          <w:sz w:val="24"/>
          <w:szCs w:val="24"/>
        </w:rPr>
        <w:t>31</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rPr>
        <w:t>Centers for Disease Control and Prevention/ Agency for Toxic Substances and Disease Registry/ Geospatial Research, Analysis, and Services Program. CDC/ATSDR Social Vulnerability Index 2025 Database Wisconsin. https://www.atsdr.cdc.gov/placeandhealth/svi/data_documentation_download.html</w:t>
      </w:r>
    </w:p>
    <w:p w14:paraId="620807D6" w14:textId="73882F92"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[3</w:t>
      </w:r>
      <w:r w:rsidR="00532734">
        <w:rPr>
          <w:rFonts w:ascii="Times New Roman" w:hAnsi="Times New Roman" w:cs="Times New Roman"/>
          <w:sz w:val="24"/>
          <w:szCs w:val="24"/>
        </w:rPr>
        <w:t>2</w:t>
      </w:r>
      <w:r w:rsidRPr="009C6B66">
        <w:rPr>
          <w:rFonts w:ascii="Times New Roman" w:hAnsi="Times New Roman" w:cs="Times New Roman"/>
          <w:sz w:val="24"/>
          <w:szCs w:val="24"/>
        </w:rPr>
        <w:t>] Reid, C. E., Mann, J. K., Alfasso, R., English, P. B., King, G. C., Lincoln, R. A., Margolis, H. G., Rubado, D. J., Sabato, J. E., West, N. L., Woods, B., Navarro, K. M., &amp; Balmes, J. R. (2012). Evaluation of a heat vulnerability index on abnormally hot days: an environmental public health tracking study. </w:t>
      </w:r>
      <w:r w:rsidRPr="009C6B66">
        <w:rPr>
          <w:rFonts w:ascii="Times New Roman" w:hAnsi="Times New Roman" w:cs="Times New Roman"/>
          <w:i/>
          <w:iCs/>
          <w:sz w:val="24"/>
          <w:szCs w:val="24"/>
        </w:rPr>
        <w:t>Environmental health perspectives</w:t>
      </w:r>
      <w:r w:rsidRPr="009C6B66">
        <w:rPr>
          <w:rFonts w:ascii="Times New Roman" w:hAnsi="Times New Roman" w:cs="Times New Roman"/>
          <w:sz w:val="24"/>
          <w:szCs w:val="24"/>
        </w:rPr>
        <w:t>, </w:t>
      </w:r>
      <w:r w:rsidRPr="009C6B66">
        <w:rPr>
          <w:rFonts w:ascii="Times New Roman" w:hAnsi="Times New Roman" w:cs="Times New Roman"/>
          <w:i/>
          <w:iCs/>
          <w:sz w:val="24"/>
          <w:szCs w:val="24"/>
        </w:rPr>
        <w:t>120</w:t>
      </w:r>
      <w:r w:rsidRPr="009C6B66">
        <w:rPr>
          <w:rFonts w:ascii="Times New Roman" w:hAnsi="Times New Roman" w:cs="Times New Roman"/>
          <w:sz w:val="24"/>
          <w:szCs w:val="24"/>
        </w:rPr>
        <w:t>(5), 715–720. https://doi.org/10.1289/ehp.1103766</w:t>
      </w:r>
    </w:p>
    <w:p w14:paraId="69219334" w14:textId="72F360DC" w:rsidR="008109F1" w:rsidRPr="009C6B66" w:rsidRDefault="008109F1" w:rsidP="008109F1">
      <w:pPr>
        <w:shd w:val="clear" w:color="auto" w:fill="FFFFFF"/>
        <w:spacing w:after="160"/>
        <w:rPr>
          <w:rFonts w:ascii="Times New Roman" w:hAnsi="Times New Roman" w:cs="Times New Roman"/>
          <w:bCs/>
          <w:color w:val="333333"/>
          <w:sz w:val="24"/>
          <w:szCs w:val="24"/>
          <w:highlight w:val="white"/>
        </w:rPr>
      </w:pPr>
      <w:r w:rsidRPr="009C6B66">
        <w:rPr>
          <w:rFonts w:ascii="Times New Roman" w:hAnsi="Times New Roman" w:cs="Times New Roman"/>
          <w:sz w:val="24"/>
          <w:szCs w:val="24"/>
        </w:rPr>
        <w:lastRenderedPageBreak/>
        <w:t>[3</w:t>
      </w:r>
      <w:r w:rsidR="00532734">
        <w:rPr>
          <w:rFonts w:ascii="Times New Roman" w:hAnsi="Times New Roman" w:cs="Times New Roman"/>
          <w:sz w:val="24"/>
          <w:szCs w:val="24"/>
        </w:rPr>
        <w:t>3</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rPr>
        <w:t>Chmutina, K., von Meding, J., Sandoval, V. et al. What We Measure Matters: The Case of the Missing Development Data in Sendai Framework for Disaster Risk Reduction Monitoring. Int J Disaster Risk Sci 12, 779–789 (2021). https://doi.org/10.1007/s13753-021-00382-2</w:t>
      </w:r>
    </w:p>
    <w:p w14:paraId="48191266" w14:textId="582CE7C1" w:rsidR="008109F1" w:rsidRPr="009C6B66" w:rsidRDefault="008109F1" w:rsidP="008109F1">
      <w:pPr>
        <w:shd w:val="clear" w:color="auto" w:fill="FFFFFF"/>
        <w:spacing w:after="160"/>
        <w:rPr>
          <w:rFonts w:ascii="Times New Roman" w:hAnsi="Times New Roman" w:cs="Times New Roman"/>
          <w:bCs/>
          <w:color w:val="333333"/>
          <w:sz w:val="24"/>
          <w:szCs w:val="24"/>
          <w:lang w:val="fr-FR"/>
        </w:rPr>
      </w:pPr>
      <w:r w:rsidRPr="009C6B66">
        <w:rPr>
          <w:rFonts w:ascii="Times New Roman" w:hAnsi="Times New Roman" w:cs="Times New Roman"/>
          <w:sz w:val="24"/>
          <w:szCs w:val="24"/>
        </w:rPr>
        <w:t>[3</w:t>
      </w:r>
      <w:r w:rsidR="00532734">
        <w:rPr>
          <w:rFonts w:ascii="Times New Roman" w:hAnsi="Times New Roman" w:cs="Times New Roman"/>
          <w:sz w:val="24"/>
          <w:szCs w:val="24"/>
        </w:rPr>
        <w:t>4</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rPr>
        <w:t xml:space="preserve">Rajan, S. R. (2002). Disaster, Development and Governance: Reflections on the ‘Lessons’ of Bhopal. </w:t>
      </w:r>
      <w:r w:rsidRPr="009C6B66">
        <w:rPr>
          <w:rFonts w:ascii="Times New Roman" w:hAnsi="Times New Roman" w:cs="Times New Roman"/>
          <w:bCs/>
          <w:color w:val="333333"/>
          <w:sz w:val="24"/>
          <w:szCs w:val="24"/>
          <w:lang w:val="fr-FR"/>
        </w:rPr>
        <w:t xml:space="preserve">Environmental Values, 11(3), 369-394. </w:t>
      </w:r>
      <w:hyperlink r:id="rId32" w:history="1">
        <w:r w:rsidRPr="009C6B66">
          <w:rPr>
            <w:rStyle w:val="Hyperlink"/>
            <w:rFonts w:ascii="Times New Roman" w:hAnsi="Times New Roman" w:cs="Times New Roman"/>
            <w:bCs/>
            <w:sz w:val="24"/>
            <w:szCs w:val="24"/>
            <w:lang w:val="fr-FR"/>
          </w:rPr>
          <w:t>https://doi-org.proxy.library.georgetown.edu/10.3197/096327102129341136</w:t>
        </w:r>
      </w:hyperlink>
    </w:p>
    <w:p w14:paraId="04E3AB19" w14:textId="68374900"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lang w:val="fr-FR"/>
        </w:rPr>
        <w:t>[3</w:t>
      </w:r>
      <w:r w:rsidR="00532734">
        <w:rPr>
          <w:rFonts w:ascii="Times New Roman" w:hAnsi="Times New Roman" w:cs="Times New Roman"/>
          <w:sz w:val="24"/>
          <w:szCs w:val="24"/>
          <w:lang w:val="fr-FR"/>
        </w:rPr>
        <w:t>5</w:t>
      </w:r>
      <w:r w:rsidRPr="009C6B66">
        <w:rPr>
          <w:rFonts w:ascii="Times New Roman" w:hAnsi="Times New Roman" w:cs="Times New Roman"/>
          <w:sz w:val="24"/>
          <w:szCs w:val="24"/>
          <w:lang w:val="fr-FR"/>
        </w:rPr>
        <w:t xml:space="preserve">] Craig, D., &amp; Nejat, A. (2025). </w:t>
      </w:r>
      <w:r w:rsidRPr="009C6B66">
        <w:rPr>
          <w:rFonts w:ascii="Times New Roman" w:hAnsi="Times New Roman" w:cs="Times New Roman"/>
          <w:sz w:val="24"/>
          <w:szCs w:val="24"/>
        </w:rPr>
        <w:t xml:space="preserve">Disasters outside of municipal boundaries: A systematic review of the problems, solutions, and challenges of disaster resilience in tribal lands, colonias, and unincorporated communities. </w:t>
      </w:r>
      <w:r w:rsidRPr="009C6B66">
        <w:rPr>
          <w:rFonts w:ascii="Times New Roman" w:hAnsi="Times New Roman" w:cs="Times New Roman"/>
          <w:i/>
          <w:iCs/>
          <w:sz w:val="24"/>
          <w:szCs w:val="24"/>
        </w:rPr>
        <w:t>International Journal of Disaster Risk Reduction</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129</w:t>
      </w:r>
      <w:r w:rsidRPr="009C6B66">
        <w:rPr>
          <w:rFonts w:ascii="Times New Roman" w:hAnsi="Times New Roman" w:cs="Times New Roman"/>
          <w:sz w:val="24"/>
          <w:szCs w:val="24"/>
        </w:rPr>
        <w:t xml:space="preserve">, 105763. </w:t>
      </w:r>
      <w:hyperlink r:id="rId33" w:history="1">
        <w:r w:rsidRPr="009C6B66">
          <w:rPr>
            <w:rStyle w:val="Hyperlink"/>
            <w:rFonts w:ascii="Times New Roman" w:hAnsi="Times New Roman" w:cs="Times New Roman"/>
            <w:sz w:val="24"/>
            <w:szCs w:val="24"/>
          </w:rPr>
          <w:t>https://doi.org/10.1016/j.ijdrr.2025.105763</w:t>
        </w:r>
      </w:hyperlink>
    </w:p>
    <w:p w14:paraId="2D27A1F8" w14:textId="73D0DEF6" w:rsidR="008109F1"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[3</w:t>
      </w:r>
      <w:r w:rsidR="00532734">
        <w:rPr>
          <w:rFonts w:ascii="Times New Roman" w:hAnsi="Times New Roman" w:cs="Times New Roman"/>
          <w:sz w:val="24"/>
          <w:szCs w:val="24"/>
        </w:rPr>
        <w:t>6</w:t>
      </w:r>
      <w:r w:rsidRPr="009C6B66">
        <w:rPr>
          <w:rFonts w:ascii="Times New Roman" w:hAnsi="Times New Roman" w:cs="Times New Roman"/>
          <w:sz w:val="24"/>
          <w:szCs w:val="24"/>
        </w:rPr>
        <w:t xml:space="preserve">] van Aalst, M. K. (2006). The impacts of climate change on the risk of natural disasters. </w:t>
      </w:r>
      <w:r w:rsidRPr="009C6B66">
        <w:rPr>
          <w:rFonts w:ascii="Times New Roman" w:hAnsi="Times New Roman" w:cs="Times New Roman"/>
          <w:i/>
          <w:iCs/>
          <w:sz w:val="24"/>
          <w:szCs w:val="24"/>
        </w:rPr>
        <w:t>Disasters</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30</w:t>
      </w:r>
      <w:r w:rsidRPr="009C6B66">
        <w:rPr>
          <w:rFonts w:ascii="Times New Roman" w:hAnsi="Times New Roman" w:cs="Times New Roman"/>
          <w:sz w:val="24"/>
          <w:szCs w:val="24"/>
        </w:rPr>
        <w:t xml:space="preserve">(1), 5–18. </w:t>
      </w:r>
      <w:hyperlink r:id="rId34" w:history="1">
        <w:r w:rsidR="000B0832" w:rsidRPr="00B05FCC">
          <w:rPr>
            <w:rStyle w:val="Hyperlink"/>
            <w:rFonts w:ascii="Times New Roman" w:hAnsi="Times New Roman" w:cs="Times New Roman"/>
            <w:sz w:val="24"/>
            <w:szCs w:val="24"/>
          </w:rPr>
          <w:t>https://doi-org.proxy.library.georgetown.edu/10.1111/j.1467-9523.2006.00303.x</w:t>
        </w:r>
      </w:hyperlink>
    </w:p>
    <w:p w14:paraId="647D704C" w14:textId="61ABDF86" w:rsidR="008109F1" w:rsidRPr="009C6B66" w:rsidRDefault="008109F1" w:rsidP="008109F1">
      <w:pPr>
        <w:shd w:val="clear" w:color="auto" w:fill="FFFFFF"/>
        <w:spacing w:after="160"/>
        <w:rPr>
          <w:rFonts w:ascii="Times New Roman" w:hAnsi="Times New Roman" w:cs="Times New Roman"/>
          <w:bCs/>
          <w:color w:val="333333"/>
          <w:sz w:val="24"/>
          <w:szCs w:val="24"/>
          <w:highlight w:val="white"/>
          <w:lang w:val="en-US"/>
        </w:rPr>
      </w:pPr>
      <w:r w:rsidRPr="009C6B66">
        <w:rPr>
          <w:rFonts w:ascii="Times New Roman" w:hAnsi="Times New Roman" w:cs="Times New Roman"/>
          <w:sz w:val="24"/>
          <w:szCs w:val="24"/>
          <w:lang w:val="en-US"/>
        </w:rPr>
        <w:t>[3</w:t>
      </w:r>
      <w:r w:rsidR="00532734">
        <w:rPr>
          <w:rFonts w:ascii="Times New Roman" w:hAnsi="Times New Roman" w:cs="Times New Roman"/>
          <w:sz w:val="24"/>
          <w:szCs w:val="24"/>
          <w:lang w:val="en-US"/>
        </w:rPr>
        <w:t>7</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lang w:val="en-US"/>
        </w:rPr>
        <w:t xml:space="preserve">Peters, R., Hipper, T. J., Kricun, H., &amp; Chernak, E. (2019). A Quantitative Public Health Risk Assessment Tool for Planning for At-Risk Populations. American Journal of Public Health, 109(S4), S286–S289. </w:t>
      </w:r>
      <w:r w:rsidRPr="009C6B66">
        <w:rPr>
          <w:rFonts w:ascii="Times New Roman" w:hAnsi="Times New Roman" w:cs="Times New Roman"/>
          <w:color w:val="333333"/>
          <w:sz w:val="24"/>
          <w:szCs w:val="24"/>
        </w:rPr>
        <w:t>https://doi.org/10.2105/AJPH.2019.305181</w:t>
      </w:r>
      <w:r w:rsidRPr="009C6B66">
        <w:rPr>
          <w:rFonts w:ascii="Times New Roman" w:hAnsi="Times New Roman" w:cs="Times New Roman"/>
          <w:bCs/>
          <w:color w:val="333333"/>
          <w:sz w:val="24"/>
          <w:szCs w:val="24"/>
          <w:highlight w:val="white"/>
          <w:lang w:val="en-US"/>
        </w:rPr>
        <w:t xml:space="preserve"> </w:t>
      </w:r>
    </w:p>
    <w:p w14:paraId="3B49FF35" w14:textId="4E95C643" w:rsidR="008109F1" w:rsidRPr="009C6B66" w:rsidRDefault="008109F1" w:rsidP="008109F1">
      <w:pPr>
        <w:shd w:val="clear" w:color="auto" w:fill="FFFFFF"/>
        <w:spacing w:after="160"/>
        <w:rPr>
          <w:rFonts w:ascii="Times New Roman" w:hAnsi="Times New Roman" w:cs="Times New Roman"/>
          <w:bCs/>
          <w:color w:val="333333"/>
          <w:sz w:val="24"/>
          <w:szCs w:val="24"/>
        </w:rPr>
      </w:pPr>
      <w:r w:rsidRPr="009C6B66">
        <w:rPr>
          <w:rFonts w:ascii="Times New Roman" w:hAnsi="Times New Roman" w:cs="Times New Roman"/>
          <w:sz w:val="24"/>
          <w:szCs w:val="24"/>
          <w:lang w:val="en-US"/>
        </w:rPr>
        <w:t>[3</w:t>
      </w:r>
      <w:r w:rsidR="00532734">
        <w:rPr>
          <w:rFonts w:ascii="Times New Roman" w:hAnsi="Times New Roman" w:cs="Times New Roman"/>
          <w:sz w:val="24"/>
          <w:szCs w:val="24"/>
          <w:lang w:val="en-US"/>
        </w:rPr>
        <w:t>8</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rPr>
        <w:t>Margerum, R.D., Zwickle, A., Bruce, J., Thomas, C. (2022). The Effects of Enhanced Information Utilization in Collaborative Hazard Mitigation Planning. Journal of the American Planning Association, 88(4)</w:t>
      </w:r>
    </w:p>
    <w:p w14:paraId="20D067CD" w14:textId="179D8981"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lang w:val="en-US"/>
        </w:rPr>
        <w:t>[</w:t>
      </w:r>
      <w:r w:rsidR="00EA2AD0">
        <w:rPr>
          <w:rFonts w:ascii="Times New Roman" w:hAnsi="Times New Roman" w:cs="Times New Roman"/>
          <w:sz w:val="24"/>
          <w:szCs w:val="24"/>
          <w:lang w:val="en-US"/>
        </w:rPr>
        <w:t>3</w:t>
      </w:r>
      <w:r w:rsidR="00E22277">
        <w:rPr>
          <w:rFonts w:ascii="Times New Roman" w:hAnsi="Times New Roman" w:cs="Times New Roman"/>
          <w:sz w:val="24"/>
          <w:szCs w:val="24"/>
          <w:lang w:val="en-US"/>
        </w:rPr>
        <w:t>9</w:t>
      </w:r>
      <w:r w:rsidRPr="009C6B66">
        <w:rPr>
          <w:rFonts w:ascii="Times New Roman" w:hAnsi="Times New Roman" w:cs="Times New Roman"/>
          <w:sz w:val="24"/>
          <w:szCs w:val="24"/>
          <w:lang w:val="en-US"/>
        </w:rPr>
        <w:t xml:space="preserve">] </w:t>
      </w:r>
      <w:r w:rsidRPr="009C6B66">
        <w:rPr>
          <w:rFonts w:ascii="Times New Roman" w:hAnsi="Times New Roman" w:cs="Times New Roman"/>
          <w:bCs/>
          <w:color w:val="333333"/>
          <w:sz w:val="24"/>
          <w:szCs w:val="24"/>
        </w:rPr>
        <w:t xml:space="preserve">Cedergren, A., Hedtjärn Swaling, V., Hassel, H., Denward, C., Mossberg Sonnek, K., Albinsson, P. </w:t>
      </w:r>
      <w:r w:rsidRPr="009C6B66">
        <w:rPr>
          <w:rFonts w:ascii="Times New Roman" w:hAnsi="Times New Roman" w:cs="Times New Roman"/>
          <w:bCs/>
          <w:color w:val="333333"/>
          <w:sz w:val="24"/>
          <w:szCs w:val="24"/>
        </w:rPr>
        <w:tab/>
        <w:t>A., Bengtsson, J., Sparf, A. (2018). Understanding practical challenges to risk and vulnerability assessments: the case of Swedish municipalities. Journal of Risk Research, 22(6), 782–795. https://doi.org/10.1080/13669877.2018.1485169</w:t>
      </w:r>
    </w:p>
    <w:p w14:paraId="762AEB40" w14:textId="278F6623" w:rsidR="008109F1" w:rsidRPr="009C6B66" w:rsidRDefault="008109F1" w:rsidP="008109F1">
      <w:pPr>
        <w:rPr>
          <w:rFonts w:ascii="Times New Roman" w:hAnsi="Times New Roman" w:cs="Times New Roman"/>
          <w:sz w:val="24"/>
          <w:szCs w:val="24"/>
          <w:lang w:val="en-US"/>
        </w:rPr>
      </w:pPr>
      <w:r w:rsidRPr="00610E24">
        <w:rPr>
          <w:rFonts w:ascii="Times New Roman" w:hAnsi="Times New Roman" w:cs="Times New Roman"/>
          <w:sz w:val="24"/>
          <w:szCs w:val="24"/>
        </w:rPr>
        <w:t>[</w:t>
      </w:r>
      <w:r w:rsidR="00E22277" w:rsidRPr="00610E24">
        <w:rPr>
          <w:rFonts w:ascii="Times New Roman" w:hAnsi="Times New Roman" w:cs="Times New Roman"/>
          <w:sz w:val="24"/>
          <w:szCs w:val="24"/>
        </w:rPr>
        <w:t>40</w:t>
      </w:r>
      <w:r w:rsidRPr="00610E24">
        <w:rPr>
          <w:rFonts w:ascii="Times New Roman" w:hAnsi="Times New Roman" w:cs="Times New Roman"/>
          <w:sz w:val="24"/>
          <w:szCs w:val="24"/>
        </w:rPr>
        <w:t xml:space="preserve">] </w:t>
      </w:r>
      <w:r w:rsidRPr="00610E24">
        <w:rPr>
          <w:rFonts w:ascii="Times New Roman" w:eastAsia="Times New Roman" w:hAnsi="Times New Roman" w:cs="Times New Roman"/>
          <w:color w:val="333333"/>
          <w:sz w:val="24"/>
          <w:szCs w:val="24"/>
        </w:rPr>
        <w:t xml:space="preserve">Panteli, D., Adib, K., Buttigieg, S., Goiana-da-Silva, F., Ladewig, K., Azzopardi-Muscat, N., Figueras, J., Novillo-Ortiz, D., &amp; McKee, M. (2025). </w:t>
      </w:r>
      <w:r w:rsidRPr="009C6B66">
        <w:rPr>
          <w:rFonts w:ascii="Times New Roman" w:eastAsia="Times New Roman" w:hAnsi="Times New Roman" w:cs="Times New Roman"/>
          <w:color w:val="333333"/>
          <w:sz w:val="24"/>
          <w:szCs w:val="24"/>
          <w:lang w:val="en-US"/>
        </w:rPr>
        <w:t xml:space="preserve">Artificial intelligence in public health: Promises, challenges, and an agenda for policy makers and public health institutions. </w:t>
      </w:r>
      <w:r w:rsidRPr="009C6B66">
        <w:rPr>
          <w:rFonts w:ascii="Times New Roman" w:eastAsia="Times New Roman" w:hAnsi="Times New Roman" w:cs="Times New Roman"/>
          <w:i/>
          <w:iCs/>
          <w:color w:val="333333"/>
          <w:sz w:val="24"/>
          <w:szCs w:val="24"/>
          <w:lang w:val="en-US"/>
        </w:rPr>
        <w:t>The Lancet Public Health</w:t>
      </w:r>
      <w:r w:rsidRPr="009C6B66">
        <w:rPr>
          <w:rFonts w:ascii="Times New Roman" w:eastAsia="Times New Roman" w:hAnsi="Times New Roman" w:cs="Times New Roman"/>
          <w:color w:val="333333"/>
          <w:sz w:val="24"/>
          <w:szCs w:val="24"/>
          <w:lang w:val="en-US"/>
        </w:rPr>
        <w:t xml:space="preserve">, </w:t>
      </w:r>
      <w:r w:rsidRPr="009C6B66">
        <w:rPr>
          <w:rFonts w:ascii="Times New Roman" w:eastAsia="Times New Roman" w:hAnsi="Times New Roman" w:cs="Times New Roman"/>
          <w:i/>
          <w:iCs/>
          <w:color w:val="333333"/>
          <w:sz w:val="24"/>
          <w:szCs w:val="24"/>
          <w:lang w:val="en-US"/>
        </w:rPr>
        <w:t>10</w:t>
      </w:r>
      <w:r w:rsidRPr="009C6B66">
        <w:rPr>
          <w:rFonts w:ascii="Times New Roman" w:eastAsia="Times New Roman" w:hAnsi="Times New Roman" w:cs="Times New Roman"/>
          <w:color w:val="333333"/>
          <w:sz w:val="24"/>
          <w:szCs w:val="24"/>
          <w:lang w:val="en-US"/>
        </w:rPr>
        <w:t xml:space="preserve">(5), e428–e432. </w:t>
      </w:r>
      <w:hyperlink r:id="rId35" w:history="1">
        <w:r w:rsidRPr="009C6B66">
          <w:rPr>
            <w:rStyle w:val="Hyperlink"/>
            <w:rFonts w:ascii="Times New Roman" w:eastAsia="Times New Roman" w:hAnsi="Times New Roman" w:cs="Times New Roman"/>
            <w:sz w:val="24"/>
            <w:szCs w:val="24"/>
            <w:lang w:val="en-US"/>
          </w:rPr>
          <w:t>https://doi.org/10.1016/S2468-2667(25)00036-2</w:t>
        </w:r>
      </w:hyperlink>
    </w:p>
    <w:p w14:paraId="678FF6E6" w14:textId="23AEFADC" w:rsidR="008109F1" w:rsidRPr="009C6B66" w:rsidRDefault="008109F1" w:rsidP="008109F1">
      <w:pPr>
        <w:rPr>
          <w:rFonts w:ascii="Times New Roman" w:hAnsi="Times New Roman" w:cs="Times New Roman"/>
          <w:sz w:val="24"/>
          <w:szCs w:val="24"/>
          <w:lang w:val="en-US"/>
        </w:rPr>
      </w:pPr>
      <w:r w:rsidRPr="009C6B66">
        <w:rPr>
          <w:rFonts w:ascii="Times New Roman" w:hAnsi="Times New Roman" w:cs="Times New Roman"/>
          <w:sz w:val="24"/>
          <w:szCs w:val="24"/>
          <w:lang w:val="en-US"/>
        </w:rPr>
        <w:t>[4</w:t>
      </w:r>
      <w:r w:rsidR="00E22277">
        <w:rPr>
          <w:rFonts w:ascii="Times New Roman" w:hAnsi="Times New Roman" w:cs="Times New Roman"/>
          <w:sz w:val="24"/>
          <w:szCs w:val="24"/>
          <w:lang w:val="en-US"/>
        </w:rPr>
        <w:t>1</w:t>
      </w:r>
      <w:r w:rsidRPr="009C6B66">
        <w:rPr>
          <w:rFonts w:ascii="Times New Roman" w:hAnsi="Times New Roman" w:cs="Times New Roman"/>
          <w:sz w:val="24"/>
          <w:szCs w:val="24"/>
          <w:lang w:val="en-US"/>
        </w:rPr>
        <w:t xml:space="preserve">] </w:t>
      </w:r>
      <w:r w:rsidRPr="009C6B66">
        <w:rPr>
          <w:rFonts w:ascii="Times New Roman" w:eastAsia="Times New Roman" w:hAnsi="Times New Roman" w:cs="Times New Roman"/>
          <w:color w:val="333333"/>
          <w:sz w:val="24"/>
          <w:szCs w:val="24"/>
          <w:lang w:val="en-US"/>
        </w:rPr>
        <w:t xml:space="preserve">Ongesa, T. N., Ugwu, O. P.-C., Ugwu, C. N., Alum, E. U., Eze, V. H. U., Basajja, M., Ugwu, J. N., Ogenyi, F. C., Okon, M. B., &amp; Ejemot-Nwadiaro, R. I. (2025). Optimizing emergency response systems in urban health crises: A project management approach to public health preparedness and response. </w:t>
      </w:r>
      <w:r w:rsidRPr="009C6B66">
        <w:rPr>
          <w:rFonts w:ascii="Times New Roman" w:eastAsia="Times New Roman" w:hAnsi="Times New Roman" w:cs="Times New Roman"/>
          <w:i/>
          <w:iCs/>
          <w:color w:val="333333"/>
          <w:sz w:val="24"/>
          <w:szCs w:val="24"/>
          <w:lang w:val="en-US"/>
        </w:rPr>
        <w:t>Medicine</w:t>
      </w:r>
      <w:r w:rsidRPr="009C6B66">
        <w:rPr>
          <w:rFonts w:ascii="Times New Roman" w:eastAsia="Times New Roman" w:hAnsi="Times New Roman" w:cs="Times New Roman"/>
          <w:color w:val="333333"/>
          <w:sz w:val="24"/>
          <w:szCs w:val="24"/>
          <w:lang w:val="en-US"/>
        </w:rPr>
        <w:t xml:space="preserve">, </w:t>
      </w:r>
      <w:r w:rsidRPr="009C6B66">
        <w:rPr>
          <w:rFonts w:ascii="Times New Roman" w:eastAsia="Times New Roman" w:hAnsi="Times New Roman" w:cs="Times New Roman"/>
          <w:i/>
          <w:iCs/>
          <w:color w:val="333333"/>
          <w:sz w:val="24"/>
          <w:szCs w:val="24"/>
          <w:lang w:val="en-US"/>
        </w:rPr>
        <w:t>104</w:t>
      </w:r>
      <w:r w:rsidRPr="009C6B66">
        <w:rPr>
          <w:rFonts w:ascii="Times New Roman" w:eastAsia="Times New Roman" w:hAnsi="Times New Roman" w:cs="Times New Roman"/>
          <w:color w:val="333333"/>
          <w:sz w:val="24"/>
          <w:szCs w:val="24"/>
          <w:lang w:val="en-US"/>
        </w:rPr>
        <w:t xml:space="preserve">(3), e41279. </w:t>
      </w:r>
      <w:hyperlink r:id="rId36" w:history="1">
        <w:r w:rsidRPr="009C6B66">
          <w:rPr>
            <w:rStyle w:val="Hyperlink"/>
            <w:rFonts w:ascii="Times New Roman" w:eastAsia="Times New Roman" w:hAnsi="Times New Roman" w:cs="Times New Roman"/>
            <w:sz w:val="24"/>
            <w:szCs w:val="24"/>
            <w:lang w:val="en-US"/>
          </w:rPr>
          <w:t>https://doi.org/10.1097/MD.0000000000041279</w:t>
        </w:r>
      </w:hyperlink>
    </w:p>
    <w:p w14:paraId="18FFD11D" w14:textId="6357F2BF" w:rsidR="008109F1" w:rsidRPr="009C6B66" w:rsidRDefault="008109F1" w:rsidP="008109F1">
      <w:pPr>
        <w:rPr>
          <w:rFonts w:ascii="Times New Roman" w:hAnsi="Times New Roman" w:cs="Times New Roman"/>
          <w:sz w:val="24"/>
          <w:szCs w:val="24"/>
          <w:lang w:val="es-ES"/>
        </w:rPr>
      </w:pPr>
      <w:r w:rsidRPr="009C6B66">
        <w:rPr>
          <w:rFonts w:ascii="Times New Roman" w:hAnsi="Times New Roman" w:cs="Times New Roman"/>
          <w:sz w:val="24"/>
          <w:szCs w:val="24"/>
          <w:lang w:val="en-US"/>
        </w:rPr>
        <w:t>[4</w:t>
      </w:r>
      <w:r w:rsidR="00117CF0">
        <w:rPr>
          <w:rFonts w:ascii="Times New Roman" w:hAnsi="Times New Roman" w:cs="Times New Roman"/>
          <w:sz w:val="24"/>
          <w:szCs w:val="24"/>
          <w:lang w:val="en-US"/>
        </w:rPr>
        <w:t>2</w:t>
      </w:r>
      <w:r w:rsidRPr="009C6B66">
        <w:rPr>
          <w:rFonts w:ascii="Times New Roman" w:hAnsi="Times New Roman" w:cs="Times New Roman"/>
          <w:sz w:val="24"/>
          <w:szCs w:val="24"/>
          <w:lang w:val="en-US"/>
        </w:rPr>
        <w:t xml:space="preserve">] Babšek, M., Ravšelj, D., Umek, L., &amp; Aristovnik, A. (2025). </w:t>
      </w:r>
      <w:r w:rsidRPr="009C6B66">
        <w:rPr>
          <w:rFonts w:ascii="Times New Roman" w:hAnsi="Times New Roman" w:cs="Times New Roman"/>
          <w:sz w:val="24"/>
          <w:szCs w:val="24"/>
        </w:rPr>
        <w:t xml:space="preserve">Artificial Intelligence Adoption in Public Administration: An Overview of Top-Cited Articles and Practical Applications. </w:t>
      </w:r>
      <w:r w:rsidRPr="009C6B66">
        <w:rPr>
          <w:rFonts w:ascii="Times New Roman" w:hAnsi="Times New Roman" w:cs="Times New Roman"/>
          <w:sz w:val="24"/>
          <w:szCs w:val="24"/>
          <w:lang w:val="es-ES"/>
        </w:rPr>
        <w:t xml:space="preserve">AI, 6(3), 44. </w:t>
      </w:r>
      <w:hyperlink r:id="rId37" w:history="1">
        <w:r w:rsidRPr="009C6B66">
          <w:rPr>
            <w:rStyle w:val="Hyperlink"/>
            <w:rFonts w:ascii="Times New Roman" w:hAnsi="Times New Roman" w:cs="Times New Roman"/>
            <w:sz w:val="24"/>
            <w:szCs w:val="24"/>
            <w:lang w:val="es-ES"/>
          </w:rPr>
          <w:t>https://doi.org/10.3390/ai6030044</w:t>
        </w:r>
      </w:hyperlink>
    </w:p>
    <w:p w14:paraId="29060D2B" w14:textId="1DAB100C"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lang w:val="es-ES"/>
        </w:rPr>
        <w:t>[4</w:t>
      </w:r>
      <w:r w:rsidR="00117CF0">
        <w:rPr>
          <w:rFonts w:ascii="Times New Roman" w:hAnsi="Times New Roman" w:cs="Times New Roman"/>
          <w:sz w:val="24"/>
          <w:szCs w:val="24"/>
          <w:lang w:val="es-ES"/>
        </w:rPr>
        <w:t>3</w:t>
      </w:r>
      <w:r w:rsidRPr="009C6B66">
        <w:rPr>
          <w:rFonts w:ascii="Times New Roman" w:hAnsi="Times New Roman" w:cs="Times New Roman"/>
          <w:sz w:val="24"/>
          <w:szCs w:val="24"/>
          <w:lang w:val="es-ES"/>
        </w:rPr>
        <w:t xml:space="preserve">] Abid, S. K., Sulaiman, N., Chan, S. W., Nazir, U., Abid, M., Han, H., Ariza-Montes, A., &amp; Vega-Muñoz, A. (2021). </w:t>
      </w:r>
      <w:r w:rsidRPr="009C6B66">
        <w:rPr>
          <w:rFonts w:ascii="Times New Roman" w:hAnsi="Times New Roman" w:cs="Times New Roman"/>
          <w:sz w:val="24"/>
          <w:szCs w:val="24"/>
        </w:rPr>
        <w:t xml:space="preserve">Toward an Integrated Disaster Management Approach: How Artificial </w:t>
      </w:r>
      <w:r w:rsidRPr="009C6B66">
        <w:rPr>
          <w:rFonts w:ascii="Times New Roman" w:hAnsi="Times New Roman" w:cs="Times New Roman"/>
          <w:sz w:val="24"/>
          <w:szCs w:val="24"/>
        </w:rPr>
        <w:lastRenderedPageBreak/>
        <w:t xml:space="preserve">Intelligence Can Boost Disaster Management. Sustainability, 13(22), 12560. </w:t>
      </w:r>
      <w:hyperlink r:id="rId38" w:history="1">
        <w:r w:rsidRPr="009C6B66">
          <w:rPr>
            <w:rStyle w:val="Hyperlink"/>
            <w:rFonts w:ascii="Times New Roman" w:hAnsi="Times New Roman" w:cs="Times New Roman"/>
            <w:sz w:val="24"/>
            <w:szCs w:val="24"/>
          </w:rPr>
          <w:t>https://doi.org/10.3390/su132212560</w:t>
        </w:r>
      </w:hyperlink>
    </w:p>
    <w:p w14:paraId="6833F6F9" w14:textId="1C05FAF1" w:rsidR="008109F1" w:rsidRPr="009C6B66" w:rsidRDefault="008109F1" w:rsidP="008109F1">
      <w:pPr>
        <w:rPr>
          <w:rFonts w:ascii="Times New Roman" w:hAnsi="Times New Roman" w:cs="Times New Roman"/>
          <w:sz w:val="24"/>
          <w:szCs w:val="24"/>
        </w:rPr>
      </w:pPr>
      <w:r w:rsidRPr="00117CF0">
        <w:rPr>
          <w:rFonts w:ascii="Times New Roman" w:hAnsi="Times New Roman" w:cs="Times New Roman"/>
          <w:sz w:val="24"/>
          <w:szCs w:val="24"/>
          <w:shd w:val="clear" w:color="auto" w:fill="FFFF00"/>
        </w:rPr>
        <w:t>[]</w:t>
      </w:r>
      <w:r w:rsidRPr="009C6B66">
        <w:rPr>
          <w:rFonts w:ascii="Times New Roman" w:hAnsi="Times New Roman" w:cs="Times New Roman"/>
          <w:sz w:val="24"/>
          <w:szCs w:val="24"/>
        </w:rPr>
        <w:t xml:space="preserve"> </w:t>
      </w:r>
      <w:r w:rsidRPr="009C6B66">
        <w:rPr>
          <w:rFonts w:ascii="Times New Roman" w:eastAsia="Times New Roman" w:hAnsi="Times New Roman" w:cs="Times New Roman"/>
          <w:color w:val="333333"/>
          <w:sz w:val="24"/>
          <w:szCs w:val="24"/>
        </w:rPr>
        <w:t xml:space="preserve">Khan, S. M., Shafi, I., Butt, W. H., Diez, I. d. l. T., Flores, M. A. L., Galán, J. C., &amp; Ashraf, I. (2023). A Systematic Review of Disaster Management Systems: Approaches, Challenges, and Future Directions. Land, 12(8), 1514. </w:t>
      </w:r>
      <w:hyperlink r:id="rId39" w:history="1">
        <w:r w:rsidRPr="009C6B66">
          <w:rPr>
            <w:rStyle w:val="Hyperlink"/>
            <w:rFonts w:ascii="Times New Roman" w:eastAsia="Times New Roman" w:hAnsi="Times New Roman" w:cs="Times New Roman"/>
            <w:sz w:val="24"/>
            <w:szCs w:val="24"/>
          </w:rPr>
          <w:t>https://doi.org/10.3390/land12081514</w:t>
        </w:r>
      </w:hyperlink>
    </w:p>
    <w:p w14:paraId="037A76A4" w14:textId="77777777" w:rsidR="000E65FC" w:rsidRDefault="000E65FC" w:rsidP="000E65FC">
      <w:pPr>
        <w:rPr>
          <w:rFonts w:ascii="Times New Roman" w:hAnsi="Times New Roman" w:cs="Times New Roman"/>
          <w:sz w:val="24"/>
          <w:szCs w:val="24"/>
        </w:rPr>
      </w:pPr>
      <w:r w:rsidRPr="000B0832">
        <w:rPr>
          <w:rFonts w:ascii="Times New Roman" w:hAnsi="Times New Roman" w:cs="Times New Roman"/>
          <w:sz w:val="24"/>
          <w:szCs w:val="24"/>
          <w:highlight w:val="yellow"/>
        </w:rPr>
        <w:t>[</w:t>
      </w:r>
      <w:r>
        <w:rPr>
          <w:rFonts w:ascii="Times New Roman" w:hAnsi="Times New Roman" w:cs="Times New Roman"/>
          <w:sz w:val="24"/>
          <w:szCs w:val="24"/>
          <w:highlight w:val="yellow"/>
        </w:rPr>
        <w:t>44</w:t>
      </w:r>
      <w:r w:rsidRPr="000B0832">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0B0832">
        <w:rPr>
          <w:rFonts w:ascii="Times New Roman" w:hAnsi="Times New Roman" w:cs="Times New Roman"/>
          <w:sz w:val="24"/>
          <w:szCs w:val="24"/>
        </w:rPr>
        <w:t>Haggag, M., Siam, A. S., El-Dakhakhni, W., Coulibaly, P., &amp; Hassini, E. (2021). A deep learning model for predicting climate-induced disasters. </w:t>
      </w:r>
      <w:r w:rsidRPr="000B0832">
        <w:rPr>
          <w:rFonts w:ascii="Times New Roman" w:hAnsi="Times New Roman" w:cs="Times New Roman"/>
          <w:i/>
          <w:iCs/>
          <w:sz w:val="24"/>
          <w:szCs w:val="24"/>
        </w:rPr>
        <w:t>Natural Hazards</w:t>
      </w:r>
      <w:r w:rsidRPr="000B0832">
        <w:rPr>
          <w:rFonts w:ascii="Times New Roman" w:hAnsi="Times New Roman" w:cs="Times New Roman"/>
          <w:sz w:val="24"/>
          <w:szCs w:val="24"/>
        </w:rPr>
        <w:t>, </w:t>
      </w:r>
      <w:r w:rsidRPr="000B0832">
        <w:rPr>
          <w:rFonts w:ascii="Times New Roman" w:hAnsi="Times New Roman" w:cs="Times New Roman"/>
          <w:i/>
          <w:iCs/>
          <w:sz w:val="24"/>
          <w:szCs w:val="24"/>
        </w:rPr>
        <w:t>107</w:t>
      </w:r>
      <w:r w:rsidRPr="000B0832">
        <w:rPr>
          <w:rFonts w:ascii="Times New Roman" w:hAnsi="Times New Roman" w:cs="Times New Roman"/>
          <w:sz w:val="24"/>
          <w:szCs w:val="24"/>
        </w:rPr>
        <w:t>(1), 1009-1034.</w:t>
      </w:r>
    </w:p>
    <w:p w14:paraId="0C2629C7" w14:textId="77777777" w:rsidR="000E65FC" w:rsidRDefault="000E65FC" w:rsidP="000E65FC">
      <w:pPr>
        <w:rPr>
          <w:rFonts w:ascii="Times New Roman" w:hAnsi="Times New Roman" w:cs="Times New Roman"/>
          <w:sz w:val="24"/>
          <w:szCs w:val="24"/>
        </w:rPr>
      </w:pPr>
      <w:r w:rsidRPr="00240734">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240734">
        <w:rPr>
          <w:rFonts w:ascii="Times New Roman" w:hAnsi="Times New Roman" w:cs="Times New Roman"/>
          <w:sz w:val="24"/>
          <w:szCs w:val="24"/>
        </w:rPr>
        <w:t>Guikema, S. (2020). Artificial intelligence for natural hazards risk analysis: Potential, challenges, and research needs. </w:t>
      </w:r>
      <w:r w:rsidRPr="00240734">
        <w:rPr>
          <w:rFonts w:ascii="Times New Roman" w:hAnsi="Times New Roman" w:cs="Times New Roman"/>
          <w:i/>
          <w:iCs/>
          <w:sz w:val="24"/>
          <w:szCs w:val="24"/>
        </w:rPr>
        <w:t>Risk Analysis</w:t>
      </w:r>
      <w:r w:rsidRPr="00240734">
        <w:rPr>
          <w:rFonts w:ascii="Times New Roman" w:hAnsi="Times New Roman" w:cs="Times New Roman"/>
          <w:sz w:val="24"/>
          <w:szCs w:val="24"/>
        </w:rPr>
        <w:t>, </w:t>
      </w:r>
      <w:r w:rsidRPr="00240734">
        <w:rPr>
          <w:rFonts w:ascii="Times New Roman" w:hAnsi="Times New Roman" w:cs="Times New Roman"/>
          <w:i/>
          <w:iCs/>
          <w:sz w:val="24"/>
          <w:szCs w:val="24"/>
        </w:rPr>
        <w:t>40</w:t>
      </w:r>
      <w:r w:rsidRPr="00240734">
        <w:rPr>
          <w:rFonts w:ascii="Times New Roman" w:hAnsi="Times New Roman" w:cs="Times New Roman"/>
          <w:sz w:val="24"/>
          <w:szCs w:val="24"/>
        </w:rPr>
        <w:t>(6), 1117-1123.</w:t>
      </w:r>
    </w:p>
    <w:p w14:paraId="2F1D739D" w14:textId="77777777" w:rsidR="000E65FC" w:rsidRDefault="000E65FC" w:rsidP="000E65FC">
      <w:pPr>
        <w:rPr>
          <w:rFonts w:ascii="Times New Roman" w:hAnsi="Times New Roman" w:cs="Times New Roman"/>
          <w:sz w:val="24"/>
          <w:szCs w:val="24"/>
        </w:rPr>
      </w:pPr>
      <w:r w:rsidRPr="00452C1A">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452C1A">
        <w:rPr>
          <w:rFonts w:ascii="Times New Roman" w:hAnsi="Times New Roman" w:cs="Times New Roman"/>
          <w:sz w:val="24"/>
          <w:szCs w:val="24"/>
        </w:rPr>
        <w:t>Hallegatte, S. (2007). The use of synthetic hurricane tracks in risk analysis and climate change damage assessment. </w:t>
      </w:r>
      <w:r w:rsidRPr="00452C1A">
        <w:rPr>
          <w:rFonts w:ascii="Times New Roman" w:hAnsi="Times New Roman" w:cs="Times New Roman"/>
          <w:i/>
          <w:iCs/>
          <w:sz w:val="24"/>
          <w:szCs w:val="24"/>
        </w:rPr>
        <w:t>Journal of applied meteorology and climatology</w:t>
      </w:r>
      <w:r w:rsidRPr="00452C1A">
        <w:rPr>
          <w:rFonts w:ascii="Times New Roman" w:hAnsi="Times New Roman" w:cs="Times New Roman"/>
          <w:sz w:val="24"/>
          <w:szCs w:val="24"/>
        </w:rPr>
        <w:t>, </w:t>
      </w:r>
      <w:r w:rsidRPr="00452C1A">
        <w:rPr>
          <w:rFonts w:ascii="Times New Roman" w:hAnsi="Times New Roman" w:cs="Times New Roman"/>
          <w:i/>
          <w:iCs/>
          <w:sz w:val="24"/>
          <w:szCs w:val="24"/>
        </w:rPr>
        <w:t>46</w:t>
      </w:r>
      <w:r w:rsidRPr="00452C1A">
        <w:rPr>
          <w:rFonts w:ascii="Times New Roman" w:hAnsi="Times New Roman" w:cs="Times New Roman"/>
          <w:sz w:val="24"/>
          <w:szCs w:val="24"/>
        </w:rPr>
        <w:t>(11), 1956-1966.</w:t>
      </w:r>
    </w:p>
    <w:p w14:paraId="17E909FB" w14:textId="77777777" w:rsidR="000E65FC" w:rsidRPr="009C6B66" w:rsidRDefault="000E65FC" w:rsidP="000E65FC">
      <w:pPr>
        <w:rPr>
          <w:rFonts w:ascii="Times New Roman" w:hAnsi="Times New Roman" w:cs="Times New Roman"/>
          <w:sz w:val="24"/>
          <w:szCs w:val="24"/>
        </w:rPr>
      </w:pPr>
      <w:r w:rsidRPr="003E1CB2">
        <w:rPr>
          <w:rFonts w:ascii="Times New Roman" w:hAnsi="Times New Roman" w:cs="Times New Roman"/>
          <w:sz w:val="24"/>
          <w:szCs w:val="24"/>
          <w:highlight w:val="yellow"/>
        </w:rPr>
        <w:t>[]</w:t>
      </w:r>
      <w:r>
        <w:rPr>
          <w:rFonts w:ascii="Times New Roman" w:hAnsi="Times New Roman" w:cs="Times New Roman"/>
          <w:sz w:val="24"/>
          <w:szCs w:val="24"/>
        </w:rPr>
        <w:t xml:space="preserve"> </w:t>
      </w:r>
      <w:r w:rsidRPr="003E1CB2">
        <w:rPr>
          <w:rFonts w:ascii="Times New Roman" w:hAnsi="Times New Roman" w:cs="Times New Roman"/>
          <w:sz w:val="24"/>
          <w:szCs w:val="24"/>
        </w:rPr>
        <w:t>Lyubchich, V., Newlands, N. K., Ghahari, A., Mahdi, T., &amp; Gel, Y. R. (2019). Insurance risk assessment in the face of climate change: Integrating data science and statistics. </w:t>
      </w:r>
      <w:r w:rsidRPr="003E1CB2">
        <w:rPr>
          <w:rFonts w:ascii="Times New Roman" w:hAnsi="Times New Roman" w:cs="Times New Roman"/>
          <w:i/>
          <w:iCs/>
          <w:sz w:val="24"/>
          <w:szCs w:val="24"/>
        </w:rPr>
        <w:t>Wiley Interdisciplinary Reviews: Computational Statistics</w:t>
      </w:r>
      <w:r w:rsidRPr="003E1CB2">
        <w:rPr>
          <w:rFonts w:ascii="Times New Roman" w:hAnsi="Times New Roman" w:cs="Times New Roman"/>
          <w:sz w:val="24"/>
          <w:szCs w:val="24"/>
        </w:rPr>
        <w:t>, </w:t>
      </w:r>
      <w:r w:rsidRPr="003E1CB2">
        <w:rPr>
          <w:rFonts w:ascii="Times New Roman" w:hAnsi="Times New Roman" w:cs="Times New Roman"/>
          <w:i/>
          <w:iCs/>
          <w:sz w:val="24"/>
          <w:szCs w:val="24"/>
        </w:rPr>
        <w:t>11</w:t>
      </w:r>
      <w:r w:rsidRPr="003E1CB2">
        <w:rPr>
          <w:rFonts w:ascii="Times New Roman" w:hAnsi="Times New Roman" w:cs="Times New Roman"/>
          <w:sz w:val="24"/>
          <w:szCs w:val="24"/>
        </w:rPr>
        <w:t>(4), e1462.</w:t>
      </w:r>
    </w:p>
    <w:p w14:paraId="2C968BD2" w14:textId="69883196"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[4</w:t>
      </w:r>
      <w:r w:rsidR="00117CF0">
        <w:rPr>
          <w:rFonts w:ascii="Times New Roman" w:hAnsi="Times New Roman" w:cs="Times New Roman"/>
          <w:sz w:val="24"/>
          <w:szCs w:val="24"/>
        </w:rPr>
        <w:t>5</w:t>
      </w:r>
      <w:r w:rsidRPr="009C6B66">
        <w:rPr>
          <w:rFonts w:ascii="Times New Roman" w:hAnsi="Times New Roman" w:cs="Times New Roman"/>
          <w:sz w:val="24"/>
          <w:szCs w:val="24"/>
        </w:rPr>
        <w:t xml:space="preserve">] Adebayo, A., Chukwurah, N., &amp; Ajayi, O. (2025). Artificial Intelligence and Machine Learning Algorithms for Advanced Threat Detection and Cybersecurity Risk Mitigation Strategies. </w:t>
      </w:r>
      <w:r w:rsidRPr="009C6B66">
        <w:rPr>
          <w:rFonts w:ascii="Times New Roman" w:hAnsi="Times New Roman" w:cs="Times New Roman"/>
          <w:i/>
          <w:iCs/>
          <w:sz w:val="24"/>
          <w:szCs w:val="24"/>
        </w:rPr>
        <w:t>Engineering and Technology Journal</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10</w:t>
      </w:r>
      <w:r w:rsidRPr="009C6B66">
        <w:rPr>
          <w:rFonts w:ascii="Times New Roman" w:hAnsi="Times New Roman" w:cs="Times New Roman"/>
          <w:sz w:val="24"/>
          <w:szCs w:val="24"/>
        </w:rPr>
        <w:t xml:space="preserve">, 4080–4094. </w:t>
      </w:r>
      <w:hyperlink r:id="rId40" w:history="1">
        <w:r w:rsidRPr="009C6B66">
          <w:rPr>
            <w:rStyle w:val="Hyperlink"/>
            <w:rFonts w:ascii="Times New Roman" w:hAnsi="Times New Roman" w:cs="Times New Roman"/>
            <w:sz w:val="24"/>
            <w:szCs w:val="24"/>
          </w:rPr>
          <w:t>https://doi.org/10.47191/etj/v10i03.18</w:t>
        </w:r>
      </w:hyperlink>
    </w:p>
    <w:p w14:paraId="267EB734" w14:textId="010A5BAE"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[4</w:t>
      </w:r>
      <w:r w:rsidR="00F51A3A">
        <w:rPr>
          <w:rFonts w:ascii="Times New Roman" w:hAnsi="Times New Roman" w:cs="Times New Roman"/>
          <w:sz w:val="24"/>
          <w:szCs w:val="24"/>
        </w:rPr>
        <w:t>6</w:t>
      </w:r>
      <w:r w:rsidRPr="009C6B66">
        <w:rPr>
          <w:rFonts w:ascii="Times New Roman" w:hAnsi="Times New Roman" w:cs="Times New Roman"/>
          <w:sz w:val="24"/>
          <w:szCs w:val="24"/>
        </w:rPr>
        <w:t xml:space="preserve">] Emmanuel, F. (2025). A Low Code Framework for Improving Healthcare Access Equity in Medically Underserved Areas. </w:t>
      </w:r>
      <w:r w:rsidRPr="009C6B66">
        <w:rPr>
          <w:rFonts w:ascii="Times New Roman" w:hAnsi="Times New Roman" w:cs="Times New Roman"/>
          <w:i/>
          <w:iCs/>
          <w:sz w:val="24"/>
          <w:szCs w:val="24"/>
        </w:rPr>
        <w:t>International Journal of Science, Architecture, Technology and Environment</w:t>
      </w:r>
      <w:r w:rsidRPr="009C6B66">
        <w:rPr>
          <w:rFonts w:ascii="Times New Roman" w:hAnsi="Times New Roman" w:cs="Times New Roman"/>
          <w:sz w:val="24"/>
          <w:szCs w:val="24"/>
        </w:rPr>
        <w:t xml:space="preserve">, 152–171. </w:t>
      </w:r>
      <w:hyperlink r:id="rId41" w:history="1">
        <w:r w:rsidRPr="009C6B66">
          <w:rPr>
            <w:rStyle w:val="Hyperlink"/>
            <w:rFonts w:ascii="Times New Roman" w:hAnsi="Times New Roman" w:cs="Times New Roman"/>
            <w:sz w:val="24"/>
            <w:szCs w:val="24"/>
          </w:rPr>
          <w:t>https://doi.org/10.63680/ijsate052456.010</w:t>
        </w:r>
      </w:hyperlink>
    </w:p>
    <w:p w14:paraId="66471D68" w14:textId="13E07EE6"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[4</w:t>
      </w:r>
      <w:r w:rsidR="00F51A3A">
        <w:rPr>
          <w:rFonts w:ascii="Times New Roman" w:hAnsi="Times New Roman" w:cs="Times New Roman"/>
          <w:sz w:val="24"/>
          <w:szCs w:val="24"/>
        </w:rPr>
        <w:t>7</w:t>
      </w:r>
      <w:r w:rsidRPr="009C6B66">
        <w:rPr>
          <w:rFonts w:ascii="Times New Roman" w:hAnsi="Times New Roman" w:cs="Times New Roman"/>
          <w:sz w:val="24"/>
          <w:szCs w:val="24"/>
        </w:rPr>
        <w:t xml:space="preserve">] Waszkowski, R., Nowicki, T., &amp; Wasilewska, A. (2023). </w:t>
      </w:r>
      <w:r w:rsidRPr="009C6B66">
        <w:rPr>
          <w:rFonts w:ascii="Times New Roman" w:hAnsi="Times New Roman" w:cs="Times New Roman"/>
          <w:i/>
          <w:iCs/>
          <w:sz w:val="24"/>
          <w:szCs w:val="24"/>
        </w:rPr>
        <w:t>Low-code development platform for modeling and implementation of business processes to support outbreak investigations</w:t>
      </w:r>
      <w:r w:rsidRPr="009C6B66">
        <w:rPr>
          <w:rFonts w:ascii="Times New Roman" w:hAnsi="Times New Roman" w:cs="Times New Roman"/>
          <w:sz w:val="24"/>
          <w:szCs w:val="24"/>
        </w:rPr>
        <w:t xml:space="preserve">. </w:t>
      </w:r>
      <w:hyperlink r:id="rId42" w:history="1">
        <w:r w:rsidRPr="009C6B66">
          <w:rPr>
            <w:rStyle w:val="Hyperlink"/>
            <w:rFonts w:ascii="Times New Roman" w:hAnsi="Times New Roman" w:cs="Times New Roman"/>
            <w:sz w:val="24"/>
            <w:szCs w:val="24"/>
          </w:rPr>
          <w:t>https://doi.org/10.54941/ahfe1004326</w:t>
        </w:r>
      </w:hyperlink>
    </w:p>
    <w:p w14:paraId="513FFE9D" w14:textId="58B132EF"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[4</w:t>
      </w:r>
      <w:r w:rsidR="00F51A3A">
        <w:rPr>
          <w:rFonts w:ascii="Times New Roman" w:hAnsi="Times New Roman" w:cs="Times New Roman"/>
          <w:sz w:val="24"/>
          <w:szCs w:val="24"/>
        </w:rPr>
        <w:t>8</w:t>
      </w:r>
      <w:r w:rsidRPr="009C6B66">
        <w:rPr>
          <w:rFonts w:ascii="Times New Roman" w:hAnsi="Times New Roman" w:cs="Times New Roman"/>
          <w:sz w:val="24"/>
          <w:szCs w:val="24"/>
        </w:rPr>
        <w:t xml:space="preserve">] Fisher, S., &amp; Rosella, L. C. (2022). Priorities for successful use of artificial intelligence by public health organizations: A literature review. </w:t>
      </w:r>
      <w:r w:rsidRPr="009C6B66">
        <w:rPr>
          <w:rFonts w:ascii="Times New Roman" w:hAnsi="Times New Roman" w:cs="Times New Roman"/>
          <w:i/>
          <w:iCs/>
          <w:sz w:val="24"/>
          <w:szCs w:val="24"/>
        </w:rPr>
        <w:t>BMC Public Health</w:t>
      </w:r>
      <w:r w:rsidRPr="009C6B66">
        <w:rPr>
          <w:rFonts w:ascii="Times New Roman" w:hAnsi="Times New Roman" w:cs="Times New Roman"/>
          <w:sz w:val="24"/>
          <w:szCs w:val="24"/>
        </w:rPr>
        <w:t xml:space="preserve">, </w:t>
      </w:r>
      <w:r w:rsidRPr="009C6B66">
        <w:rPr>
          <w:rFonts w:ascii="Times New Roman" w:hAnsi="Times New Roman" w:cs="Times New Roman"/>
          <w:i/>
          <w:iCs/>
          <w:sz w:val="24"/>
          <w:szCs w:val="24"/>
        </w:rPr>
        <w:t>22</w:t>
      </w:r>
      <w:r w:rsidRPr="009C6B66">
        <w:rPr>
          <w:rFonts w:ascii="Times New Roman" w:hAnsi="Times New Roman" w:cs="Times New Roman"/>
          <w:sz w:val="24"/>
          <w:szCs w:val="24"/>
        </w:rPr>
        <w:t xml:space="preserve">(1), 2146. </w:t>
      </w:r>
      <w:hyperlink r:id="rId43" w:history="1">
        <w:r w:rsidRPr="009C6B66">
          <w:rPr>
            <w:rStyle w:val="Hyperlink"/>
            <w:rFonts w:ascii="Times New Roman" w:hAnsi="Times New Roman" w:cs="Times New Roman"/>
            <w:sz w:val="24"/>
            <w:szCs w:val="24"/>
          </w:rPr>
          <w:t>https://doi.org/10.1186/s12889-022-14422-z</w:t>
        </w:r>
      </w:hyperlink>
    </w:p>
    <w:p w14:paraId="1F17B317" w14:textId="3DD6099E" w:rsidR="008109F1" w:rsidRPr="009C6B66" w:rsidRDefault="008109F1" w:rsidP="008109F1">
      <w:pPr>
        <w:rPr>
          <w:rFonts w:ascii="Times New Roman" w:hAnsi="Times New Roman" w:cs="Times New Roman"/>
          <w:bCs/>
          <w:color w:val="333333"/>
          <w:sz w:val="24"/>
          <w:szCs w:val="24"/>
        </w:rPr>
      </w:pPr>
      <w:r w:rsidRPr="00B7719B">
        <w:rPr>
          <w:rFonts w:ascii="Times New Roman" w:hAnsi="Times New Roman" w:cs="Times New Roman"/>
          <w:sz w:val="24"/>
          <w:szCs w:val="24"/>
          <w:shd w:val="clear" w:color="auto" w:fill="FFFF00"/>
        </w:rPr>
        <w:t>[]</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rPr>
        <w:t xml:space="preserve">Liu, S., La, H., Willms, A., &amp; Rhodes, R. E. (2022). A “No-Code” App Design Platform for Mobile Health Research: Development and Usability Study. JMIR Formative Research, 6(8), e38737. </w:t>
      </w:r>
      <w:hyperlink r:id="rId44" w:history="1">
        <w:r w:rsidRPr="009C6B66">
          <w:rPr>
            <w:rStyle w:val="Hyperlink"/>
            <w:rFonts w:ascii="Times New Roman" w:hAnsi="Times New Roman" w:cs="Times New Roman"/>
            <w:bCs/>
            <w:sz w:val="24"/>
            <w:szCs w:val="24"/>
          </w:rPr>
          <w:t>https://doi.org/10.2196/38737</w:t>
        </w:r>
      </w:hyperlink>
    </w:p>
    <w:p w14:paraId="28F515EA" w14:textId="76B65E62" w:rsidR="00B7719B" w:rsidRDefault="00B7719B" w:rsidP="008109F1">
      <w:pPr>
        <w:rPr>
          <w:rFonts w:ascii="Times New Roman" w:hAnsi="Times New Roman" w:cs="Times New Roman"/>
          <w:sz w:val="24"/>
          <w:szCs w:val="24"/>
        </w:rPr>
      </w:pPr>
      <w:r>
        <w:rPr>
          <w:rFonts w:ascii="Times New Roman" w:hAnsi="Times New Roman" w:cs="Times New Roman"/>
          <w:sz w:val="24"/>
          <w:szCs w:val="24"/>
        </w:rPr>
        <w:t>[49] THIRA</w:t>
      </w:r>
    </w:p>
    <w:p w14:paraId="6B3E3BF7" w14:textId="573BB755"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00F51A3A">
        <w:rPr>
          <w:rFonts w:ascii="Times New Roman" w:hAnsi="Times New Roman" w:cs="Times New Roman"/>
          <w:sz w:val="24"/>
          <w:szCs w:val="24"/>
        </w:rPr>
        <w:t>50</w:t>
      </w:r>
      <w:r w:rsidRPr="009C6B66">
        <w:rPr>
          <w:rFonts w:ascii="Times New Roman" w:hAnsi="Times New Roman" w:cs="Times New Roman"/>
          <w:sz w:val="24"/>
          <w:szCs w:val="24"/>
        </w:rPr>
        <w:t>] FEMA RAPT</w:t>
      </w:r>
    </w:p>
    <w:p w14:paraId="4D8F5EED" w14:textId="0B7F2983"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00B7719B">
        <w:rPr>
          <w:rFonts w:ascii="Times New Roman" w:hAnsi="Times New Roman" w:cs="Times New Roman"/>
          <w:sz w:val="24"/>
          <w:szCs w:val="24"/>
        </w:rPr>
        <w:t>51</w:t>
      </w:r>
      <w:r w:rsidRPr="009C6B66">
        <w:rPr>
          <w:rFonts w:ascii="Times New Roman" w:hAnsi="Times New Roman" w:cs="Times New Roman"/>
          <w:sz w:val="24"/>
          <w:szCs w:val="24"/>
        </w:rPr>
        <w:t>] DHS data sources</w:t>
      </w:r>
    </w:p>
    <w:p w14:paraId="10398F08" w14:textId="5C64DBEB"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002F05F8">
        <w:rPr>
          <w:rFonts w:ascii="Times New Roman" w:hAnsi="Times New Roman" w:cs="Times New Roman"/>
          <w:sz w:val="24"/>
          <w:szCs w:val="24"/>
        </w:rPr>
        <w:t>52</w:t>
      </w:r>
      <w:r w:rsidRPr="009C6B66">
        <w:rPr>
          <w:rFonts w:ascii="Times New Roman" w:hAnsi="Times New Roman" w:cs="Times New Roman"/>
          <w:sz w:val="24"/>
          <w:szCs w:val="24"/>
        </w:rPr>
        <w:t>] NOAA</w:t>
      </w:r>
    </w:p>
    <w:p w14:paraId="17BE086C" w14:textId="520BBFA4"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002F05F8">
        <w:rPr>
          <w:rFonts w:ascii="Times New Roman" w:hAnsi="Times New Roman" w:cs="Times New Roman"/>
          <w:sz w:val="24"/>
          <w:szCs w:val="24"/>
        </w:rPr>
        <w:t>53</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highlight w:val="yellow"/>
        </w:rPr>
        <w:t>WI DHS- LHD boundaries, ArcGIS</w:t>
      </w:r>
    </w:p>
    <w:p w14:paraId="7055E169" w14:textId="1EBD836F"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t>[</w:t>
      </w:r>
      <w:r w:rsidR="002F05F8">
        <w:rPr>
          <w:rFonts w:ascii="Times New Roman" w:hAnsi="Times New Roman" w:cs="Times New Roman"/>
          <w:sz w:val="24"/>
          <w:szCs w:val="24"/>
        </w:rPr>
        <w:t>54</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highlight w:val="yellow"/>
        </w:rPr>
        <w:t>WI DNR- Tribal boundaries, ArcGIS</w:t>
      </w:r>
    </w:p>
    <w:p w14:paraId="29B5729B" w14:textId="196A20D8" w:rsidR="008109F1" w:rsidRPr="009C6B66" w:rsidRDefault="008109F1" w:rsidP="008109F1">
      <w:pPr>
        <w:rPr>
          <w:rFonts w:ascii="Times New Roman" w:hAnsi="Times New Roman" w:cs="Times New Roman"/>
          <w:sz w:val="24"/>
          <w:szCs w:val="24"/>
        </w:rPr>
      </w:pPr>
      <w:r w:rsidRPr="009C6B66">
        <w:rPr>
          <w:rFonts w:ascii="Times New Roman" w:hAnsi="Times New Roman" w:cs="Times New Roman"/>
          <w:sz w:val="24"/>
          <w:szCs w:val="24"/>
        </w:rPr>
        <w:lastRenderedPageBreak/>
        <w:t>[</w:t>
      </w:r>
      <w:r w:rsidR="002F05F8">
        <w:rPr>
          <w:rFonts w:ascii="Times New Roman" w:hAnsi="Times New Roman" w:cs="Times New Roman"/>
          <w:sz w:val="24"/>
          <w:szCs w:val="24"/>
        </w:rPr>
        <w:t>55</w:t>
      </w:r>
      <w:r w:rsidRPr="009C6B66">
        <w:rPr>
          <w:rFonts w:ascii="Times New Roman" w:hAnsi="Times New Roman" w:cs="Times New Roman"/>
          <w:sz w:val="24"/>
          <w:szCs w:val="24"/>
        </w:rPr>
        <w:t xml:space="preserve">] </w:t>
      </w:r>
      <w:r w:rsidRPr="009C6B66">
        <w:rPr>
          <w:rFonts w:ascii="Times New Roman" w:hAnsi="Times New Roman" w:cs="Times New Roman"/>
          <w:bCs/>
          <w:color w:val="333333"/>
          <w:sz w:val="24"/>
          <w:szCs w:val="24"/>
          <w:highlight w:val="white"/>
        </w:rPr>
        <w:t xml:space="preserve">Kaiser Permanente. [2016]. Kaiser Permanente Hazard Vulnerability Analysis. Accessed from </w:t>
      </w:r>
      <w:r w:rsidRPr="009C6B66">
        <w:rPr>
          <w:rFonts w:ascii="Times New Roman" w:hAnsi="Times New Roman" w:cs="Times New Roman"/>
          <w:bCs/>
          <w:color w:val="333333"/>
          <w:sz w:val="24"/>
          <w:szCs w:val="24"/>
        </w:rPr>
        <w:t>https://calhospital.org/updated-hva-tool-kaiser-permanente/</w:t>
      </w:r>
    </w:p>
    <w:sectPr w:rsidR="008109F1" w:rsidRPr="009C6B66">
      <w:headerReference w:type="default" r:id="rId4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Jaime Niedermeier" w:date="2026-02-19T14:30:00Z" w:initials="JN">
    <w:p w14:paraId="06E5208B" w14:textId="77777777" w:rsidR="00D629B0" w:rsidRDefault="00D629B0" w:rsidP="00D629B0">
      <w:pPr>
        <w:pStyle w:val="CommentText"/>
      </w:pPr>
      <w:r>
        <w:rPr>
          <w:rStyle w:val="CommentReference"/>
        </w:rPr>
        <w:annotationRef/>
      </w:r>
      <w:r>
        <w:t>Add [19] Werg concept of governance, risk perception influences on vulnerability</w:t>
      </w:r>
    </w:p>
  </w:comment>
  <w:comment w:id="2" w:author="Jaime Niedermeier" w:date="2026-02-19T14:31:00Z" w:initials="JN">
    <w:p w14:paraId="551969F2" w14:textId="77777777" w:rsidR="00F320B1" w:rsidRDefault="00F320B1" w:rsidP="00F320B1">
      <w:pPr>
        <w:pStyle w:val="CommentText"/>
      </w:pPr>
      <w:r>
        <w:rPr>
          <w:rStyle w:val="CommentReference"/>
        </w:rPr>
        <w:annotationRef/>
      </w:r>
      <w:r>
        <w:t>Add [26] Lee</w:t>
      </w:r>
    </w:p>
  </w:comment>
  <w:comment w:id="3" w:author="Jaime Niedermeier" w:date="2026-02-19T14:32:00Z" w:initials="JN">
    <w:p w14:paraId="08982D7C" w14:textId="77777777" w:rsidR="00D02C23" w:rsidRDefault="00D02C23" w:rsidP="00D02C23">
      <w:pPr>
        <w:pStyle w:val="CommentText"/>
      </w:pPr>
      <w:r>
        <w:rPr>
          <w:rStyle w:val="CommentReference"/>
        </w:rPr>
        <w:annotationRef/>
      </w:r>
      <w:r>
        <w:t>Add [29] Dorn</w:t>
      </w:r>
    </w:p>
  </w:comment>
  <w:comment w:id="7" w:author="Jaime Niedermeier" w:date="2026-02-12T08:28:00Z" w:initials="JN">
    <w:p w14:paraId="1A92EAF2" w14:textId="77777777" w:rsidR="00DC5072" w:rsidRDefault="00DC5072" w:rsidP="00994CD0">
      <w:pPr>
        <w:pStyle w:val="CommentText"/>
      </w:pPr>
      <w:r>
        <w:rPr>
          <w:rStyle w:val="CommentReference"/>
        </w:rPr>
        <w:annotationRef/>
      </w:r>
      <w:r>
        <w:t>Should only use indicators that can be changed in the short-term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E5208B" w15:done="0"/>
  <w15:commentEx w15:paraId="551969F2" w15:done="0"/>
  <w15:commentEx w15:paraId="08982D7C" w15:done="0"/>
  <w15:commentEx w15:paraId="1A92EAF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DC194F" w16cex:dateUtc="2026-02-19T20:30:00Z"/>
  <w16cex:commentExtensible w16cex:durableId="648BC651" w16cex:dateUtc="2026-02-19T20:31:00Z"/>
  <w16cex:commentExtensible w16cex:durableId="46B8FEEA" w16cex:dateUtc="2026-02-19T20:32:00Z"/>
  <w16cex:commentExtensible w16cex:durableId="4AE5F284" w16cex:dateUtc="2026-02-12T14: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E5208B" w16cid:durableId="6EDC194F"/>
  <w16cid:commentId w16cid:paraId="551969F2" w16cid:durableId="648BC651"/>
  <w16cid:commentId w16cid:paraId="08982D7C" w16cid:durableId="46B8FEEA"/>
  <w16cid:commentId w16cid:paraId="1A92EAF2" w16cid:durableId="4AE5F28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5610DC" w14:textId="77777777" w:rsidR="00066B81" w:rsidRDefault="00066B81" w:rsidP="00981F2D">
      <w:pPr>
        <w:spacing w:after="0" w:line="240" w:lineRule="auto"/>
      </w:pPr>
      <w:r>
        <w:separator/>
      </w:r>
    </w:p>
  </w:endnote>
  <w:endnote w:type="continuationSeparator" w:id="0">
    <w:p w14:paraId="40E42B43" w14:textId="77777777" w:rsidR="00066B81" w:rsidRDefault="00066B81" w:rsidP="00981F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534A6" w14:textId="77777777" w:rsidR="00066B81" w:rsidRDefault="00066B81" w:rsidP="00981F2D">
      <w:pPr>
        <w:spacing w:after="0" w:line="240" w:lineRule="auto"/>
      </w:pPr>
      <w:r>
        <w:separator/>
      </w:r>
    </w:p>
  </w:footnote>
  <w:footnote w:type="continuationSeparator" w:id="0">
    <w:p w14:paraId="457B524E" w14:textId="77777777" w:rsidR="00066B81" w:rsidRDefault="00066B81" w:rsidP="00981F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2981837"/>
      <w:docPartObj>
        <w:docPartGallery w:val="Page Numbers (Top of Page)"/>
        <w:docPartUnique/>
      </w:docPartObj>
    </w:sdtPr>
    <w:sdtEndPr>
      <w:rPr>
        <w:noProof/>
      </w:rPr>
    </w:sdtEndPr>
    <w:sdtContent>
      <w:p w14:paraId="17E81686" w14:textId="56CAB954" w:rsidR="003E2F39" w:rsidRDefault="003E2F39">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2327C15" w14:textId="77777777" w:rsidR="00981F2D" w:rsidRDefault="00981F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F3F74"/>
    <w:multiLevelType w:val="hybridMultilevel"/>
    <w:tmpl w:val="C7361FF2"/>
    <w:lvl w:ilvl="0" w:tplc="2EA271B6">
      <w:start w:val="1"/>
      <w:numFmt w:val="decimal"/>
      <w:lvlText w:val="%1."/>
      <w:lvlJc w:val="left"/>
      <w:pPr>
        <w:ind w:left="720" w:hanging="360"/>
      </w:pPr>
      <w:rPr>
        <w:rFonts w:cs="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8244C0F"/>
    <w:multiLevelType w:val="hybridMultilevel"/>
    <w:tmpl w:val="543295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27551163">
    <w:abstractNumId w:val="1"/>
  </w:num>
  <w:num w:numId="2" w16cid:durableId="71316348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Jaime Niedermeier">
    <w15:presenceInfo w15:providerId="Windows Live" w15:userId="b57edd170a0cb36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945"/>
    <w:rsid w:val="00000276"/>
    <w:rsid w:val="00002ACA"/>
    <w:rsid w:val="00002F88"/>
    <w:rsid w:val="000033B8"/>
    <w:rsid w:val="0000410B"/>
    <w:rsid w:val="00005618"/>
    <w:rsid w:val="00011B07"/>
    <w:rsid w:val="00012324"/>
    <w:rsid w:val="0001275D"/>
    <w:rsid w:val="0001290C"/>
    <w:rsid w:val="000131FF"/>
    <w:rsid w:val="00013617"/>
    <w:rsid w:val="00013D56"/>
    <w:rsid w:val="000159CA"/>
    <w:rsid w:val="00016185"/>
    <w:rsid w:val="000168D3"/>
    <w:rsid w:val="00017FE5"/>
    <w:rsid w:val="00020C31"/>
    <w:rsid w:val="00021108"/>
    <w:rsid w:val="000218BC"/>
    <w:rsid w:val="00024F88"/>
    <w:rsid w:val="00026424"/>
    <w:rsid w:val="000265BA"/>
    <w:rsid w:val="000271F8"/>
    <w:rsid w:val="00030DAB"/>
    <w:rsid w:val="0003147A"/>
    <w:rsid w:val="0003147E"/>
    <w:rsid w:val="00032CE8"/>
    <w:rsid w:val="00032D4F"/>
    <w:rsid w:val="00033679"/>
    <w:rsid w:val="00033A3F"/>
    <w:rsid w:val="000349C0"/>
    <w:rsid w:val="000356D1"/>
    <w:rsid w:val="0003607D"/>
    <w:rsid w:val="00037EA9"/>
    <w:rsid w:val="00037F43"/>
    <w:rsid w:val="00040CDF"/>
    <w:rsid w:val="0004156C"/>
    <w:rsid w:val="00041938"/>
    <w:rsid w:val="0004262D"/>
    <w:rsid w:val="000432F8"/>
    <w:rsid w:val="00043787"/>
    <w:rsid w:val="0004502B"/>
    <w:rsid w:val="000473AB"/>
    <w:rsid w:val="000506B5"/>
    <w:rsid w:val="00051AFC"/>
    <w:rsid w:val="00053E75"/>
    <w:rsid w:val="00054BC5"/>
    <w:rsid w:val="00054C2E"/>
    <w:rsid w:val="00054C93"/>
    <w:rsid w:val="00054DFA"/>
    <w:rsid w:val="00056C6F"/>
    <w:rsid w:val="000605E9"/>
    <w:rsid w:val="000639F7"/>
    <w:rsid w:val="00064C6D"/>
    <w:rsid w:val="00064E15"/>
    <w:rsid w:val="00066B81"/>
    <w:rsid w:val="00072148"/>
    <w:rsid w:val="0007268B"/>
    <w:rsid w:val="00072F81"/>
    <w:rsid w:val="0007305C"/>
    <w:rsid w:val="000732E1"/>
    <w:rsid w:val="00073C40"/>
    <w:rsid w:val="0007480E"/>
    <w:rsid w:val="00074B62"/>
    <w:rsid w:val="00075412"/>
    <w:rsid w:val="00075EBE"/>
    <w:rsid w:val="00076A32"/>
    <w:rsid w:val="0007748D"/>
    <w:rsid w:val="00077FF1"/>
    <w:rsid w:val="00080A29"/>
    <w:rsid w:val="00080AE0"/>
    <w:rsid w:val="00080CA2"/>
    <w:rsid w:val="000816F6"/>
    <w:rsid w:val="000822EC"/>
    <w:rsid w:val="000828C7"/>
    <w:rsid w:val="00082ABC"/>
    <w:rsid w:val="00083DC8"/>
    <w:rsid w:val="00084E54"/>
    <w:rsid w:val="00085D54"/>
    <w:rsid w:val="00086591"/>
    <w:rsid w:val="00087549"/>
    <w:rsid w:val="00087660"/>
    <w:rsid w:val="000877CA"/>
    <w:rsid w:val="000911E0"/>
    <w:rsid w:val="000918D5"/>
    <w:rsid w:val="0009276A"/>
    <w:rsid w:val="00093C62"/>
    <w:rsid w:val="00095E7B"/>
    <w:rsid w:val="000A221B"/>
    <w:rsid w:val="000A309E"/>
    <w:rsid w:val="000A38AD"/>
    <w:rsid w:val="000A496A"/>
    <w:rsid w:val="000A560A"/>
    <w:rsid w:val="000A5730"/>
    <w:rsid w:val="000A5A5A"/>
    <w:rsid w:val="000A6BFC"/>
    <w:rsid w:val="000A6CA0"/>
    <w:rsid w:val="000A6DED"/>
    <w:rsid w:val="000B0832"/>
    <w:rsid w:val="000B14EB"/>
    <w:rsid w:val="000B25DC"/>
    <w:rsid w:val="000B3AF2"/>
    <w:rsid w:val="000B3B12"/>
    <w:rsid w:val="000B3D8D"/>
    <w:rsid w:val="000B4716"/>
    <w:rsid w:val="000B4792"/>
    <w:rsid w:val="000B4933"/>
    <w:rsid w:val="000B4BA0"/>
    <w:rsid w:val="000B4E5E"/>
    <w:rsid w:val="000B5BDA"/>
    <w:rsid w:val="000B5FD4"/>
    <w:rsid w:val="000B60AB"/>
    <w:rsid w:val="000B6621"/>
    <w:rsid w:val="000B79DF"/>
    <w:rsid w:val="000C0D27"/>
    <w:rsid w:val="000C4F95"/>
    <w:rsid w:val="000C5920"/>
    <w:rsid w:val="000C756E"/>
    <w:rsid w:val="000C7770"/>
    <w:rsid w:val="000C7C55"/>
    <w:rsid w:val="000D0693"/>
    <w:rsid w:val="000D075B"/>
    <w:rsid w:val="000D0DB8"/>
    <w:rsid w:val="000D2DFF"/>
    <w:rsid w:val="000D34DB"/>
    <w:rsid w:val="000D3772"/>
    <w:rsid w:val="000D6EC1"/>
    <w:rsid w:val="000D771B"/>
    <w:rsid w:val="000E067C"/>
    <w:rsid w:val="000E0E21"/>
    <w:rsid w:val="000E3FDA"/>
    <w:rsid w:val="000E65FC"/>
    <w:rsid w:val="000E6CD5"/>
    <w:rsid w:val="000E781F"/>
    <w:rsid w:val="000E7AB0"/>
    <w:rsid w:val="000F038C"/>
    <w:rsid w:val="000F2A57"/>
    <w:rsid w:val="000F2EE4"/>
    <w:rsid w:val="000F48C1"/>
    <w:rsid w:val="000F4DC3"/>
    <w:rsid w:val="000F522E"/>
    <w:rsid w:val="000F5702"/>
    <w:rsid w:val="000F746A"/>
    <w:rsid w:val="000F7F44"/>
    <w:rsid w:val="001011FB"/>
    <w:rsid w:val="00101456"/>
    <w:rsid w:val="0010277B"/>
    <w:rsid w:val="00103395"/>
    <w:rsid w:val="0010357A"/>
    <w:rsid w:val="00104B3A"/>
    <w:rsid w:val="00104B74"/>
    <w:rsid w:val="00105A70"/>
    <w:rsid w:val="0011063F"/>
    <w:rsid w:val="00110F40"/>
    <w:rsid w:val="001131B3"/>
    <w:rsid w:val="00114328"/>
    <w:rsid w:val="001149B0"/>
    <w:rsid w:val="00115D40"/>
    <w:rsid w:val="0011626A"/>
    <w:rsid w:val="00116D99"/>
    <w:rsid w:val="00117CF0"/>
    <w:rsid w:val="00121898"/>
    <w:rsid w:val="00121B70"/>
    <w:rsid w:val="001222B5"/>
    <w:rsid w:val="0012249D"/>
    <w:rsid w:val="001240F8"/>
    <w:rsid w:val="001270CB"/>
    <w:rsid w:val="00127B48"/>
    <w:rsid w:val="00131AE9"/>
    <w:rsid w:val="00131F2C"/>
    <w:rsid w:val="00132BFA"/>
    <w:rsid w:val="00133DA9"/>
    <w:rsid w:val="00136D07"/>
    <w:rsid w:val="0014003A"/>
    <w:rsid w:val="00142B98"/>
    <w:rsid w:val="00142CE9"/>
    <w:rsid w:val="001434AD"/>
    <w:rsid w:val="001453B5"/>
    <w:rsid w:val="0014687B"/>
    <w:rsid w:val="001470F5"/>
    <w:rsid w:val="00147DB2"/>
    <w:rsid w:val="00147FF1"/>
    <w:rsid w:val="001503F6"/>
    <w:rsid w:val="001513F7"/>
    <w:rsid w:val="001515F6"/>
    <w:rsid w:val="00152D20"/>
    <w:rsid w:val="0015304B"/>
    <w:rsid w:val="00153341"/>
    <w:rsid w:val="00154274"/>
    <w:rsid w:val="001560D4"/>
    <w:rsid w:val="0015749A"/>
    <w:rsid w:val="00162672"/>
    <w:rsid w:val="00162B28"/>
    <w:rsid w:val="00163E55"/>
    <w:rsid w:val="00164047"/>
    <w:rsid w:val="00164880"/>
    <w:rsid w:val="00165D22"/>
    <w:rsid w:val="00167E5D"/>
    <w:rsid w:val="00170A3D"/>
    <w:rsid w:val="00171AD5"/>
    <w:rsid w:val="001731CD"/>
    <w:rsid w:val="00173F98"/>
    <w:rsid w:val="0017490B"/>
    <w:rsid w:val="00175AD5"/>
    <w:rsid w:val="001763AD"/>
    <w:rsid w:val="001775B0"/>
    <w:rsid w:val="00177700"/>
    <w:rsid w:val="00177C61"/>
    <w:rsid w:val="0018058A"/>
    <w:rsid w:val="00180B4A"/>
    <w:rsid w:val="00180C9E"/>
    <w:rsid w:val="00180CAA"/>
    <w:rsid w:val="00184067"/>
    <w:rsid w:val="00184D03"/>
    <w:rsid w:val="001859F6"/>
    <w:rsid w:val="00186556"/>
    <w:rsid w:val="00187F7C"/>
    <w:rsid w:val="0019012E"/>
    <w:rsid w:val="00192CB0"/>
    <w:rsid w:val="00194D13"/>
    <w:rsid w:val="001962B2"/>
    <w:rsid w:val="00197D7E"/>
    <w:rsid w:val="001A0639"/>
    <w:rsid w:val="001A1939"/>
    <w:rsid w:val="001A2297"/>
    <w:rsid w:val="001A32F5"/>
    <w:rsid w:val="001A5DAD"/>
    <w:rsid w:val="001A6BFD"/>
    <w:rsid w:val="001A7AA5"/>
    <w:rsid w:val="001B1D7D"/>
    <w:rsid w:val="001B2325"/>
    <w:rsid w:val="001B294D"/>
    <w:rsid w:val="001B4552"/>
    <w:rsid w:val="001B502E"/>
    <w:rsid w:val="001B6092"/>
    <w:rsid w:val="001B64BC"/>
    <w:rsid w:val="001B66B7"/>
    <w:rsid w:val="001B79DE"/>
    <w:rsid w:val="001B7A01"/>
    <w:rsid w:val="001C2E40"/>
    <w:rsid w:val="001C36AF"/>
    <w:rsid w:val="001C6338"/>
    <w:rsid w:val="001C6F62"/>
    <w:rsid w:val="001C7A92"/>
    <w:rsid w:val="001C7FA1"/>
    <w:rsid w:val="001D05C4"/>
    <w:rsid w:val="001D2837"/>
    <w:rsid w:val="001D37D9"/>
    <w:rsid w:val="001D4A9C"/>
    <w:rsid w:val="001D5577"/>
    <w:rsid w:val="001D6318"/>
    <w:rsid w:val="001D683E"/>
    <w:rsid w:val="001E034F"/>
    <w:rsid w:val="001E08D9"/>
    <w:rsid w:val="001E26B9"/>
    <w:rsid w:val="001E2B39"/>
    <w:rsid w:val="001F052C"/>
    <w:rsid w:val="001F1330"/>
    <w:rsid w:val="001F4C41"/>
    <w:rsid w:val="001F5349"/>
    <w:rsid w:val="001F7BB2"/>
    <w:rsid w:val="00200433"/>
    <w:rsid w:val="0020151F"/>
    <w:rsid w:val="00202E9C"/>
    <w:rsid w:val="002033EE"/>
    <w:rsid w:val="0020356B"/>
    <w:rsid w:val="00205E05"/>
    <w:rsid w:val="002068E4"/>
    <w:rsid w:val="0020710B"/>
    <w:rsid w:val="00210998"/>
    <w:rsid w:val="00211F75"/>
    <w:rsid w:val="002130F9"/>
    <w:rsid w:val="002147CB"/>
    <w:rsid w:val="002157EC"/>
    <w:rsid w:val="00215837"/>
    <w:rsid w:val="00216E28"/>
    <w:rsid w:val="002177BE"/>
    <w:rsid w:val="002209DD"/>
    <w:rsid w:val="002216C5"/>
    <w:rsid w:val="00222381"/>
    <w:rsid w:val="00224AAB"/>
    <w:rsid w:val="0022521E"/>
    <w:rsid w:val="0022571B"/>
    <w:rsid w:val="00225FE1"/>
    <w:rsid w:val="002260E2"/>
    <w:rsid w:val="00227BD1"/>
    <w:rsid w:val="00230880"/>
    <w:rsid w:val="0023277F"/>
    <w:rsid w:val="00234A3D"/>
    <w:rsid w:val="00234AB4"/>
    <w:rsid w:val="00234E3B"/>
    <w:rsid w:val="002374A6"/>
    <w:rsid w:val="00237CDA"/>
    <w:rsid w:val="00240734"/>
    <w:rsid w:val="00240AC9"/>
    <w:rsid w:val="00240B4F"/>
    <w:rsid w:val="00240B86"/>
    <w:rsid w:val="00240E68"/>
    <w:rsid w:val="002420B7"/>
    <w:rsid w:val="002444D7"/>
    <w:rsid w:val="002446CF"/>
    <w:rsid w:val="00244844"/>
    <w:rsid w:val="00247C8B"/>
    <w:rsid w:val="0025041F"/>
    <w:rsid w:val="002504CC"/>
    <w:rsid w:val="002509CC"/>
    <w:rsid w:val="00251205"/>
    <w:rsid w:val="00252DE4"/>
    <w:rsid w:val="00253022"/>
    <w:rsid w:val="00254437"/>
    <w:rsid w:val="00257D37"/>
    <w:rsid w:val="00262802"/>
    <w:rsid w:val="00262F92"/>
    <w:rsid w:val="0026383F"/>
    <w:rsid w:val="00263BE2"/>
    <w:rsid w:val="002644C2"/>
    <w:rsid w:val="0026459B"/>
    <w:rsid w:val="0026586C"/>
    <w:rsid w:val="00265B2F"/>
    <w:rsid w:val="0027006E"/>
    <w:rsid w:val="00275039"/>
    <w:rsid w:val="002757A6"/>
    <w:rsid w:val="00276101"/>
    <w:rsid w:val="00277A21"/>
    <w:rsid w:val="00280EE6"/>
    <w:rsid w:val="00281D44"/>
    <w:rsid w:val="002823A0"/>
    <w:rsid w:val="00283435"/>
    <w:rsid w:val="00283553"/>
    <w:rsid w:val="0028460A"/>
    <w:rsid w:val="002858B6"/>
    <w:rsid w:val="00286436"/>
    <w:rsid w:val="0028651A"/>
    <w:rsid w:val="002913EB"/>
    <w:rsid w:val="00291F0A"/>
    <w:rsid w:val="0029223C"/>
    <w:rsid w:val="002923C7"/>
    <w:rsid w:val="0029240B"/>
    <w:rsid w:val="00293361"/>
    <w:rsid w:val="00295C1A"/>
    <w:rsid w:val="0029677B"/>
    <w:rsid w:val="002967AC"/>
    <w:rsid w:val="00297315"/>
    <w:rsid w:val="002A00C0"/>
    <w:rsid w:val="002A0DB9"/>
    <w:rsid w:val="002A43E3"/>
    <w:rsid w:val="002A59C5"/>
    <w:rsid w:val="002A5A1D"/>
    <w:rsid w:val="002A654B"/>
    <w:rsid w:val="002A744E"/>
    <w:rsid w:val="002B02CF"/>
    <w:rsid w:val="002B050B"/>
    <w:rsid w:val="002B12F3"/>
    <w:rsid w:val="002B14FF"/>
    <w:rsid w:val="002B368C"/>
    <w:rsid w:val="002B3A60"/>
    <w:rsid w:val="002B4687"/>
    <w:rsid w:val="002B4799"/>
    <w:rsid w:val="002B4F6F"/>
    <w:rsid w:val="002B5BFE"/>
    <w:rsid w:val="002B614A"/>
    <w:rsid w:val="002B62CD"/>
    <w:rsid w:val="002B6DA8"/>
    <w:rsid w:val="002B74C5"/>
    <w:rsid w:val="002B77D3"/>
    <w:rsid w:val="002B7CAE"/>
    <w:rsid w:val="002C0365"/>
    <w:rsid w:val="002C0928"/>
    <w:rsid w:val="002C1707"/>
    <w:rsid w:val="002C5D14"/>
    <w:rsid w:val="002C6472"/>
    <w:rsid w:val="002C6C50"/>
    <w:rsid w:val="002C70C7"/>
    <w:rsid w:val="002C717A"/>
    <w:rsid w:val="002D007D"/>
    <w:rsid w:val="002D0FCE"/>
    <w:rsid w:val="002D149A"/>
    <w:rsid w:val="002D1D2C"/>
    <w:rsid w:val="002D3271"/>
    <w:rsid w:val="002D4872"/>
    <w:rsid w:val="002D4945"/>
    <w:rsid w:val="002D4D07"/>
    <w:rsid w:val="002D598F"/>
    <w:rsid w:val="002D6122"/>
    <w:rsid w:val="002E2682"/>
    <w:rsid w:val="002E2B06"/>
    <w:rsid w:val="002E2E99"/>
    <w:rsid w:val="002E421E"/>
    <w:rsid w:val="002E4242"/>
    <w:rsid w:val="002E6644"/>
    <w:rsid w:val="002E66E2"/>
    <w:rsid w:val="002E71D2"/>
    <w:rsid w:val="002F05F8"/>
    <w:rsid w:val="002F1596"/>
    <w:rsid w:val="002F46FE"/>
    <w:rsid w:val="002F4779"/>
    <w:rsid w:val="002F71A6"/>
    <w:rsid w:val="00301019"/>
    <w:rsid w:val="00302264"/>
    <w:rsid w:val="003033E0"/>
    <w:rsid w:val="003038A0"/>
    <w:rsid w:val="0030428B"/>
    <w:rsid w:val="00304B10"/>
    <w:rsid w:val="00304B89"/>
    <w:rsid w:val="00305AA7"/>
    <w:rsid w:val="00306949"/>
    <w:rsid w:val="0030707C"/>
    <w:rsid w:val="0031005B"/>
    <w:rsid w:val="00312CB9"/>
    <w:rsid w:val="00313472"/>
    <w:rsid w:val="00313F63"/>
    <w:rsid w:val="00314991"/>
    <w:rsid w:val="00315711"/>
    <w:rsid w:val="00317637"/>
    <w:rsid w:val="003220AB"/>
    <w:rsid w:val="0032291E"/>
    <w:rsid w:val="0032294B"/>
    <w:rsid w:val="003229A2"/>
    <w:rsid w:val="00326C01"/>
    <w:rsid w:val="00326DE9"/>
    <w:rsid w:val="0032750D"/>
    <w:rsid w:val="00331E02"/>
    <w:rsid w:val="003334FB"/>
    <w:rsid w:val="0033369F"/>
    <w:rsid w:val="003371E0"/>
    <w:rsid w:val="00337233"/>
    <w:rsid w:val="003417D8"/>
    <w:rsid w:val="003423DB"/>
    <w:rsid w:val="003431F6"/>
    <w:rsid w:val="00344C8D"/>
    <w:rsid w:val="00345850"/>
    <w:rsid w:val="0034611B"/>
    <w:rsid w:val="003462F0"/>
    <w:rsid w:val="0035039E"/>
    <w:rsid w:val="0035125B"/>
    <w:rsid w:val="0035178C"/>
    <w:rsid w:val="00352155"/>
    <w:rsid w:val="00352378"/>
    <w:rsid w:val="00352C83"/>
    <w:rsid w:val="003530C8"/>
    <w:rsid w:val="00353396"/>
    <w:rsid w:val="00354CCB"/>
    <w:rsid w:val="0035657D"/>
    <w:rsid w:val="00360609"/>
    <w:rsid w:val="0036111F"/>
    <w:rsid w:val="00361FA2"/>
    <w:rsid w:val="00362466"/>
    <w:rsid w:val="00362476"/>
    <w:rsid w:val="00364297"/>
    <w:rsid w:val="00364C67"/>
    <w:rsid w:val="00367937"/>
    <w:rsid w:val="00370091"/>
    <w:rsid w:val="003701AA"/>
    <w:rsid w:val="003713A1"/>
    <w:rsid w:val="0037159B"/>
    <w:rsid w:val="0037257D"/>
    <w:rsid w:val="00375D9B"/>
    <w:rsid w:val="00376FF8"/>
    <w:rsid w:val="00377DFE"/>
    <w:rsid w:val="003824BD"/>
    <w:rsid w:val="00382D3A"/>
    <w:rsid w:val="00386E82"/>
    <w:rsid w:val="00390A8E"/>
    <w:rsid w:val="00391B12"/>
    <w:rsid w:val="00391D47"/>
    <w:rsid w:val="0039652F"/>
    <w:rsid w:val="00396773"/>
    <w:rsid w:val="00396EA5"/>
    <w:rsid w:val="00396FDA"/>
    <w:rsid w:val="003A13D3"/>
    <w:rsid w:val="003A1E43"/>
    <w:rsid w:val="003A4A06"/>
    <w:rsid w:val="003A6058"/>
    <w:rsid w:val="003A60CB"/>
    <w:rsid w:val="003A63D1"/>
    <w:rsid w:val="003B3998"/>
    <w:rsid w:val="003B3C73"/>
    <w:rsid w:val="003B4223"/>
    <w:rsid w:val="003C1B26"/>
    <w:rsid w:val="003C2B0B"/>
    <w:rsid w:val="003C37DA"/>
    <w:rsid w:val="003C4376"/>
    <w:rsid w:val="003C5001"/>
    <w:rsid w:val="003C5705"/>
    <w:rsid w:val="003C609C"/>
    <w:rsid w:val="003C6173"/>
    <w:rsid w:val="003D2064"/>
    <w:rsid w:val="003D3ABD"/>
    <w:rsid w:val="003D49B0"/>
    <w:rsid w:val="003D4D5B"/>
    <w:rsid w:val="003D5A61"/>
    <w:rsid w:val="003D7D13"/>
    <w:rsid w:val="003E1CB2"/>
    <w:rsid w:val="003E2F39"/>
    <w:rsid w:val="003E2FCE"/>
    <w:rsid w:val="003E5588"/>
    <w:rsid w:val="003E623C"/>
    <w:rsid w:val="003E6401"/>
    <w:rsid w:val="003E6A1A"/>
    <w:rsid w:val="003E6AA6"/>
    <w:rsid w:val="003E71EF"/>
    <w:rsid w:val="003F1871"/>
    <w:rsid w:val="003F443F"/>
    <w:rsid w:val="003F44CF"/>
    <w:rsid w:val="003F453B"/>
    <w:rsid w:val="003F6B4A"/>
    <w:rsid w:val="004018C9"/>
    <w:rsid w:val="00401BAD"/>
    <w:rsid w:val="00404583"/>
    <w:rsid w:val="00407B1C"/>
    <w:rsid w:val="00410277"/>
    <w:rsid w:val="00410541"/>
    <w:rsid w:val="00411719"/>
    <w:rsid w:val="004134B1"/>
    <w:rsid w:val="00413EAD"/>
    <w:rsid w:val="004168EF"/>
    <w:rsid w:val="00416F55"/>
    <w:rsid w:val="00417223"/>
    <w:rsid w:val="00421706"/>
    <w:rsid w:val="0042202B"/>
    <w:rsid w:val="0042336F"/>
    <w:rsid w:val="0042440E"/>
    <w:rsid w:val="00426C7D"/>
    <w:rsid w:val="00426D1D"/>
    <w:rsid w:val="004273FA"/>
    <w:rsid w:val="0043140D"/>
    <w:rsid w:val="0043175D"/>
    <w:rsid w:val="004334E1"/>
    <w:rsid w:val="00433503"/>
    <w:rsid w:val="00433756"/>
    <w:rsid w:val="0043683A"/>
    <w:rsid w:val="004368E6"/>
    <w:rsid w:val="00436B33"/>
    <w:rsid w:val="0044226F"/>
    <w:rsid w:val="00444140"/>
    <w:rsid w:val="00444538"/>
    <w:rsid w:val="00445FF6"/>
    <w:rsid w:val="004469F7"/>
    <w:rsid w:val="0045081C"/>
    <w:rsid w:val="00451D48"/>
    <w:rsid w:val="004526AE"/>
    <w:rsid w:val="00452C1A"/>
    <w:rsid w:val="0045421F"/>
    <w:rsid w:val="0045454F"/>
    <w:rsid w:val="0045544C"/>
    <w:rsid w:val="00455764"/>
    <w:rsid w:val="0045669E"/>
    <w:rsid w:val="004607BB"/>
    <w:rsid w:val="004638F5"/>
    <w:rsid w:val="00465584"/>
    <w:rsid w:val="004667E2"/>
    <w:rsid w:val="00467D94"/>
    <w:rsid w:val="00470608"/>
    <w:rsid w:val="004706A6"/>
    <w:rsid w:val="00474F9A"/>
    <w:rsid w:val="00476613"/>
    <w:rsid w:val="00480612"/>
    <w:rsid w:val="00480699"/>
    <w:rsid w:val="0048186F"/>
    <w:rsid w:val="00482A77"/>
    <w:rsid w:val="0048412F"/>
    <w:rsid w:val="00484237"/>
    <w:rsid w:val="00485C70"/>
    <w:rsid w:val="00486F35"/>
    <w:rsid w:val="00487FF9"/>
    <w:rsid w:val="0049111F"/>
    <w:rsid w:val="00491379"/>
    <w:rsid w:val="00491539"/>
    <w:rsid w:val="0049250B"/>
    <w:rsid w:val="00492C08"/>
    <w:rsid w:val="00493948"/>
    <w:rsid w:val="00494268"/>
    <w:rsid w:val="00495C03"/>
    <w:rsid w:val="00497195"/>
    <w:rsid w:val="00497CC7"/>
    <w:rsid w:val="004A0250"/>
    <w:rsid w:val="004A0BE9"/>
    <w:rsid w:val="004A0DB1"/>
    <w:rsid w:val="004A0E21"/>
    <w:rsid w:val="004A17AC"/>
    <w:rsid w:val="004A1D8C"/>
    <w:rsid w:val="004A5406"/>
    <w:rsid w:val="004A5953"/>
    <w:rsid w:val="004A60FD"/>
    <w:rsid w:val="004B0200"/>
    <w:rsid w:val="004B1FDF"/>
    <w:rsid w:val="004B368D"/>
    <w:rsid w:val="004B5172"/>
    <w:rsid w:val="004B6445"/>
    <w:rsid w:val="004B7008"/>
    <w:rsid w:val="004B7C53"/>
    <w:rsid w:val="004B7CBB"/>
    <w:rsid w:val="004C2A1A"/>
    <w:rsid w:val="004C2EBB"/>
    <w:rsid w:val="004C2FF3"/>
    <w:rsid w:val="004C32D8"/>
    <w:rsid w:val="004C38A0"/>
    <w:rsid w:val="004C390F"/>
    <w:rsid w:val="004C5719"/>
    <w:rsid w:val="004C6F54"/>
    <w:rsid w:val="004C7124"/>
    <w:rsid w:val="004C7A9B"/>
    <w:rsid w:val="004D0AE9"/>
    <w:rsid w:val="004D1430"/>
    <w:rsid w:val="004D16B8"/>
    <w:rsid w:val="004D2B78"/>
    <w:rsid w:val="004D3643"/>
    <w:rsid w:val="004D3C23"/>
    <w:rsid w:val="004D4620"/>
    <w:rsid w:val="004D706D"/>
    <w:rsid w:val="004E2103"/>
    <w:rsid w:val="004E22B5"/>
    <w:rsid w:val="004E22FF"/>
    <w:rsid w:val="004E31C1"/>
    <w:rsid w:val="004E353C"/>
    <w:rsid w:val="004E3A2D"/>
    <w:rsid w:val="004E3D57"/>
    <w:rsid w:val="004E3E55"/>
    <w:rsid w:val="004E5048"/>
    <w:rsid w:val="004E5FC9"/>
    <w:rsid w:val="004E7494"/>
    <w:rsid w:val="004E74F7"/>
    <w:rsid w:val="004F0DE3"/>
    <w:rsid w:val="004F15CF"/>
    <w:rsid w:val="004F2A54"/>
    <w:rsid w:val="004F422F"/>
    <w:rsid w:val="004F46B6"/>
    <w:rsid w:val="004F4FC8"/>
    <w:rsid w:val="004F5753"/>
    <w:rsid w:val="004F7FDD"/>
    <w:rsid w:val="0050050C"/>
    <w:rsid w:val="005019FE"/>
    <w:rsid w:val="00501A4D"/>
    <w:rsid w:val="00502BC4"/>
    <w:rsid w:val="00503BF8"/>
    <w:rsid w:val="005048C0"/>
    <w:rsid w:val="005049EB"/>
    <w:rsid w:val="0050578F"/>
    <w:rsid w:val="00505959"/>
    <w:rsid w:val="00505F67"/>
    <w:rsid w:val="00506969"/>
    <w:rsid w:val="005073B7"/>
    <w:rsid w:val="00507CB3"/>
    <w:rsid w:val="00514264"/>
    <w:rsid w:val="00514C5F"/>
    <w:rsid w:val="005155BB"/>
    <w:rsid w:val="00515E00"/>
    <w:rsid w:val="0051648F"/>
    <w:rsid w:val="00516BB6"/>
    <w:rsid w:val="005175FD"/>
    <w:rsid w:val="00520091"/>
    <w:rsid w:val="005229BB"/>
    <w:rsid w:val="00522B4C"/>
    <w:rsid w:val="00522F40"/>
    <w:rsid w:val="005238EF"/>
    <w:rsid w:val="00524DA7"/>
    <w:rsid w:val="005261B7"/>
    <w:rsid w:val="0053223B"/>
    <w:rsid w:val="00532734"/>
    <w:rsid w:val="00533345"/>
    <w:rsid w:val="00534FB1"/>
    <w:rsid w:val="00535AD5"/>
    <w:rsid w:val="00535BCA"/>
    <w:rsid w:val="005366B3"/>
    <w:rsid w:val="005431D8"/>
    <w:rsid w:val="005436F2"/>
    <w:rsid w:val="00544405"/>
    <w:rsid w:val="005446DC"/>
    <w:rsid w:val="00545150"/>
    <w:rsid w:val="00545856"/>
    <w:rsid w:val="005458F9"/>
    <w:rsid w:val="005462B2"/>
    <w:rsid w:val="00546D80"/>
    <w:rsid w:val="00546E9B"/>
    <w:rsid w:val="00551395"/>
    <w:rsid w:val="0055176B"/>
    <w:rsid w:val="0055221E"/>
    <w:rsid w:val="00552C51"/>
    <w:rsid w:val="005541E9"/>
    <w:rsid w:val="00554220"/>
    <w:rsid w:val="005607B8"/>
    <w:rsid w:val="00560AFA"/>
    <w:rsid w:val="00560D16"/>
    <w:rsid w:val="00561C15"/>
    <w:rsid w:val="00562650"/>
    <w:rsid w:val="00562C0B"/>
    <w:rsid w:val="00562C8F"/>
    <w:rsid w:val="00563BAB"/>
    <w:rsid w:val="00564F92"/>
    <w:rsid w:val="00565494"/>
    <w:rsid w:val="00570409"/>
    <w:rsid w:val="00575D46"/>
    <w:rsid w:val="005764A7"/>
    <w:rsid w:val="00576FCF"/>
    <w:rsid w:val="00577335"/>
    <w:rsid w:val="005802B0"/>
    <w:rsid w:val="00583A6D"/>
    <w:rsid w:val="00585171"/>
    <w:rsid w:val="0059172B"/>
    <w:rsid w:val="00592DD8"/>
    <w:rsid w:val="00594743"/>
    <w:rsid w:val="005965F2"/>
    <w:rsid w:val="005967AC"/>
    <w:rsid w:val="005972F1"/>
    <w:rsid w:val="00597442"/>
    <w:rsid w:val="005A055E"/>
    <w:rsid w:val="005A0DFD"/>
    <w:rsid w:val="005A2AC1"/>
    <w:rsid w:val="005A3C1E"/>
    <w:rsid w:val="005A5C98"/>
    <w:rsid w:val="005A5CFE"/>
    <w:rsid w:val="005A5E8A"/>
    <w:rsid w:val="005A66AD"/>
    <w:rsid w:val="005A6BCE"/>
    <w:rsid w:val="005A7B72"/>
    <w:rsid w:val="005B3C3B"/>
    <w:rsid w:val="005B4EF0"/>
    <w:rsid w:val="005B5F7A"/>
    <w:rsid w:val="005B7206"/>
    <w:rsid w:val="005C12B9"/>
    <w:rsid w:val="005C3944"/>
    <w:rsid w:val="005C4DB7"/>
    <w:rsid w:val="005C53F3"/>
    <w:rsid w:val="005C5979"/>
    <w:rsid w:val="005C7863"/>
    <w:rsid w:val="005C7FC8"/>
    <w:rsid w:val="005D012E"/>
    <w:rsid w:val="005D01B1"/>
    <w:rsid w:val="005D06F0"/>
    <w:rsid w:val="005D25C5"/>
    <w:rsid w:val="005D34B1"/>
    <w:rsid w:val="005D3991"/>
    <w:rsid w:val="005D5630"/>
    <w:rsid w:val="005D70F7"/>
    <w:rsid w:val="005D7BA7"/>
    <w:rsid w:val="005E0F91"/>
    <w:rsid w:val="005E1EB1"/>
    <w:rsid w:val="005E3564"/>
    <w:rsid w:val="005E3FDF"/>
    <w:rsid w:val="005E439F"/>
    <w:rsid w:val="005E46A6"/>
    <w:rsid w:val="005E7C3D"/>
    <w:rsid w:val="005E7FE4"/>
    <w:rsid w:val="005F1C93"/>
    <w:rsid w:val="005F257F"/>
    <w:rsid w:val="005F36F1"/>
    <w:rsid w:val="005F57DF"/>
    <w:rsid w:val="005F5B9E"/>
    <w:rsid w:val="00600172"/>
    <w:rsid w:val="00600860"/>
    <w:rsid w:val="0060180E"/>
    <w:rsid w:val="006020F1"/>
    <w:rsid w:val="00603398"/>
    <w:rsid w:val="00604F95"/>
    <w:rsid w:val="006053F8"/>
    <w:rsid w:val="00605EFA"/>
    <w:rsid w:val="00606FC9"/>
    <w:rsid w:val="00610201"/>
    <w:rsid w:val="00610E24"/>
    <w:rsid w:val="00610F85"/>
    <w:rsid w:val="00613660"/>
    <w:rsid w:val="00614990"/>
    <w:rsid w:val="00617F89"/>
    <w:rsid w:val="006205D5"/>
    <w:rsid w:val="00620A9E"/>
    <w:rsid w:val="00620D11"/>
    <w:rsid w:val="006230C7"/>
    <w:rsid w:val="00624537"/>
    <w:rsid w:val="006254AF"/>
    <w:rsid w:val="00625DA7"/>
    <w:rsid w:val="00631D16"/>
    <w:rsid w:val="00631ED2"/>
    <w:rsid w:val="00634999"/>
    <w:rsid w:val="006356FB"/>
    <w:rsid w:val="00636630"/>
    <w:rsid w:val="0064207A"/>
    <w:rsid w:val="00642708"/>
    <w:rsid w:val="006432FF"/>
    <w:rsid w:val="00643538"/>
    <w:rsid w:val="006436D0"/>
    <w:rsid w:val="006439E5"/>
    <w:rsid w:val="0064427F"/>
    <w:rsid w:val="00645706"/>
    <w:rsid w:val="006465C5"/>
    <w:rsid w:val="00647076"/>
    <w:rsid w:val="006505C7"/>
    <w:rsid w:val="00650944"/>
    <w:rsid w:val="00650D1D"/>
    <w:rsid w:val="006511D4"/>
    <w:rsid w:val="00651D40"/>
    <w:rsid w:val="00651DAE"/>
    <w:rsid w:val="0065225A"/>
    <w:rsid w:val="00652366"/>
    <w:rsid w:val="00652F90"/>
    <w:rsid w:val="0065316A"/>
    <w:rsid w:val="00653B8D"/>
    <w:rsid w:val="0065422C"/>
    <w:rsid w:val="00655733"/>
    <w:rsid w:val="0065727E"/>
    <w:rsid w:val="00660687"/>
    <w:rsid w:val="0066115A"/>
    <w:rsid w:val="0066199E"/>
    <w:rsid w:val="006628C4"/>
    <w:rsid w:val="00663077"/>
    <w:rsid w:val="00667A37"/>
    <w:rsid w:val="00670179"/>
    <w:rsid w:val="00670B84"/>
    <w:rsid w:val="00670EFC"/>
    <w:rsid w:val="00672F0F"/>
    <w:rsid w:val="00673471"/>
    <w:rsid w:val="00673FBE"/>
    <w:rsid w:val="00674314"/>
    <w:rsid w:val="00674ABD"/>
    <w:rsid w:val="00674B24"/>
    <w:rsid w:val="00676019"/>
    <w:rsid w:val="00676343"/>
    <w:rsid w:val="00677259"/>
    <w:rsid w:val="006772AC"/>
    <w:rsid w:val="00677586"/>
    <w:rsid w:val="00681084"/>
    <w:rsid w:val="0068125C"/>
    <w:rsid w:val="00682244"/>
    <w:rsid w:val="00682D14"/>
    <w:rsid w:val="006857C0"/>
    <w:rsid w:val="006867B0"/>
    <w:rsid w:val="00693716"/>
    <w:rsid w:val="006939AE"/>
    <w:rsid w:val="00694E55"/>
    <w:rsid w:val="006952E7"/>
    <w:rsid w:val="00697A57"/>
    <w:rsid w:val="006A11D0"/>
    <w:rsid w:val="006A164F"/>
    <w:rsid w:val="006A16AD"/>
    <w:rsid w:val="006A1A6C"/>
    <w:rsid w:val="006A2A86"/>
    <w:rsid w:val="006A54B2"/>
    <w:rsid w:val="006B02F0"/>
    <w:rsid w:val="006B0D21"/>
    <w:rsid w:val="006B0E64"/>
    <w:rsid w:val="006B179C"/>
    <w:rsid w:val="006B21D2"/>
    <w:rsid w:val="006B26C5"/>
    <w:rsid w:val="006B3507"/>
    <w:rsid w:val="006B61C3"/>
    <w:rsid w:val="006B6DF8"/>
    <w:rsid w:val="006B7429"/>
    <w:rsid w:val="006C149F"/>
    <w:rsid w:val="006C14DF"/>
    <w:rsid w:val="006C2706"/>
    <w:rsid w:val="006C305C"/>
    <w:rsid w:val="006C379A"/>
    <w:rsid w:val="006C4005"/>
    <w:rsid w:val="006C602C"/>
    <w:rsid w:val="006D1669"/>
    <w:rsid w:val="006D2E7C"/>
    <w:rsid w:val="006D3E1A"/>
    <w:rsid w:val="006E191A"/>
    <w:rsid w:val="006E1A5C"/>
    <w:rsid w:val="006E27F6"/>
    <w:rsid w:val="006E2D7D"/>
    <w:rsid w:val="006E436F"/>
    <w:rsid w:val="006E4F74"/>
    <w:rsid w:val="006E58A0"/>
    <w:rsid w:val="006E58B6"/>
    <w:rsid w:val="006F3A70"/>
    <w:rsid w:val="006F52C7"/>
    <w:rsid w:val="006F62CA"/>
    <w:rsid w:val="006F7826"/>
    <w:rsid w:val="006F7AE9"/>
    <w:rsid w:val="00700175"/>
    <w:rsid w:val="007004C6"/>
    <w:rsid w:val="00700985"/>
    <w:rsid w:val="007047BB"/>
    <w:rsid w:val="00704ADC"/>
    <w:rsid w:val="00705165"/>
    <w:rsid w:val="0070615F"/>
    <w:rsid w:val="007070B1"/>
    <w:rsid w:val="00707373"/>
    <w:rsid w:val="00710E35"/>
    <w:rsid w:val="00711938"/>
    <w:rsid w:val="00711ADB"/>
    <w:rsid w:val="00712E68"/>
    <w:rsid w:val="00714C19"/>
    <w:rsid w:val="007150E3"/>
    <w:rsid w:val="0071622B"/>
    <w:rsid w:val="0072342C"/>
    <w:rsid w:val="00723446"/>
    <w:rsid w:val="00723F63"/>
    <w:rsid w:val="007240E0"/>
    <w:rsid w:val="00724D4B"/>
    <w:rsid w:val="007250A8"/>
    <w:rsid w:val="00725AAD"/>
    <w:rsid w:val="00725E19"/>
    <w:rsid w:val="007304D3"/>
    <w:rsid w:val="007326B6"/>
    <w:rsid w:val="00740251"/>
    <w:rsid w:val="007403C2"/>
    <w:rsid w:val="0074054A"/>
    <w:rsid w:val="007405A2"/>
    <w:rsid w:val="007407CC"/>
    <w:rsid w:val="0074115D"/>
    <w:rsid w:val="007431D6"/>
    <w:rsid w:val="00744207"/>
    <w:rsid w:val="00745D54"/>
    <w:rsid w:val="00746479"/>
    <w:rsid w:val="0074758E"/>
    <w:rsid w:val="00751BC5"/>
    <w:rsid w:val="00752392"/>
    <w:rsid w:val="007529DB"/>
    <w:rsid w:val="007531A9"/>
    <w:rsid w:val="007568D5"/>
    <w:rsid w:val="0075692C"/>
    <w:rsid w:val="00760E82"/>
    <w:rsid w:val="00761F27"/>
    <w:rsid w:val="00767313"/>
    <w:rsid w:val="0076740E"/>
    <w:rsid w:val="00771C4D"/>
    <w:rsid w:val="00772C21"/>
    <w:rsid w:val="00773480"/>
    <w:rsid w:val="007751A6"/>
    <w:rsid w:val="0077682E"/>
    <w:rsid w:val="00780F58"/>
    <w:rsid w:val="007817C7"/>
    <w:rsid w:val="00783715"/>
    <w:rsid w:val="007847E1"/>
    <w:rsid w:val="00786002"/>
    <w:rsid w:val="007860DB"/>
    <w:rsid w:val="00786EF4"/>
    <w:rsid w:val="00787271"/>
    <w:rsid w:val="0078756F"/>
    <w:rsid w:val="00787961"/>
    <w:rsid w:val="00787A35"/>
    <w:rsid w:val="007905C7"/>
    <w:rsid w:val="00792CE8"/>
    <w:rsid w:val="00792CF5"/>
    <w:rsid w:val="00794786"/>
    <w:rsid w:val="0079480F"/>
    <w:rsid w:val="00795117"/>
    <w:rsid w:val="00795215"/>
    <w:rsid w:val="00795720"/>
    <w:rsid w:val="00795746"/>
    <w:rsid w:val="007959F4"/>
    <w:rsid w:val="007A003F"/>
    <w:rsid w:val="007A00C7"/>
    <w:rsid w:val="007A1EBE"/>
    <w:rsid w:val="007A205B"/>
    <w:rsid w:val="007A2B3F"/>
    <w:rsid w:val="007A2F3F"/>
    <w:rsid w:val="007A5CC7"/>
    <w:rsid w:val="007A7092"/>
    <w:rsid w:val="007A73A4"/>
    <w:rsid w:val="007A7F9F"/>
    <w:rsid w:val="007B03C8"/>
    <w:rsid w:val="007B0D3D"/>
    <w:rsid w:val="007B160F"/>
    <w:rsid w:val="007B197D"/>
    <w:rsid w:val="007B25C1"/>
    <w:rsid w:val="007B2841"/>
    <w:rsid w:val="007B38A2"/>
    <w:rsid w:val="007B3C4C"/>
    <w:rsid w:val="007B4588"/>
    <w:rsid w:val="007B4976"/>
    <w:rsid w:val="007B5187"/>
    <w:rsid w:val="007B5A8D"/>
    <w:rsid w:val="007B5A90"/>
    <w:rsid w:val="007B6004"/>
    <w:rsid w:val="007B67ED"/>
    <w:rsid w:val="007B6B3F"/>
    <w:rsid w:val="007B75D0"/>
    <w:rsid w:val="007B7622"/>
    <w:rsid w:val="007C160A"/>
    <w:rsid w:val="007C1968"/>
    <w:rsid w:val="007C326C"/>
    <w:rsid w:val="007C3737"/>
    <w:rsid w:val="007C4AD3"/>
    <w:rsid w:val="007C4E41"/>
    <w:rsid w:val="007C5E04"/>
    <w:rsid w:val="007D0A34"/>
    <w:rsid w:val="007D1770"/>
    <w:rsid w:val="007D1D1F"/>
    <w:rsid w:val="007D35E0"/>
    <w:rsid w:val="007D40D4"/>
    <w:rsid w:val="007D5899"/>
    <w:rsid w:val="007D5C3F"/>
    <w:rsid w:val="007D635F"/>
    <w:rsid w:val="007D7A34"/>
    <w:rsid w:val="007E0D43"/>
    <w:rsid w:val="007E389D"/>
    <w:rsid w:val="007E65E0"/>
    <w:rsid w:val="007E7422"/>
    <w:rsid w:val="007F1132"/>
    <w:rsid w:val="007F1AC2"/>
    <w:rsid w:val="007F20EE"/>
    <w:rsid w:val="007F5294"/>
    <w:rsid w:val="007F5493"/>
    <w:rsid w:val="007F569E"/>
    <w:rsid w:val="007F62D5"/>
    <w:rsid w:val="007F6C8A"/>
    <w:rsid w:val="0080004A"/>
    <w:rsid w:val="00800B8F"/>
    <w:rsid w:val="008017D0"/>
    <w:rsid w:val="0080329A"/>
    <w:rsid w:val="0080399A"/>
    <w:rsid w:val="008040CD"/>
    <w:rsid w:val="008046AE"/>
    <w:rsid w:val="008063A7"/>
    <w:rsid w:val="00810369"/>
    <w:rsid w:val="008109F1"/>
    <w:rsid w:val="00810DC7"/>
    <w:rsid w:val="0081425F"/>
    <w:rsid w:val="008153C4"/>
    <w:rsid w:val="00815D7B"/>
    <w:rsid w:val="00815E1C"/>
    <w:rsid w:val="0081623D"/>
    <w:rsid w:val="00820838"/>
    <w:rsid w:val="00820F29"/>
    <w:rsid w:val="00822850"/>
    <w:rsid w:val="00822AD0"/>
    <w:rsid w:val="0082591A"/>
    <w:rsid w:val="0082598A"/>
    <w:rsid w:val="0082733F"/>
    <w:rsid w:val="00831EAA"/>
    <w:rsid w:val="0083495A"/>
    <w:rsid w:val="00836A40"/>
    <w:rsid w:val="00837B0C"/>
    <w:rsid w:val="008416A5"/>
    <w:rsid w:val="008427C8"/>
    <w:rsid w:val="00843EB4"/>
    <w:rsid w:val="008445DD"/>
    <w:rsid w:val="0084509C"/>
    <w:rsid w:val="008472E6"/>
    <w:rsid w:val="008475A6"/>
    <w:rsid w:val="0085105C"/>
    <w:rsid w:val="00852684"/>
    <w:rsid w:val="00852958"/>
    <w:rsid w:val="00852DEC"/>
    <w:rsid w:val="00854007"/>
    <w:rsid w:val="00854A0A"/>
    <w:rsid w:val="008560FD"/>
    <w:rsid w:val="00856794"/>
    <w:rsid w:val="00860D57"/>
    <w:rsid w:val="00861BC3"/>
    <w:rsid w:val="008634A1"/>
    <w:rsid w:val="0086397A"/>
    <w:rsid w:val="008645AD"/>
    <w:rsid w:val="0086463E"/>
    <w:rsid w:val="00864744"/>
    <w:rsid w:val="00864FA2"/>
    <w:rsid w:val="0086592E"/>
    <w:rsid w:val="00866218"/>
    <w:rsid w:val="00866DFB"/>
    <w:rsid w:val="00867586"/>
    <w:rsid w:val="0087195D"/>
    <w:rsid w:val="00872723"/>
    <w:rsid w:val="00872771"/>
    <w:rsid w:val="00873756"/>
    <w:rsid w:val="0087409B"/>
    <w:rsid w:val="008743F7"/>
    <w:rsid w:val="008755F6"/>
    <w:rsid w:val="00875C7A"/>
    <w:rsid w:val="00876643"/>
    <w:rsid w:val="00882FAF"/>
    <w:rsid w:val="00883FAB"/>
    <w:rsid w:val="008840DF"/>
    <w:rsid w:val="0088471D"/>
    <w:rsid w:val="00884B99"/>
    <w:rsid w:val="00885EF3"/>
    <w:rsid w:val="008862E8"/>
    <w:rsid w:val="00886D02"/>
    <w:rsid w:val="00890CDA"/>
    <w:rsid w:val="00891F50"/>
    <w:rsid w:val="008939A5"/>
    <w:rsid w:val="00893BE1"/>
    <w:rsid w:val="008959DB"/>
    <w:rsid w:val="008969D8"/>
    <w:rsid w:val="0089702A"/>
    <w:rsid w:val="0089713D"/>
    <w:rsid w:val="008976F2"/>
    <w:rsid w:val="00897C16"/>
    <w:rsid w:val="008A0556"/>
    <w:rsid w:val="008A11AB"/>
    <w:rsid w:val="008A2C40"/>
    <w:rsid w:val="008A2DDE"/>
    <w:rsid w:val="008A5A5B"/>
    <w:rsid w:val="008B0580"/>
    <w:rsid w:val="008B0598"/>
    <w:rsid w:val="008B0814"/>
    <w:rsid w:val="008B39C9"/>
    <w:rsid w:val="008B47B1"/>
    <w:rsid w:val="008B5344"/>
    <w:rsid w:val="008B5B05"/>
    <w:rsid w:val="008B7721"/>
    <w:rsid w:val="008B79BD"/>
    <w:rsid w:val="008B7AE5"/>
    <w:rsid w:val="008C0711"/>
    <w:rsid w:val="008C0D81"/>
    <w:rsid w:val="008C243D"/>
    <w:rsid w:val="008C2454"/>
    <w:rsid w:val="008C416A"/>
    <w:rsid w:val="008C53FC"/>
    <w:rsid w:val="008D0346"/>
    <w:rsid w:val="008D0368"/>
    <w:rsid w:val="008D3062"/>
    <w:rsid w:val="008D4A2C"/>
    <w:rsid w:val="008D5B8F"/>
    <w:rsid w:val="008D6C21"/>
    <w:rsid w:val="008E074F"/>
    <w:rsid w:val="008E0D5A"/>
    <w:rsid w:val="008E2EA0"/>
    <w:rsid w:val="008E3539"/>
    <w:rsid w:val="008E4BBD"/>
    <w:rsid w:val="008E66BD"/>
    <w:rsid w:val="008E67E5"/>
    <w:rsid w:val="008F1683"/>
    <w:rsid w:val="008F30CC"/>
    <w:rsid w:val="008F3C97"/>
    <w:rsid w:val="008F512C"/>
    <w:rsid w:val="008F553E"/>
    <w:rsid w:val="008F5F47"/>
    <w:rsid w:val="00901D74"/>
    <w:rsid w:val="009029E6"/>
    <w:rsid w:val="00902BC7"/>
    <w:rsid w:val="0090328C"/>
    <w:rsid w:val="00903FDC"/>
    <w:rsid w:val="00904142"/>
    <w:rsid w:val="00904393"/>
    <w:rsid w:val="009043B0"/>
    <w:rsid w:val="00904660"/>
    <w:rsid w:val="00904C28"/>
    <w:rsid w:val="0090516B"/>
    <w:rsid w:val="009064C7"/>
    <w:rsid w:val="00910EB6"/>
    <w:rsid w:val="00912EFB"/>
    <w:rsid w:val="0091449A"/>
    <w:rsid w:val="009144D2"/>
    <w:rsid w:val="00916045"/>
    <w:rsid w:val="00916241"/>
    <w:rsid w:val="00920D3B"/>
    <w:rsid w:val="00921102"/>
    <w:rsid w:val="00921ECF"/>
    <w:rsid w:val="00922553"/>
    <w:rsid w:val="009254FF"/>
    <w:rsid w:val="00926A7F"/>
    <w:rsid w:val="00931839"/>
    <w:rsid w:val="00931878"/>
    <w:rsid w:val="0093431A"/>
    <w:rsid w:val="0093663B"/>
    <w:rsid w:val="00936E07"/>
    <w:rsid w:val="00937588"/>
    <w:rsid w:val="00937F3D"/>
    <w:rsid w:val="009405BC"/>
    <w:rsid w:val="00940F73"/>
    <w:rsid w:val="0094176B"/>
    <w:rsid w:val="00941B6A"/>
    <w:rsid w:val="0094498D"/>
    <w:rsid w:val="0094501E"/>
    <w:rsid w:val="009459E2"/>
    <w:rsid w:val="00945F6C"/>
    <w:rsid w:val="00947BA8"/>
    <w:rsid w:val="0095016E"/>
    <w:rsid w:val="0095091A"/>
    <w:rsid w:val="00950BF2"/>
    <w:rsid w:val="00952F5D"/>
    <w:rsid w:val="009552A1"/>
    <w:rsid w:val="00955F0F"/>
    <w:rsid w:val="00957B39"/>
    <w:rsid w:val="009613FC"/>
    <w:rsid w:val="00961506"/>
    <w:rsid w:val="00961C1D"/>
    <w:rsid w:val="00963AD2"/>
    <w:rsid w:val="00963C84"/>
    <w:rsid w:val="00965848"/>
    <w:rsid w:val="009659AC"/>
    <w:rsid w:val="00967BA7"/>
    <w:rsid w:val="0097005E"/>
    <w:rsid w:val="00972AA5"/>
    <w:rsid w:val="00976198"/>
    <w:rsid w:val="00980CC2"/>
    <w:rsid w:val="00981E2A"/>
    <w:rsid w:val="00981F2D"/>
    <w:rsid w:val="00982C16"/>
    <w:rsid w:val="00983EB4"/>
    <w:rsid w:val="00983ED4"/>
    <w:rsid w:val="00984004"/>
    <w:rsid w:val="0098416E"/>
    <w:rsid w:val="00984797"/>
    <w:rsid w:val="00985BFB"/>
    <w:rsid w:val="009866CA"/>
    <w:rsid w:val="00986720"/>
    <w:rsid w:val="009907F8"/>
    <w:rsid w:val="00991F9A"/>
    <w:rsid w:val="00992C45"/>
    <w:rsid w:val="0099477B"/>
    <w:rsid w:val="00994CD0"/>
    <w:rsid w:val="009972D1"/>
    <w:rsid w:val="009A001A"/>
    <w:rsid w:val="009A0122"/>
    <w:rsid w:val="009A05F0"/>
    <w:rsid w:val="009A12C1"/>
    <w:rsid w:val="009A17E5"/>
    <w:rsid w:val="009A2B65"/>
    <w:rsid w:val="009A3988"/>
    <w:rsid w:val="009A5A91"/>
    <w:rsid w:val="009A6B8B"/>
    <w:rsid w:val="009A784F"/>
    <w:rsid w:val="009A7C9A"/>
    <w:rsid w:val="009B03CB"/>
    <w:rsid w:val="009B103F"/>
    <w:rsid w:val="009B1C8E"/>
    <w:rsid w:val="009B49C5"/>
    <w:rsid w:val="009B598D"/>
    <w:rsid w:val="009B5B38"/>
    <w:rsid w:val="009B5B93"/>
    <w:rsid w:val="009B60D6"/>
    <w:rsid w:val="009C0934"/>
    <w:rsid w:val="009C318C"/>
    <w:rsid w:val="009C6B66"/>
    <w:rsid w:val="009C72D6"/>
    <w:rsid w:val="009C771B"/>
    <w:rsid w:val="009D1126"/>
    <w:rsid w:val="009D15EC"/>
    <w:rsid w:val="009D192E"/>
    <w:rsid w:val="009D7191"/>
    <w:rsid w:val="009E0A3E"/>
    <w:rsid w:val="009E2746"/>
    <w:rsid w:val="009E5D63"/>
    <w:rsid w:val="009E6515"/>
    <w:rsid w:val="009E6908"/>
    <w:rsid w:val="009E6AE4"/>
    <w:rsid w:val="009F2374"/>
    <w:rsid w:val="009F308D"/>
    <w:rsid w:val="009F3E6A"/>
    <w:rsid w:val="009F5552"/>
    <w:rsid w:val="009F5788"/>
    <w:rsid w:val="009F5C88"/>
    <w:rsid w:val="009F7602"/>
    <w:rsid w:val="009F7E80"/>
    <w:rsid w:val="00A00821"/>
    <w:rsid w:val="00A016D6"/>
    <w:rsid w:val="00A03006"/>
    <w:rsid w:val="00A03859"/>
    <w:rsid w:val="00A05878"/>
    <w:rsid w:val="00A064C3"/>
    <w:rsid w:val="00A06549"/>
    <w:rsid w:val="00A075BE"/>
    <w:rsid w:val="00A0794C"/>
    <w:rsid w:val="00A10504"/>
    <w:rsid w:val="00A133DC"/>
    <w:rsid w:val="00A13B80"/>
    <w:rsid w:val="00A13FE1"/>
    <w:rsid w:val="00A15AAA"/>
    <w:rsid w:val="00A15CAD"/>
    <w:rsid w:val="00A164DE"/>
    <w:rsid w:val="00A168BF"/>
    <w:rsid w:val="00A20642"/>
    <w:rsid w:val="00A23F0D"/>
    <w:rsid w:val="00A26B43"/>
    <w:rsid w:val="00A27458"/>
    <w:rsid w:val="00A31500"/>
    <w:rsid w:val="00A31C80"/>
    <w:rsid w:val="00A325A6"/>
    <w:rsid w:val="00A33D9B"/>
    <w:rsid w:val="00A34A17"/>
    <w:rsid w:val="00A35605"/>
    <w:rsid w:val="00A356ED"/>
    <w:rsid w:val="00A36899"/>
    <w:rsid w:val="00A376FA"/>
    <w:rsid w:val="00A37D60"/>
    <w:rsid w:val="00A37DF7"/>
    <w:rsid w:val="00A40282"/>
    <w:rsid w:val="00A40830"/>
    <w:rsid w:val="00A430DE"/>
    <w:rsid w:val="00A44656"/>
    <w:rsid w:val="00A44872"/>
    <w:rsid w:val="00A44BF7"/>
    <w:rsid w:val="00A52F8F"/>
    <w:rsid w:val="00A554F2"/>
    <w:rsid w:val="00A564E5"/>
    <w:rsid w:val="00A566C0"/>
    <w:rsid w:val="00A600E5"/>
    <w:rsid w:val="00A60114"/>
    <w:rsid w:val="00A633ED"/>
    <w:rsid w:val="00A63EF2"/>
    <w:rsid w:val="00A66A98"/>
    <w:rsid w:val="00A66EC3"/>
    <w:rsid w:val="00A6745C"/>
    <w:rsid w:val="00A7094D"/>
    <w:rsid w:val="00A73D4B"/>
    <w:rsid w:val="00A74F93"/>
    <w:rsid w:val="00A75585"/>
    <w:rsid w:val="00A7573B"/>
    <w:rsid w:val="00A83E37"/>
    <w:rsid w:val="00A85055"/>
    <w:rsid w:val="00A864C1"/>
    <w:rsid w:val="00A86CBF"/>
    <w:rsid w:val="00A9020B"/>
    <w:rsid w:val="00A91087"/>
    <w:rsid w:val="00A912EB"/>
    <w:rsid w:val="00A91C1B"/>
    <w:rsid w:val="00A928F6"/>
    <w:rsid w:val="00A9400E"/>
    <w:rsid w:val="00A940F8"/>
    <w:rsid w:val="00A94A3B"/>
    <w:rsid w:val="00A95CF6"/>
    <w:rsid w:val="00A96A7C"/>
    <w:rsid w:val="00AA4EA7"/>
    <w:rsid w:val="00AA5966"/>
    <w:rsid w:val="00AA6E31"/>
    <w:rsid w:val="00AA71C7"/>
    <w:rsid w:val="00AA71D1"/>
    <w:rsid w:val="00AA7237"/>
    <w:rsid w:val="00AB03A4"/>
    <w:rsid w:val="00AB05B6"/>
    <w:rsid w:val="00AB05D7"/>
    <w:rsid w:val="00AB0AE7"/>
    <w:rsid w:val="00AB0B2E"/>
    <w:rsid w:val="00AB1382"/>
    <w:rsid w:val="00AB1525"/>
    <w:rsid w:val="00AB318B"/>
    <w:rsid w:val="00AB412E"/>
    <w:rsid w:val="00AB4890"/>
    <w:rsid w:val="00AB4C7F"/>
    <w:rsid w:val="00AB5101"/>
    <w:rsid w:val="00AB61B1"/>
    <w:rsid w:val="00AB62AB"/>
    <w:rsid w:val="00AC0C17"/>
    <w:rsid w:val="00AC0D51"/>
    <w:rsid w:val="00AC3051"/>
    <w:rsid w:val="00AC434B"/>
    <w:rsid w:val="00AC464C"/>
    <w:rsid w:val="00AC49CF"/>
    <w:rsid w:val="00AC553A"/>
    <w:rsid w:val="00AC569F"/>
    <w:rsid w:val="00AC6610"/>
    <w:rsid w:val="00AC707B"/>
    <w:rsid w:val="00AC7282"/>
    <w:rsid w:val="00AC7A39"/>
    <w:rsid w:val="00AD031E"/>
    <w:rsid w:val="00AD0455"/>
    <w:rsid w:val="00AD0BA7"/>
    <w:rsid w:val="00AD23AE"/>
    <w:rsid w:val="00AD2519"/>
    <w:rsid w:val="00AD6C78"/>
    <w:rsid w:val="00AE0A9F"/>
    <w:rsid w:val="00AE0C5E"/>
    <w:rsid w:val="00AE313E"/>
    <w:rsid w:val="00AE52E7"/>
    <w:rsid w:val="00AE58E2"/>
    <w:rsid w:val="00AE67E0"/>
    <w:rsid w:val="00AE67ED"/>
    <w:rsid w:val="00AE7B1E"/>
    <w:rsid w:val="00AF1BE6"/>
    <w:rsid w:val="00AF4A29"/>
    <w:rsid w:val="00AF6198"/>
    <w:rsid w:val="00B02138"/>
    <w:rsid w:val="00B0268F"/>
    <w:rsid w:val="00B03456"/>
    <w:rsid w:val="00B03B3D"/>
    <w:rsid w:val="00B04290"/>
    <w:rsid w:val="00B055CA"/>
    <w:rsid w:val="00B06139"/>
    <w:rsid w:val="00B079FB"/>
    <w:rsid w:val="00B1051C"/>
    <w:rsid w:val="00B109A6"/>
    <w:rsid w:val="00B12F0F"/>
    <w:rsid w:val="00B13A14"/>
    <w:rsid w:val="00B142E6"/>
    <w:rsid w:val="00B14D8D"/>
    <w:rsid w:val="00B15890"/>
    <w:rsid w:val="00B15A60"/>
    <w:rsid w:val="00B1663B"/>
    <w:rsid w:val="00B16AD4"/>
    <w:rsid w:val="00B20A01"/>
    <w:rsid w:val="00B226DC"/>
    <w:rsid w:val="00B23EA0"/>
    <w:rsid w:val="00B25278"/>
    <w:rsid w:val="00B25281"/>
    <w:rsid w:val="00B25AC7"/>
    <w:rsid w:val="00B30FC7"/>
    <w:rsid w:val="00B316B2"/>
    <w:rsid w:val="00B33DB0"/>
    <w:rsid w:val="00B35098"/>
    <w:rsid w:val="00B369DA"/>
    <w:rsid w:val="00B36E30"/>
    <w:rsid w:val="00B37D1E"/>
    <w:rsid w:val="00B40A6A"/>
    <w:rsid w:val="00B40CD6"/>
    <w:rsid w:val="00B422C8"/>
    <w:rsid w:val="00B43CF2"/>
    <w:rsid w:val="00B43EA2"/>
    <w:rsid w:val="00B45B22"/>
    <w:rsid w:val="00B5036B"/>
    <w:rsid w:val="00B50A09"/>
    <w:rsid w:val="00B50E27"/>
    <w:rsid w:val="00B511DE"/>
    <w:rsid w:val="00B51EB2"/>
    <w:rsid w:val="00B523EF"/>
    <w:rsid w:val="00B5255F"/>
    <w:rsid w:val="00B52E71"/>
    <w:rsid w:val="00B53004"/>
    <w:rsid w:val="00B53B12"/>
    <w:rsid w:val="00B54387"/>
    <w:rsid w:val="00B54BBE"/>
    <w:rsid w:val="00B559D6"/>
    <w:rsid w:val="00B570E7"/>
    <w:rsid w:val="00B6469F"/>
    <w:rsid w:val="00B672CF"/>
    <w:rsid w:val="00B71C6E"/>
    <w:rsid w:val="00B72163"/>
    <w:rsid w:val="00B732B7"/>
    <w:rsid w:val="00B74B4B"/>
    <w:rsid w:val="00B751D5"/>
    <w:rsid w:val="00B75DE7"/>
    <w:rsid w:val="00B76442"/>
    <w:rsid w:val="00B7719B"/>
    <w:rsid w:val="00B779A8"/>
    <w:rsid w:val="00B77DE5"/>
    <w:rsid w:val="00B801F1"/>
    <w:rsid w:val="00B80A8E"/>
    <w:rsid w:val="00B818AD"/>
    <w:rsid w:val="00B84ECD"/>
    <w:rsid w:val="00B85B62"/>
    <w:rsid w:val="00B8704D"/>
    <w:rsid w:val="00B87F72"/>
    <w:rsid w:val="00B9257B"/>
    <w:rsid w:val="00B94B74"/>
    <w:rsid w:val="00B9524D"/>
    <w:rsid w:val="00B96155"/>
    <w:rsid w:val="00B96594"/>
    <w:rsid w:val="00B968F7"/>
    <w:rsid w:val="00B969FE"/>
    <w:rsid w:val="00B96D33"/>
    <w:rsid w:val="00B97FBF"/>
    <w:rsid w:val="00BA0423"/>
    <w:rsid w:val="00BA3770"/>
    <w:rsid w:val="00BA3C1C"/>
    <w:rsid w:val="00BA440D"/>
    <w:rsid w:val="00BA746D"/>
    <w:rsid w:val="00BB1546"/>
    <w:rsid w:val="00BB4358"/>
    <w:rsid w:val="00BB48CF"/>
    <w:rsid w:val="00BB5E41"/>
    <w:rsid w:val="00BC09F9"/>
    <w:rsid w:val="00BC3BB2"/>
    <w:rsid w:val="00BC48AE"/>
    <w:rsid w:val="00BC4EFA"/>
    <w:rsid w:val="00BC617D"/>
    <w:rsid w:val="00BC76F3"/>
    <w:rsid w:val="00BD152D"/>
    <w:rsid w:val="00BD1EF3"/>
    <w:rsid w:val="00BD2E5D"/>
    <w:rsid w:val="00BD41C5"/>
    <w:rsid w:val="00BD6636"/>
    <w:rsid w:val="00BD6F07"/>
    <w:rsid w:val="00BD7A5D"/>
    <w:rsid w:val="00BE041B"/>
    <w:rsid w:val="00BE1621"/>
    <w:rsid w:val="00BE24B8"/>
    <w:rsid w:val="00BE2CDB"/>
    <w:rsid w:val="00BE344A"/>
    <w:rsid w:val="00BE594C"/>
    <w:rsid w:val="00BE6BF5"/>
    <w:rsid w:val="00BE72E1"/>
    <w:rsid w:val="00BF1680"/>
    <w:rsid w:val="00BF1E07"/>
    <w:rsid w:val="00BF2411"/>
    <w:rsid w:val="00BF24DD"/>
    <w:rsid w:val="00BF2B40"/>
    <w:rsid w:val="00BF410C"/>
    <w:rsid w:val="00BF483C"/>
    <w:rsid w:val="00BF6157"/>
    <w:rsid w:val="00BF6525"/>
    <w:rsid w:val="00BF7F28"/>
    <w:rsid w:val="00C006BA"/>
    <w:rsid w:val="00C01B65"/>
    <w:rsid w:val="00C02935"/>
    <w:rsid w:val="00C04B4A"/>
    <w:rsid w:val="00C0559E"/>
    <w:rsid w:val="00C06FF8"/>
    <w:rsid w:val="00C07A6B"/>
    <w:rsid w:val="00C104B2"/>
    <w:rsid w:val="00C11A2C"/>
    <w:rsid w:val="00C12D53"/>
    <w:rsid w:val="00C13CC4"/>
    <w:rsid w:val="00C146B1"/>
    <w:rsid w:val="00C14E8A"/>
    <w:rsid w:val="00C17551"/>
    <w:rsid w:val="00C17E81"/>
    <w:rsid w:val="00C203EC"/>
    <w:rsid w:val="00C21AEB"/>
    <w:rsid w:val="00C22291"/>
    <w:rsid w:val="00C22A1A"/>
    <w:rsid w:val="00C24D10"/>
    <w:rsid w:val="00C30070"/>
    <w:rsid w:val="00C30199"/>
    <w:rsid w:val="00C3070E"/>
    <w:rsid w:val="00C31926"/>
    <w:rsid w:val="00C31C15"/>
    <w:rsid w:val="00C331FD"/>
    <w:rsid w:val="00C35215"/>
    <w:rsid w:val="00C36670"/>
    <w:rsid w:val="00C37E22"/>
    <w:rsid w:val="00C41369"/>
    <w:rsid w:val="00C41D48"/>
    <w:rsid w:val="00C42F0A"/>
    <w:rsid w:val="00C434AA"/>
    <w:rsid w:val="00C440A5"/>
    <w:rsid w:val="00C469F8"/>
    <w:rsid w:val="00C46E30"/>
    <w:rsid w:val="00C479D8"/>
    <w:rsid w:val="00C50446"/>
    <w:rsid w:val="00C51FD6"/>
    <w:rsid w:val="00C52407"/>
    <w:rsid w:val="00C52A82"/>
    <w:rsid w:val="00C54580"/>
    <w:rsid w:val="00C560ED"/>
    <w:rsid w:val="00C56A3A"/>
    <w:rsid w:val="00C575EA"/>
    <w:rsid w:val="00C5799B"/>
    <w:rsid w:val="00C57C24"/>
    <w:rsid w:val="00C63AB1"/>
    <w:rsid w:val="00C651EE"/>
    <w:rsid w:val="00C65671"/>
    <w:rsid w:val="00C6730F"/>
    <w:rsid w:val="00C702D6"/>
    <w:rsid w:val="00C70AAC"/>
    <w:rsid w:val="00C70BAE"/>
    <w:rsid w:val="00C71C22"/>
    <w:rsid w:val="00C75284"/>
    <w:rsid w:val="00C75609"/>
    <w:rsid w:val="00C75F58"/>
    <w:rsid w:val="00C807D1"/>
    <w:rsid w:val="00C9042F"/>
    <w:rsid w:val="00C90A54"/>
    <w:rsid w:val="00C912CE"/>
    <w:rsid w:val="00C91E6A"/>
    <w:rsid w:val="00C925BA"/>
    <w:rsid w:val="00C93518"/>
    <w:rsid w:val="00C96212"/>
    <w:rsid w:val="00C96FC2"/>
    <w:rsid w:val="00C97F33"/>
    <w:rsid w:val="00CA3751"/>
    <w:rsid w:val="00CA37AF"/>
    <w:rsid w:val="00CA3E05"/>
    <w:rsid w:val="00CA43AE"/>
    <w:rsid w:val="00CA43D0"/>
    <w:rsid w:val="00CA5C0C"/>
    <w:rsid w:val="00CA5CC3"/>
    <w:rsid w:val="00CA6C8A"/>
    <w:rsid w:val="00CB041A"/>
    <w:rsid w:val="00CB044C"/>
    <w:rsid w:val="00CB1C93"/>
    <w:rsid w:val="00CB1CC0"/>
    <w:rsid w:val="00CB2A1F"/>
    <w:rsid w:val="00CB3539"/>
    <w:rsid w:val="00CB52EC"/>
    <w:rsid w:val="00CB5906"/>
    <w:rsid w:val="00CB5F92"/>
    <w:rsid w:val="00CB79B8"/>
    <w:rsid w:val="00CC296C"/>
    <w:rsid w:val="00CC30F3"/>
    <w:rsid w:val="00CC31A6"/>
    <w:rsid w:val="00CC4288"/>
    <w:rsid w:val="00CC4678"/>
    <w:rsid w:val="00CC5226"/>
    <w:rsid w:val="00CC6E60"/>
    <w:rsid w:val="00CD06F9"/>
    <w:rsid w:val="00CD15A1"/>
    <w:rsid w:val="00CD1D90"/>
    <w:rsid w:val="00CD34A0"/>
    <w:rsid w:val="00CD3A87"/>
    <w:rsid w:val="00CD3E75"/>
    <w:rsid w:val="00CD4505"/>
    <w:rsid w:val="00CD4979"/>
    <w:rsid w:val="00CD4FC6"/>
    <w:rsid w:val="00CD6448"/>
    <w:rsid w:val="00CE0D90"/>
    <w:rsid w:val="00CE0E38"/>
    <w:rsid w:val="00CE14EE"/>
    <w:rsid w:val="00CE23C0"/>
    <w:rsid w:val="00CE3940"/>
    <w:rsid w:val="00CE455B"/>
    <w:rsid w:val="00CE5187"/>
    <w:rsid w:val="00CE57A5"/>
    <w:rsid w:val="00CE6AD1"/>
    <w:rsid w:val="00CF01B2"/>
    <w:rsid w:val="00CF03F1"/>
    <w:rsid w:val="00CF2546"/>
    <w:rsid w:val="00CF3868"/>
    <w:rsid w:val="00CF4BEC"/>
    <w:rsid w:val="00CF71BD"/>
    <w:rsid w:val="00CF79A8"/>
    <w:rsid w:val="00D00227"/>
    <w:rsid w:val="00D00A87"/>
    <w:rsid w:val="00D01298"/>
    <w:rsid w:val="00D0189D"/>
    <w:rsid w:val="00D02C23"/>
    <w:rsid w:val="00D04974"/>
    <w:rsid w:val="00D0611B"/>
    <w:rsid w:val="00D06BF5"/>
    <w:rsid w:val="00D103FA"/>
    <w:rsid w:val="00D1093E"/>
    <w:rsid w:val="00D109D1"/>
    <w:rsid w:val="00D11601"/>
    <w:rsid w:val="00D11647"/>
    <w:rsid w:val="00D12519"/>
    <w:rsid w:val="00D131AD"/>
    <w:rsid w:val="00D13B66"/>
    <w:rsid w:val="00D15AF9"/>
    <w:rsid w:val="00D1738E"/>
    <w:rsid w:val="00D17DB2"/>
    <w:rsid w:val="00D20304"/>
    <w:rsid w:val="00D20360"/>
    <w:rsid w:val="00D22E00"/>
    <w:rsid w:val="00D238D8"/>
    <w:rsid w:val="00D23B32"/>
    <w:rsid w:val="00D26027"/>
    <w:rsid w:val="00D26329"/>
    <w:rsid w:val="00D30324"/>
    <w:rsid w:val="00D318AB"/>
    <w:rsid w:val="00D3234D"/>
    <w:rsid w:val="00D345C6"/>
    <w:rsid w:val="00D3468F"/>
    <w:rsid w:val="00D3474D"/>
    <w:rsid w:val="00D3507F"/>
    <w:rsid w:val="00D361DC"/>
    <w:rsid w:val="00D36B6C"/>
    <w:rsid w:val="00D37000"/>
    <w:rsid w:val="00D370DA"/>
    <w:rsid w:val="00D374E6"/>
    <w:rsid w:val="00D40104"/>
    <w:rsid w:val="00D40973"/>
    <w:rsid w:val="00D42C1B"/>
    <w:rsid w:val="00D435DD"/>
    <w:rsid w:val="00D43B93"/>
    <w:rsid w:val="00D4404C"/>
    <w:rsid w:val="00D448A7"/>
    <w:rsid w:val="00D44C69"/>
    <w:rsid w:val="00D44EC2"/>
    <w:rsid w:val="00D44EDF"/>
    <w:rsid w:val="00D452E6"/>
    <w:rsid w:val="00D45F5A"/>
    <w:rsid w:val="00D462F2"/>
    <w:rsid w:val="00D522EF"/>
    <w:rsid w:val="00D52B41"/>
    <w:rsid w:val="00D53106"/>
    <w:rsid w:val="00D543D0"/>
    <w:rsid w:val="00D545B2"/>
    <w:rsid w:val="00D54B32"/>
    <w:rsid w:val="00D54CAD"/>
    <w:rsid w:val="00D57776"/>
    <w:rsid w:val="00D60983"/>
    <w:rsid w:val="00D60F07"/>
    <w:rsid w:val="00D6193B"/>
    <w:rsid w:val="00D629B0"/>
    <w:rsid w:val="00D6331B"/>
    <w:rsid w:val="00D6488A"/>
    <w:rsid w:val="00D65728"/>
    <w:rsid w:val="00D6603C"/>
    <w:rsid w:val="00D704AD"/>
    <w:rsid w:val="00D71F69"/>
    <w:rsid w:val="00D72B6F"/>
    <w:rsid w:val="00D72F82"/>
    <w:rsid w:val="00D75C37"/>
    <w:rsid w:val="00D801C6"/>
    <w:rsid w:val="00D80BFA"/>
    <w:rsid w:val="00D815F7"/>
    <w:rsid w:val="00D81A33"/>
    <w:rsid w:val="00D81BEF"/>
    <w:rsid w:val="00D81C6F"/>
    <w:rsid w:val="00D83571"/>
    <w:rsid w:val="00D83E94"/>
    <w:rsid w:val="00D85ADB"/>
    <w:rsid w:val="00D879CB"/>
    <w:rsid w:val="00D90230"/>
    <w:rsid w:val="00D91716"/>
    <w:rsid w:val="00D92FC4"/>
    <w:rsid w:val="00D95086"/>
    <w:rsid w:val="00D9708C"/>
    <w:rsid w:val="00D9733D"/>
    <w:rsid w:val="00D975EC"/>
    <w:rsid w:val="00D97695"/>
    <w:rsid w:val="00DA0009"/>
    <w:rsid w:val="00DA06C1"/>
    <w:rsid w:val="00DA2129"/>
    <w:rsid w:val="00DA2541"/>
    <w:rsid w:val="00DA28AE"/>
    <w:rsid w:val="00DA2A4B"/>
    <w:rsid w:val="00DA2C60"/>
    <w:rsid w:val="00DA2E68"/>
    <w:rsid w:val="00DA3969"/>
    <w:rsid w:val="00DA3E58"/>
    <w:rsid w:val="00DA5754"/>
    <w:rsid w:val="00DA68CF"/>
    <w:rsid w:val="00DB0955"/>
    <w:rsid w:val="00DB0B3B"/>
    <w:rsid w:val="00DB12BE"/>
    <w:rsid w:val="00DB62B3"/>
    <w:rsid w:val="00DB65C9"/>
    <w:rsid w:val="00DB6B39"/>
    <w:rsid w:val="00DC04E4"/>
    <w:rsid w:val="00DC0ABA"/>
    <w:rsid w:val="00DC15DE"/>
    <w:rsid w:val="00DC2A30"/>
    <w:rsid w:val="00DC32E6"/>
    <w:rsid w:val="00DC3751"/>
    <w:rsid w:val="00DC3D83"/>
    <w:rsid w:val="00DC5072"/>
    <w:rsid w:val="00DC60E6"/>
    <w:rsid w:val="00DC6584"/>
    <w:rsid w:val="00DC69F2"/>
    <w:rsid w:val="00DC7DCA"/>
    <w:rsid w:val="00DD38FB"/>
    <w:rsid w:val="00DD3CFA"/>
    <w:rsid w:val="00DD49CD"/>
    <w:rsid w:val="00DD5C4B"/>
    <w:rsid w:val="00DD60E3"/>
    <w:rsid w:val="00DD637A"/>
    <w:rsid w:val="00DD68C8"/>
    <w:rsid w:val="00DD6DDB"/>
    <w:rsid w:val="00DD7080"/>
    <w:rsid w:val="00DD770B"/>
    <w:rsid w:val="00DE1FEA"/>
    <w:rsid w:val="00DE4621"/>
    <w:rsid w:val="00DE4A22"/>
    <w:rsid w:val="00DE5C58"/>
    <w:rsid w:val="00DE6FDF"/>
    <w:rsid w:val="00DE7A34"/>
    <w:rsid w:val="00DF00E5"/>
    <w:rsid w:val="00DF1A5E"/>
    <w:rsid w:val="00DF2206"/>
    <w:rsid w:val="00DF41DB"/>
    <w:rsid w:val="00DF43AC"/>
    <w:rsid w:val="00DF45D3"/>
    <w:rsid w:val="00DF49D4"/>
    <w:rsid w:val="00DF71E5"/>
    <w:rsid w:val="00E00AF9"/>
    <w:rsid w:val="00E01228"/>
    <w:rsid w:val="00E03AF7"/>
    <w:rsid w:val="00E06CF3"/>
    <w:rsid w:val="00E078D1"/>
    <w:rsid w:val="00E12118"/>
    <w:rsid w:val="00E12198"/>
    <w:rsid w:val="00E12DEE"/>
    <w:rsid w:val="00E14791"/>
    <w:rsid w:val="00E1567A"/>
    <w:rsid w:val="00E16CF1"/>
    <w:rsid w:val="00E176A3"/>
    <w:rsid w:val="00E1783A"/>
    <w:rsid w:val="00E179CF"/>
    <w:rsid w:val="00E20011"/>
    <w:rsid w:val="00E20A8C"/>
    <w:rsid w:val="00E21BF3"/>
    <w:rsid w:val="00E22277"/>
    <w:rsid w:val="00E22FC1"/>
    <w:rsid w:val="00E24B1D"/>
    <w:rsid w:val="00E268F2"/>
    <w:rsid w:val="00E30134"/>
    <w:rsid w:val="00E31BFC"/>
    <w:rsid w:val="00E32CE0"/>
    <w:rsid w:val="00E33503"/>
    <w:rsid w:val="00E33AA7"/>
    <w:rsid w:val="00E3691A"/>
    <w:rsid w:val="00E36D1F"/>
    <w:rsid w:val="00E371C2"/>
    <w:rsid w:val="00E410C1"/>
    <w:rsid w:val="00E429BB"/>
    <w:rsid w:val="00E42F5F"/>
    <w:rsid w:val="00E43573"/>
    <w:rsid w:val="00E437A2"/>
    <w:rsid w:val="00E444A7"/>
    <w:rsid w:val="00E45154"/>
    <w:rsid w:val="00E4667D"/>
    <w:rsid w:val="00E511C8"/>
    <w:rsid w:val="00E5208F"/>
    <w:rsid w:val="00E5233B"/>
    <w:rsid w:val="00E558A2"/>
    <w:rsid w:val="00E60187"/>
    <w:rsid w:val="00E6243C"/>
    <w:rsid w:val="00E62EB3"/>
    <w:rsid w:val="00E63FF0"/>
    <w:rsid w:val="00E6485C"/>
    <w:rsid w:val="00E65D1F"/>
    <w:rsid w:val="00E7006F"/>
    <w:rsid w:val="00E72850"/>
    <w:rsid w:val="00E735F2"/>
    <w:rsid w:val="00E73A8F"/>
    <w:rsid w:val="00E75B7E"/>
    <w:rsid w:val="00E76E24"/>
    <w:rsid w:val="00E76F69"/>
    <w:rsid w:val="00E77240"/>
    <w:rsid w:val="00E77912"/>
    <w:rsid w:val="00E77FA3"/>
    <w:rsid w:val="00E77FC7"/>
    <w:rsid w:val="00E82B57"/>
    <w:rsid w:val="00E82CFC"/>
    <w:rsid w:val="00E83FD2"/>
    <w:rsid w:val="00E8684B"/>
    <w:rsid w:val="00E86891"/>
    <w:rsid w:val="00E87240"/>
    <w:rsid w:val="00E91F6D"/>
    <w:rsid w:val="00E92120"/>
    <w:rsid w:val="00E9312A"/>
    <w:rsid w:val="00E9373C"/>
    <w:rsid w:val="00E948DE"/>
    <w:rsid w:val="00E9520C"/>
    <w:rsid w:val="00E957EA"/>
    <w:rsid w:val="00E95BE7"/>
    <w:rsid w:val="00E962EE"/>
    <w:rsid w:val="00E96ECA"/>
    <w:rsid w:val="00EA0AF1"/>
    <w:rsid w:val="00EA2AD0"/>
    <w:rsid w:val="00EA4773"/>
    <w:rsid w:val="00EA5FB5"/>
    <w:rsid w:val="00EA6F8D"/>
    <w:rsid w:val="00EA7ADE"/>
    <w:rsid w:val="00EB05B9"/>
    <w:rsid w:val="00EB0805"/>
    <w:rsid w:val="00EB31D1"/>
    <w:rsid w:val="00EB3D42"/>
    <w:rsid w:val="00EB4FB8"/>
    <w:rsid w:val="00EB6BD4"/>
    <w:rsid w:val="00EC0422"/>
    <w:rsid w:val="00EC16F9"/>
    <w:rsid w:val="00EC252F"/>
    <w:rsid w:val="00EC2579"/>
    <w:rsid w:val="00EC27EC"/>
    <w:rsid w:val="00EC3EAC"/>
    <w:rsid w:val="00EC4D00"/>
    <w:rsid w:val="00EC6C82"/>
    <w:rsid w:val="00ED0642"/>
    <w:rsid w:val="00ED196F"/>
    <w:rsid w:val="00ED19D4"/>
    <w:rsid w:val="00ED39B2"/>
    <w:rsid w:val="00ED5F43"/>
    <w:rsid w:val="00ED68DE"/>
    <w:rsid w:val="00ED72C1"/>
    <w:rsid w:val="00ED7691"/>
    <w:rsid w:val="00EE25F9"/>
    <w:rsid w:val="00EE2F10"/>
    <w:rsid w:val="00EE4C4B"/>
    <w:rsid w:val="00EE4D10"/>
    <w:rsid w:val="00EE62E5"/>
    <w:rsid w:val="00EE76E0"/>
    <w:rsid w:val="00EE7977"/>
    <w:rsid w:val="00EE7F5C"/>
    <w:rsid w:val="00EF1380"/>
    <w:rsid w:val="00EF23E0"/>
    <w:rsid w:val="00EF2C40"/>
    <w:rsid w:val="00EF311C"/>
    <w:rsid w:val="00EF4480"/>
    <w:rsid w:val="00EF52BA"/>
    <w:rsid w:val="00EF732B"/>
    <w:rsid w:val="00EF771F"/>
    <w:rsid w:val="00EF7A3A"/>
    <w:rsid w:val="00EF7FE2"/>
    <w:rsid w:val="00F00041"/>
    <w:rsid w:val="00F02DE4"/>
    <w:rsid w:val="00F03025"/>
    <w:rsid w:val="00F045BF"/>
    <w:rsid w:val="00F07862"/>
    <w:rsid w:val="00F10E44"/>
    <w:rsid w:val="00F12AEE"/>
    <w:rsid w:val="00F136A5"/>
    <w:rsid w:val="00F1427F"/>
    <w:rsid w:val="00F153F7"/>
    <w:rsid w:val="00F15A1D"/>
    <w:rsid w:val="00F178E3"/>
    <w:rsid w:val="00F17CD7"/>
    <w:rsid w:val="00F20EF4"/>
    <w:rsid w:val="00F2114B"/>
    <w:rsid w:val="00F21356"/>
    <w:rsid w:val="00F21DBA"/>
    <w:rsid w:val="00F23A9A"/>
    <w:rsid w:val="00F2587F"/>
    <w:rsid w:val="00F25916"/>
    <w:rsid w:val="00F25C70"/>
    <w:rsid w:val="00F26539"/>
    <w:rsid w:val="00F320B1"/>
    <w:rsid w:val="00F32EDE"/>
    <w:rsid w:val="00F33052"/>
    <w:rsid w:val="00F3318B"/>
    <w:rsid w:val="00F337AF"/>
    <w:rsid w:val="00F3448C"/>
    <w:rsid w:val="00F369E8"/>
    <w:rsid w:val="00F400AD"/>
    <w:rsid w:val="00F4015C"/>
    <w:rsid w:val="00F418E5"/>
    <w:rsid w:val="00F41E67"/>
    <w:rsid w:val="00F43415"/>
    <w:rsid w:val="00F44F63"/>
    <w:rsid w:val="00F46F2D"/>
    <w:rsid w:val="00F47033"/>
    <w:rsid w:val="00F50D28"/>
    <w:rsid w:val="00F51A3A"/>
    <w:rsid w:val="00F54030"/>
    <w:rsid w:val="00F562DC"/>
    <w:rsid w:val="00F572AE"/>
    <w:rsid w:val="00F600E9"/>
    <w:rsid w:val="00F62884"/>
    <w:rsid w:val="00F63258"/>
    <w:rsid w:val="00F64163"/>
    <w:rsid w:val="00F6736D"/>
    <w:rsid w:val="00F67759"/>
    <w:rsid w:val="00F67B75"/>
    <w:rsid w:val="00F7026A"/>
    <w:rsid w:val="00F70CA7"/>
    <w:rsid w:val="00F70E72"/>
    <w:rsid w:val="00F71B8C"/>
    <w:rsid w:val="00F7281C"/>
    <w:rsid w:val="00F7453A"/>
    <w:rsid w:val="00F74C82"/>
    <w:rsid w:val="00F75AF3"/>
    <w:rsid w:val="00F818BD"/>
    <w:rsid w:val="00F822AE"/>
    <w:rsid w:val="00F82D4A"/>
    <w:rsid w:val="00F86CC5"/>
    <w:rsid w:val="00F86F0A"/>
    <w:rsid w:val="00F873FD"/>
    <w:rsid w:val="00F87829"/>
    <w:rsid w:val="00F900E7"/>
    <w:rsid w:val="00F90279"/>
    <w:rsid w:val="00F90421"/>
    <w:rsid w:val="00F9176D"/>
    <w:rsid w:val="00F941E9"/>
    <w:rsid w:val="00F943A2"/>
    <w:rsid w:val="00F94CB4"/>
    <w:rsid w:val="00F95128"/>
    <w:rsid w:val="00F966C5"/>
    <w:rsid w:val="00F96723"/>
    <w:rsid w:val="00FA17AE"/>
    <w:rsid w:val="00FA2D06"/>
    <w:rsid w:val="00FA3DA6"/>
    <w:rsid w:val="00FA40CD"/>
    <w:rsid w:val="00FA6207"/>
    <w:rsid w:val="00FA7109"/>
    <w:rsid w:val="00FA7E72"/>
    <w:rsid w:val="00FB0317"/>
    <w:rsid w:val="00FB0EE1"/>
    <w:rsid w:val="00FB22FC"/>
    <w:rsid w:val="00FB3013"/>
    <w:rsid w:val="00FB318E"/>
    <w:rsid w:val="00FB3F32"/>
    <w:rsid w:val="00FB43F9"/>
    <w:rsid w:val="00FB491B"/>
    <w:rsid w:val="00FB6B47"/>
    <w:rsid w:val="00FB74E4"/>
    <w:rsid w:val="00FC0209"/>
    <w:rsid w:val="00FC0B19"/>
    <w:rsid w:val="00FC173D"/>
    <w:rsid w:val="00FC37C2"/>
    <w:rsid w:val="00FC6CB2"/>
    <w:rsid w:val="00FD1BC3"/>
    <w:rsid w:val="00FD2F76"/>
    <w:rsid w:val="00FD4418"/>
    <w:rsid w:val="00FD49E6"/>
    <w:rsid w:val="00FD4BC7"/>
    <w:rsid w:val="00FD50DD"/>
    <w:rsid w:val="00FD673D"/>
    <w:rsid w:val="00FD793B"/>
    <w:rsid w:val="00FD7A12"/>
    <w:rsid w:val="00FE0467"/>
    <w:rsid w:val="00FE088C"/>
    <w:rsid w:val="00FE0CF7"/>
    <w:rsid w:val="00FE10C2"/>
    <w:rsid w:val="00FE12C8"/>
    <w:rsid w:val="00FE3381"/>
    <w:rsid w:val="00FE5340"/>
    <w:rsid w:val="00FE5A01"/>
    <w:rsid w:val="00FE699F"/>
    <w:rsid w:val="00FE6A7B"/>
    <w:rsid w:val="00FE6D6F"/>
    <w:rsid w:val="00FE715C"/>
    <w:rsid w:val="00FF0FBE"/>
    <w:rsid w:val="00FF141A"/>
    <w:rsid w:val="00FF1498"/>
    <w:rsid w:val="00FF308C"/>
    <w:rsid w:val="00FF3E2B"/>
    <w:rsid w:val="00FF3E64"/>
    <w:rsid w:val="00FF63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E26A8"/>
  <w15:chartTrackingRefBased/>
  <w15:docId w15:val="{B407039D-2D96-4643-AE1C-3165D39BC8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1BD"/>
    <w:pPr>
      <w:spacing w:after="120" w:line="264" w:lineRule="auto"/>
    </w:pPr>
    <w:rPr>
      <w:rFonts w:eastAsiaTheme="minorEastAsia"/>
      <w:kern w:val="0"/>
      <w:sz w:val="21"/>
      <w:szCs w:val="21"/>
      <w:lang w:val="en"/>
      <w14:ligatures w14:val="none"/>
    </w:rPr>
  </w:style>
  <w:style w:type="paragraph" w:styleId="Heading1">
    <w:name w:val="heading 1"/>
    <w:basedOn w:val="Normal"/>
    <w:next w:val="Normal"/>
    <w:link w:val="Heading1Char"/>
    <w:uiPriority w:val="9"/>
    <w:qFormat/>
    <w:rsid w:val="002D4945"/>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unhideWhenUsed/>
    <w:qFormat/>
    <w:rsid w:val="002D4945"/>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unhideWhenUsed/>
    <w:qFormat/>
    <w:rsid w:val="002D4945"/>
    <w:pPr>
      <w:keepNext/>
      <w:keepLines/>
      <w:spacing w:before="160" w:after="80" w:line="278" w:lineRule="auto"/>
      <w:outlineLvl w:val="2"/>
    </w:pPr>
    <w:rPr>
      <w:rFonts w:eastAsiaTheme="majorEastAsia"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unhideWhenUsed/>
    <w:qFormat/>
    <w:rsid w:val="002D4945"/>
    <w:pPr>
      <w:keepNext/>
      <w:keepLines/>
      <w:spacing w:before="80" w:after="40" w:line="278" w:lineRule="auto"/>
      <w:outlineLvl w:val="3"/>
    </w:pPr>
    <w:rPr>
      <w:rFonts w:eastAsiaTheme="majorEastAsia" w:cstheme="majorBidi"/>
      <w:i/>
      <w:iCs/>
      <w:color w:val="0F4761" w:themeColor="accent1" w:themeShade="BF"/>
      <w:kern w:val="2"/>
      <w:sz w:val="24"/>
      <w:szCs w:val="24"/>
      <w:lang w:val="en-US"/>
      <w14:ligatures w14:val="standardContextual"/>
    </w:rPr>
  </w:style>
  <w:style w:type="paragraph" w:styleId="Heading5">
    <w:name w:val="heading 5"/>
    <w:basedOn w:val="Normal"/>
    <w:next w:val="Normal"/>
    <w:link w:val="Heading5Char"/>
    <w:uiPriority w:val="9"/>
    <w:semiHidden/>
    <w:unhideWhenUsed/>
    <w:qFormat/>
    <w:rsid w:val="002D4945"/>
    <w:pPr>
      <w:keepNext/>
      <w:keepLines/>
      <w:spacing w:before="80" w:after="40" w:line="278" w:lineRule="auto"/>
      <w:outlineLvl w:val="4"/>
    </w:pPr>
    <w:rPr>
      <w:rFonts w:eastAsiaTheme="majorEastAsia" w:cstheme="majorBidi"/>
      <w:color w:val="0F4761" w:themeColor="accent1" w:themeShade="BF"/>
      <w:kern w:val="2"/>
      <w:sz w:val="24"/>
      <w:szCs w:val="24"/>
      <w:lang w:val="en-US"/>
      <w14:ligatures w14:val="standardContextual"/>
    </w:rPr>
  </w:style>
  <w:style w:type="paragraph" w:styleId="Heading6">
    <w:name w:val="heading 6"/>
    <w:basedOn w:val="Normal"/>
    <w:next w:val="Normal"/>
    <w:link w:val="Heading6Char"/>
    <w:uiPriority w:val="9"/>
    <w:semiHidden/>
    <w:unhideWhenUsed/>
    <w:qFormat/>
    <w:rsid w:val="002D4945"/>
    <w:pPr>
      <w:keepNext/>
      <w:keepLines/>
      <w:spacing w:before="40" w:after="0" w:line="278" w:lineRule="auto"/>
      <w:outlineLvl w:val="5"/>
    </w:pPr>
    <w:rPr>
      <w:rFonts w:eastAsiaTheme="majorEastAsia" w:cstheme="majorBidi"/>
      <w:i/>
      <w:iCs/>
      <w:color w:val="595959" w:themeColor="text1" w:themeTint="A6"/>
      <w:kern w:val="2"/>
      <w:sz w:val="24"/>
      <w:szCs w:val="24"/>
      <w:lang w:val="en-US"/>
      <w14:ligatures w14:val="standardContextual"/>
    </w:rPr>
  </w:style>
  <w:style w:type="paragraph" w:styleId="Heading7">
    <w:name w:val="heading 7"/>
    <w:basedOn w:val="Normal"/>
    <w:next w:val="Normal"/>
    <w:link w:val="Heading7Char"/>
    <w:uiPriority w:val="9"/>
    <w:semiHidden/>
    <w:unhideWhenUsed/>
    <w:qFormat/>
    <w:rsid w:val="002D4945"/>
    <w:pPr>
      <w:keepNext/>
      <w:keepLines/>
      <w:spacing w:before="40" w:after="0" w:line="278" w:lineRule="auto"/>
      <w:outlineLvl w:val="6"/>
    </w:pPr>
    <w:rPr>
      <w:rFonts w:eastAsiaTheme="majorEastAsia" w:cstheme="majorBidi"/>
      <w:color w:val="595959" w:themeColor="text1" w:themeTint="A6"/>
      <w:kern w:val="2"/>
      <w:sz w:val="24"/>
      <w:szCs w:val="24"/>
      <w:lang w:val="en-US"/>
      <w14:ligatures w14:val="standardContextual"/>
    </w:rPr>
  </w:style>
  <w:style w:type="paragraph" w:styleId="Heading8">
    <w:name w:val="heading 8"/>
    <w:basedOn w:val="Normal"/>
    <w:next w:val="Normal"/>
    <w:link w:val="Heading8Char"/>
    <w:uiPriority w:val="9"/>
    <w:semiHidden/>
    <w:unhideWhenUsed/>
    <w:qFormat/>
    <w:rsid w:val="002D4945"/>
    <w:pPr>
      <w:keepNext/>
      <w:keepLines/>
      <w:spacing w:after="0" w:line="278" w:lineRule="auto"/>
      <w:outlineLvl w:val="7"/>
    </w:pPr>
    <w:rPr>
      <w:rFonts w:eastAsiaTheme="majorEastAsia" w:cstheme="majorBidi"/>
      <w:i/>
      <w:iCs/>
      <w:color w:val="272727" w:themeColor="text1" w:themeTint="D8"/>
      <w:kern w:val="2"/>
      <w:sz w:val="24"/>
      <w:szCs w:val="24"/>
      <w:lang w:val="en-US"/>
      <w14:ligatures w14:val="standardContextual"/>
    </w:rPr>
  </w:style>
  <w:style w:type="paragraph" w:styleId="Heading9">
    <w:name w:val="heading 9"/>
    <w:basedOn w:val="Normal"/>
    <w:next w:val="Normal"/>
    <w:link w:val="Heading9Char"/>
    <w:uiPriority w:val="9"/>
    <w:semiHidden/>
    <w:unhideWhenUsed/>
    <w:qFormat/>
    <w:rsid w:val="002D4945"/>
    <w:pPr>
      <w:keepNext/>
      <w:keepLines/>
      <w:spacing w:after="0" w:line="278" w:lineRule="auto"/>
      <w:outlineLvl w:val="8"/>
    </w:pPr>
    <w:rPr>
      <w:rFonts w:eastAsiaTheme="majorEastAsia" w:cstheme="majorBidi"/>
      <w:color w:val="272727" w:themeColor="text1" w:themeTint="D8"/>
      <w:kern w:val="2"/>
      <w:sz w:val="24"/>
      <w:szCs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9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D49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D49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D49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9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9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9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9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945"/>
    <w:rPr>
      <w:rFonts w:eastAsiaTheme="majorEastAsia" w:cstheme="majorBidi"/>
      <w:color w:val="272727" w:themeColor="text1" w:themeTint="D8"/>
    </w:rPr>
  </w:style>
  <w:style w:type="paragraph" w:styleId="Title">
    <w:name w:val="Title"/>
    <w:basedOn w:val="Normal"/>
    <w:next w:val="Normal"/>
    <w:link w:val="TitleChar"/>
    <w:uiPriority w:val="10"/>
    <w:qFormat/>
    <w:rsid w:val="002D4945"/>
    <w:pPr>
      <w:spacing w:after="80" w:line="240" w:lineRule="auto"/>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2D49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945"/>
    <w:pPr>
      <w:numPr>
        <w:ilvl w:val="1"/>
      </w:numPr>
      <w:spacing w:after="160" w:line="278" w:lineRule="auto"/>
    </w:pPr>
    <w:rPr>
      <w:rFonts w:eastAsiaTheme="majorEastAsia"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2D49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945"/>
    <w:pPr>
      <w:spacing w:before="160" w:after="160" w:line="278" w:lineRule="auto"/>
      <w:jc w:val="center"/>
    </w:pPr>
    <w:rPr>
      <w:rFonts w:eastAsiaTheme="minorHAnsi"/>
      <w:i/>
      <w:iCs/>
      <w:color w:val="404040" w:themeColor="text1" w:themeTint="BF"/>
      <w:kern w:val="2"/>
      <w:sz w:val="24"/>
      <w:szCs w:val="24"/>
      <w:lang w:val="en-US"/>
      <w14:ligatures w14:val="standardContextual"/>
    </w:rPr>
  </w:style>
  <w:style w:type="character" w:customStyle="1" w:styleId="QuoteChar">
    <w:name w:val="Quote Char"/>
    <w:basedOn w:val="DefaultParagraphFont"/>
    <w:link w:val="Quote"/>
    <w:uiPriority w:val="29"/>
    <w:rsid w:val="002D4945"/>
    <w:rPr>
      <w:i/>
      <w:iCs/>
      <w:color w:val="404040" w:themeColor="text1" w:themeTint="BF"/>
    </w:rPr>
  </w:style>
  <w:style w:type="paragraph" w:styleId="ListParagraph">
    <w:name w:val="List Paragraph"/>
    <w:basedOn w:val="Normal"/>
    <w:uiPriority w:val="34"/>
    <w:qFormat/>
    <w:rsid w:val="002D4945"/>
    <w:pPr>
      <w:spacing w:after="160" w:line="278" w:lineRule="auto"/>
      <w:ind w:left="720"/>
      <w:contextualSpacing/>
    </w:pPr>
    <w:rPr>
      <w:rFonts w:eastAsiaTheme="minorHAnsi"/>
      <w:kern w:val="2"/>
      <w:sz w:val="24"/>
      <w:szCs w:val="24"/>
      <w:lang w:val="en-US"/>
      <w14:ligatures w14:val="standardContextual"/>
    </w:rPr>
  </w:style>
  <w:style w:type="character" w:styleId="IntenseEmphasis">
    <w:name w:val="Intense Emphasis"/>
    <w:basedOn w:val="DefaultParagraphFont"/>
    <w:uiPriority w:val="21"/>
    <w:qFormat/>
    <w:rsid w:val="002D4945"/>
    <w:rPr>
      <w:i/>
      <w:iCs/>
      <w:color w:val="0F4761" w:themeColor="accent1" w:themeShade="BF"/>
    </w:rPr>
  </w:style>
  <w:style w:type="paragraph" w:styleId="IntenseQuote">
    <w:name w:val="Intense Quote"/>
    <w:basedOn w:val="Normal"/>
    <w:next w:val="Normal"/>
    <w:link w:val="IntenseQuoteChar"/>
    <w:uiPriority w:val="30"/>
    <w:qFormat/>
    <w:rsid w:val="002D4945"/>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lang w:val="en-US"/>
      <w14:ligatures w14:val="standardContextual"/>
    </w:rPr>
  </w:style>
  <w:style w:type="character" w:customStyle="1" w:styleId="IntenseQuoteChar">
    <w:name w:val="Intense Quote Char"/>
    <w:basedOn w:val="DefaultParagraphFont"/>
    <w:link w:val="IntenseQuote"/>
    <w:uiPriority w:val="30"/>
    <w:rsid w:val="002D4945"/>
    <w:rPr>
      <w:i/>
      <w:iCs/>
      <w:color w:val="0F4761" w:themeColor="accent1" w:themeShade="BF"/>
    </w:rPr>
  </w:style>
  <w:style w:type="character" w:styleId="IntenseReference">
    <w:name w:val="Intense Reference"/>
    <w:basedOn w:val="DefaultParagraphFont"/>
    <w:uiPriority w:val="32"/>
    <w:qFormat/>
    <w:rsid w:val="002D4945"/>
    <w:rPr>
      <w:b/>
      <w:bCs/>
      <w:smallCaps/>
      <w:color w:val="0F4761" w:themeColor="accent1" w:themeShade="BF"/>
      <w:spacing w:val="5"/>
    </w:rPr>
  </w:style>
  <w:style w:type="character" w:styleId="Hyperlink">
    <w:name w:val="Hyperlink"/>
    <w:basedOn w:val="DefaultParagraphFont"/>
    <w:uiPriority w:val="99"/>
    <w:unhideWhenUsed/>
    <w:rsid w:val="00BD152D"/>
    <w:rPr>
      <w:color w:val="467886" w:themeColor="hyperlink"/>
      <w:u w:val="single"/>
    </w:rPr>
  </w:style>
  <w:style w:type="character" w:styleId="UnresolvedMention">
    <w:name w:val="Unresolved Mention"/>
    <w:basedOn w:val="DefaultParagraphFont"/>
    <w:uiPriority w:val="99"/>
    <w:semiHidden/>
    <w:unhideWhenUsed/>
    <w:rsid w:val="00BD152D"/>
    <w:rPr>
      <w:color w:val="605E5C"/>
      <w:shd w:val="clear" w:color="auto" w:fill="E1DFDD"/>
    </w:rPr>
  </w:style>
  <w:style w:type="paragraph" w:styleId="Header">
    <w:name w:val="header"/>
    <w:basedOn w:val="Normal"/>
    <w:link w:val="HeaderChar"/>
    <w:uiPriority w:val="99"/>
    <w:unhideWhenUsed/>
    <w:rsid w:val="00981F2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1F2D"/>
    <w:rPr>
      <w:rFonts w:eastAsiaTheme="minorEastAsia"/>
      <w:kern w:val="0"/>
      <w:sz w:val="21"/>
      <w:szCs w:val="21"/>
      <w:lang w:val="en"/>
      <w14:ligatures w14:val="none"/>
    </w:rPr>
  </w:style>
  <w:style w:type="paragraph" w:styleId="Footer">
    <w:name w:val="footer"/>
    <w:basedOn w:val="Normal"/>
    <w:link w:val="FooterChar"/>
    <w:uiPriority w:val="99"/>
    <w:unhideWhenUsed/>
    <w:rsid w:val="00981F2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1F2D"/>
    <w:rPr>
      <w:rFonts w:eastAsiaTheme="minorEastAsia"/>
      <w:kern w:val="0"/>
      <w:sz w:val="21"/>
      <w:szCs w:val="21"/>
      <w:lang w:val="en"/>
      <w14:ligatures w14:val="none"/>
    </w:rPr>
  </w:style>
  <w:style w:type="character" w:styleId="CommentReference">
    <w:name w:val="annotation reference"/>
    <w:basedOn w:val="DefaultParagraphFont"/>
    <w:uiPriority w:val="99"/>
    <w:semiHidden/>
    <w:unhideWhenUsed/>
    <w:rsid w:val="005048C0"/>
    <w:rPr>
      <w:sz w:val="16"/>
      <w:szCs w:val="16"/>
    </w:rPr>
  </w:style>
  <w:style w:type="paragraph" w:styleId="CommentText">
    <w:name w:val="annotation text"/>
    <w:basedOn w:val="Normal"/>
    <w:link w:val="CommentTextChar"/>
    <w:uiPriority w:val="99"/>
    <w:unhideWhenUsed/>
    <w:rsid w:val="005048C0"/>
    <w:pPr>
      <w:spacing w:line="240" w:lineRule="auto"/>
    </w:pPr>
    <w:rPr>
      <w:sz w:val="20"/>
      <w:szCs w:val="20"/>
    </w:rPr>
  </w:style>
  <w:style w:type="character" w:customStyle="1" w:styleId="CommentTextChar">
    <w:name w:val="Comment Text Char"/>
    <w:basedOn w:val="DefaultParagraphFont"/>
    <w:link w:val="CommentText"/>
    <w:uiPriority w:val="99"/>
    <w:rsid w:val="005048C0"/>
    <w:rPr>
      <w:rFonts w:eastAsiaTheme="minorEastAsia"/>
      <w:kern w:val="0"/>
      <w:sz w:val="20"/>
      <w:szCs w:val="20"/>
      <w:lang w:val="en"/>
      <w14:ligatures w14:val="none"/>
    </w:rPr>
  </w:style>
  <w:style w:type="paragraph" w:styleId="CommentSubject">
    <w:name w:val="annotation subject"/>
    <w:basedOn w:val="CommentText"/>
    <w:next w:val="CommentText"/>
    <w:link w:val="CommentSubjectChar"/>
    <w:uiPriority w:val="99"/>
    <w:semiHidden/>
    <w:unhideWhenUsed/>
    <w:rsid w:val="005048C0"/>
    <w:rPr>
      <w:b/>
      <w:bCs/>
    </w:rPr>
  </w:style>
  <w:style w:type="character" w:customStyle="1" w:styleId="CommentSubjectChar">
    <w:name w:val="Comment Subject Char"/>
    <w:basedOn w:val="CommentTextChar"/>
    <w:link w:val="CommentSubject"/>
    <w:uiPriority w:val="99"/>
    <w:semiHidden/>
    <w:rsid w:val="005048C0"/>
    <w:rPr>
      <w:rFonts w:eastAsiaTheme="minorEastAsia"/>
      <w:b/>
      <w:bCs/>
      <w:kern w:val="0"/>
      <w:sz w:val="20"/>
      <w:szCs w:val="20"/>
      <w:lang w:val="en"/>
      <w14:ligatures w14:val="none"/>
    </w:rPr>
  </w:style>
  <w:style w:type="table" w:styleId="TableGrid">
    <w:name w:val="Table Grid"/>
    <w:basedOn w:val="TableNormal"/>
    <w:uiPriority w:val="39"/>
    <w:rsid w:val="005D01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3431F6"/>
    <w:pPr>
      <w:spacing w:after="200" w:line="240" w:lineRule="auto"/>
    </w:pPr>
    <w:rPr>
      <w:i/>
      <w:iCs/>
      <w:color w:val="0E2841" w:themeColor="text2"/>
      <w:sz w:val="18"/>
      <w:szCs w:val="18"/>
    </w:rPr>
  </w:style>
  <w:style w:type="character" w:styleId="FollowedHyperlink">
    <w:name w:val="FollowedHyperlink"/>
    <w:basedOn w:val="DefaultParagraphFont"/>
    <w:uiPriority w:val="99"/>
    <w:semiHidden/>
    <w:unhideWhenUsed/>
    <w:rsid w:val="00222381"/>
    <w:rPr>
      <w:color w:val="96607D" w:themeColor="followedHyperlink"/>
      <w:u w:val="single"/>
    </w:rPr>
  </w:style>
  <w:style w:type="paragraph" w:styleId="Revision">
    <w:name w:val="Revision"/>
    <w:hidden/>
    <w:uiPriority w:val="99"/>
    <w:semiHidden/>
    <w:rsid w:val="00852684"/>
    <w:pPr>
      <w:spacing w:after="0" w:line="240" w:lineRule="auto"/>
    </w:pPr>
    <w:rPr>
      <w:rFonts w:eastAsiaTheme="minorEastAsia"/>
      <w:kern w:val="0"/>
      <w:sz w:val="21"/>
      <w:szCs w:val="21"/>
      <w:lang w:val="e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microsoft.com/office/2007/relationships/diagramDrawing" Target="diagrams/drawing1.xml"/><Relationship Id="rId26" Type="http://schemas.openxmlformats.org/officeDocument/2006/relationships/diagramQuickStyle" Target="diagrams/quickStyle3.xml"/><Relationship Id="rId39" Type="http://schemas.openxmlformats.org/officeDocument/2006/relationships/hyperlink" Target="https://doi.org/10.3390/land12081514" TargetMode="External"/><Relationship Id="rId21" Type="http://schemas.openxmlformats.org/officeDocument/2006/relationships/diagramQuickStyle" Target="diagrams/quickStyle2.xml"/><Relationship Id="rId34" Type="http://schemas.openxmlformats.org/officeDocument/2006/relationships/hyperlink" Target="https://doi-org.proxy.library.georgetown.edu/10.1111/j.1467-9523.2006.00303.x" TargetMode="External"/><Relationship Id="rId42" Type="http://schemas.openxmlformats.org/officeDocument/2006/relationships/hyperlink" Target="https://doi.org/10.54941/ahfe1004326" TargetMode="External"/><Relationship Id="rId47"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diagramQuickStyle" Target="diagrams/quickStyle1.xml"/><Relationship Id="rId29" Type="http://schemas.openxmlformats.org/officeDocument/2006/relationships/hyperlink" Target="https://github.com/jdn63/CAR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24" Type="http://schemas.openxmlformats.org/officeDocument/2006/relationships/diagramData" Target="diagrams/data3.xml"/><Relationship Id="rId32" Type="http://schemas.openxmlformats.org/officeDocument/2006/relationships/hyperlink" Target="https://doi-org.proxy.library.georgetown.edu/10.3197/096327102129341136" TargetMode="External"/><Relationship Id="rId37" Type="http://schemas.openxmlformats.org/officeDocument/2006/relationships/hyperlink" Target="https://doi.org/10.3390/ai6030044" TargetMode="External"/><Relationship Id="rId40" Type="http://schemas.openxmlformats.org/officeDocument/2006/relationships/hyperlink" Target="https://doi.org/10.47191/etj/v10i03.18" TargetMode="External"/><Relationship Id="rId45"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diagramLayout" Target="diagrams/layout1.xml"/><Relationship Id="rId23" Type="http://schemas.microsoft.com/office/2007/relationships/diagramDrawing" Target="diagrams/drawing2.xml"/><Relationship Id="rId28" Type="http://schemas.microsoft.com/office/2007/relationships/diagramDrawing" Target="diagrams/drawing3.xml"/><Relationship Id="rId36" Type="http://schemas.openxmlformats.org/officeDocument/2006/relationships/hyperlink" Target="https://doi.org/10.1097/MD.0000000000041279" TargetMode="External"/><Relationship Id="rId10" Type="http://schemas.openxmlformats.org/officeDocument/2006/relationships/comments" Target="comments.xml"/><Relationship Id="rId19" Type="http://schemas.openxmlformats.org/officeDocument/2006/relationships/diagramData" Target="diagrams/data2.xml"/><Relationship Id="rId31" Type="http://schemas.openxmlformats.org/officeDocument/2006/relationships/hyperlink" Target="https://doi.org/10.1002/mcda.1820" TargetMode="External"/><Relationship Id="rId44" Type="http://schemas.openxmlformats.org/officeDocument/2006/relationships/hyperlink" Target="https://doi.org/10.2196/38737" TargetMode="External"/><Relationship Id="rId4" Type="http://schemas.openxmlformats.org/officeDocument/2006/relationships/settings" Target="settings.xml"/><Relationship Id="rId9" Type="http://schemas.openxmlformats.org/officeDocument/2006/relationships/image" Target="media/image2.svg"/><Relationship Id="rId14" Type="http://schemas.openxmlformats.org/officeDocument/2006/relationships/diagramData" Target="diagrams/data1.xml"/><Relationship Id="rId22" Type="http://schemas.openxmlformats.org/officeDocument/2006/relationships/diagramColors" Target="diagrams/colors2.xml"/><Relationship Id="rId27" Type="http://schemas.openxmlformats.org/officeDocument/2006/relationships/diagramColors" Target="diagrams/colors3.xml"/><Relationship Id="rId30" Type="http://schemas.openxmlformats.org/officeDocument/2006/relationships/hyperlink" Target="https://doi.org/10.1371/journal.pone.0226489" TargetMode="External"/><Relationship Id="rId35" Type="http://schemas.openxmlformats.org/officeDocument/2006/relationships/hyperlink" Target="https://doi.org/10.1016/S2468-2667(25)00036-2" TargetMode="External"/><Relationship Id="rId43" Type="http://schemas.openxmlformats.org/officeDocument/2006/relationships/hyperlink" Target="https://doi.org/10.1186/s12889-022-14422-z"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diagramColors" Target="diagrams/colors1.xml"/><Relationship Id="rId25" Type="http://schemas.openxmlformats.org/officeDocument/2006/relationships/diagramLayout" Target="diagrams/layout3.xml"/><Relationship Id="rId33" Type="http://schemas.openxmlformats.org/officeDocument/2006/relationships/hyperlink" Target="https://doi.org/10.1016/j.ijdrr.2025.105763" TargetMode="External"/><Relationship Id="rId38" Type="http://schemas.openxmlformats.org/officeDocument/2006/relationships/hyperlink" Target="https://doi.org/10.3390/su132212560" TargetMode="External"/><Relationship Id="rId46" Type="http://schemas.openxmlformats.org/officeDocument/2006/relationships/fontTable" Target="fontTable.xml"/><Relationship Id="rId20" Type="http://schemas.openxmlformats.org/officeDocument/2006/relationships/diagramLayout" Target="diagrams/layout2.xml"/><Relationship Id="rId41" Type="http://schemas.openxmlformats.org/officeDocument/2006/relationships/hyperlink" Target="https://doi.org/10.63680/ijsate052456.010"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colorful3">
  <dgm:title val=""/>
  <dgm:desc val=""/>
  <dgm:catLst>
    <dgm:cat type="colorful" pri="10300"/>
  </dgm:catLst>
  <dgm:styleLbl name="node0">
    <dgm:fillClrLst meth="repeat">
      <a:schemeClr val="accent2"/>
    </dgm:fillClrLst>
    <dgm:linClrLst meth="repeat">
      <a:schemeClr val="lt1"/>
    </dgm:linClrLst>
    <dgm:effectClrLst/>
    <dgm:txLinClrLst/>
    <dgm:txFillClrLst/>
    <dgm:txEffectClrLst/>
  </dgm:styleLbl>
  <dgm:styleLbl name="node1">
    <dgm:fillClrLst>
      <a:schemeClr val="accent3"/>
      <a:schemeClr val="accent4"/>
    </dgm:fillClrLst>
    <dgm:linClrLst meth="repeat">
      <a:schemeClr val="lt1"/>
    </dgm:linClrLst>
    <dgm:effectClrLst/>
    <dgm:txLinClrLst/>
    <dgm:txFillClrLst/>
    <dgm:txEffectClrLst/>
  </dgm:styleLbl>
  <dgm:styleLbl name="alignNode1">
    <dgm:fillClrLst>
      <a:schemeClr val="accent3"/>
      <a:schemeClr val="accent4"/>
    </dgm:fillClrLst>
    <dgm:linClrLst>
      <a:schemeClr val="accent3"/>
      <a:schemeClr val="accent4"/>
    </dgm:linClrLst>
    <dgm:effectClrLst/>
    <dgm:txLinClrLst/>
    <dgm:txFillClrLst/>
    <dgm:txEffectClrLst/>
  </dgm:styleLbl>
  <dgm:styleLbl name="lnNode1">
    <dgm:fillClrLst>
      <a:schemeClr val="accent3"/>
      <a:schemeClr val="accent4"/>
    </dgm:fillClrLst>
    <dgm:linClrLst meth="repeat">
      <a:schemeClr val="lt1"/>
    </dgm:linClrLst>
    <dgm:effectClrLst/>
    <dgm:txLinClrLst/>
    <dgm:txFillClrLst/>
    <dgm:txEffectClrLst/>
  </dgm:styleLbl>
  <dgm:styleLbl name="vennNode1">
    <dgm:fillClrLst>
      <a:schemeClr val="accent3">
        <a:alpha val="50000"/>
      </a:schemeClr>
      <a:schemeClr val="accent4">
        <a:alpha val="50000"/>
      </a:schemeClr>
    </dgm:fillClrLst>
    <dgm:linClrLst meth="repeat">
      <a:schemeClr val="lt1"/>
    </dgm:linClrLst>
    <dgm:effectClrLst/>
    <dgm:txLinClrLst/>
    <dgm:txFillClrLst/>
    <dgm:txEffectClrLst/>
  </dgm:styleLbl>
  <dgm:styleLbl name="node2">
    <dgm:fillClrLst>
      <a:schemeClr val="accent4"/>
    </dgm:fillClrLst>
    <dgm:linClrLst meth="repeat">
      <a:schemeClr val="lt1"/>
    </dgm:linClrLst>
    <dgm:effectClrLst/>
    <dgm:txLinClrLst/>
    <dgm:txFillClrLst/>
    <dgm:txEffectClrLst/>
  </dgm:styleLbl>
  <dgm:styleLbl name="node3">
    <dgm:fillClrLst>
      <a:schemeClr val="accent5"/>
    </dgm:fillClrLst>
    <dgm:linClrLst meth="repeat">
      <a:schemeClr val="lt1"/>
    </dgm:linClrLst>
    <dgm:effectClrLst/>
    <dgm:txLinClrLst/>
    <dgm:txFillClrLst/>
    <dgm:txEffectClrLst/>
  </dgm:styleLbl>
  <dgm:styleLbl name="node4">
    <dgm:fillClrLst>
      <a:schemeClr val="accent6"/>
    </dgm:fillClrLst>
    <dgm:linClrLst meth="repeat">
      <a:schemeClr val="lt1"/>
    </dgm:linClrLst>
    <dgm:effectClrLst/>
    <dgm:txLinClrLst/>
    <dgm:txFillClrLst/>
    <dgm:txEffectClrLst/>
  </dgm:styleLbl>
  <dgm:styleLbl name="fgImgPlace1">
    <dgm:fillClrLst>
      <a:schemeClr val="accent3">
        <a:tint val="50000"/>
      </a:schemeClr>
      <a:schemeClr val="accent4">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3">
        <a:tint val="50000"/>
      </a:schemeClr>
      <a:schemeClr val="accent4">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3"/>
      <a:schemeClr val="accent4"/>
    </dgm:fillClrLst>
    <dgm:linClrLst meth="repeat">
      <a:schemeClr val="lt1"/>
    </dgm:linClrLst>
    <dgm:effectClrLst/>
    <dgm:txLinClrLst/>
    <dgm:txFillClrLst/>
    <dgm:txEffectClrLst/>
  </dgm:styleLbl>
  <dgm:styleLbl name="fgSibTrans2D1">
    <dgm:fillClrLst>
      <a:schemeClr val="accent3"/>
      <a:schemeClr val="accent4"/>
    </dgm:fillClrLst>
    <dgm:linClrLst meth="repeat">
      <a:schemeClr val="lt1"/>
    </dgm:linClrLst>
    <dgm:effectClrLst/>
    <dgm:txLinClrLst/>
    <dgm:txFillClrLst meth="repeat">
      <a:schemeClr val="lt1"/>
    </dgm:txFillClrLst>
    <dgm:txEffectClrLst/>
  </dgm:styleLbl>
  <dgm:styleLbl name="bgSibTrans2D1">
    <dgm:fillClrLst>
      <a:schemeClr val="accent3"/>
      <a:schemeClr val="accent4"/>
    </dgm:fillClrLst>
    <dgm:linClrLst meth="repeat">
      <a:schemeClr val="lt1"/>
    </dgm:linClrLst>
    <dgm:effectClrLst/>
    <dgm:txLinClrLst/>
    <dgm:txFillClrLst meth="repeat">
      <a:schemeClr val="lt1"/>
    </dgm:txFillClrLst>
    <dgm:txEffectClrLst/>
  </dgm:styleLbl>
  <dgm:styleLbl name="sibTrans1D1">
    <dgm:fillClrLst/>
    <dgm:linClrLst>
      <a:schemeClr val="accent3"/>
      <a:schemeClr val="accent4"/>
    </dgm:linClrLst>
    <dgm:effectClrLst/>
    <dgm:txLinClrLst/>
    <dgm:txFillClrLst meth="repeat">
      <a:schemeClr val="tx1"/>
    </dgm:txFillClrLst>
    <dgm:txEffectClrLst/>
  </dgm:styleLbl>
  <dgm:styleLbl name="callout">
    <dgm:fillClrLst meth="repeat">
      <a:schemeClr val="accent3"/>
    </dgm:fillClrLst>
    <dgm:linClrLst meth="repeat">
      <a:schemeClr val="accent3">
        <a:tint val="50000"/>
      </a:schemeClr>
    </dgm:linClrLst>
    <dgm:effectClrLst/>
    <dgm:txLinClrLst/>
    <dgm:txFillClrLst meth="repeat">
      <a:schemeClr val="tx1"/>
    </dgm:txFillClrLst>
    <dgm:txEffectClrLst/>
  </dgm:styleLbl>
  <dgm:styleLbl name="asst0">
    <dgm:fillClrLst meth="repeat">
      <a:schemeClr val="accent3"/>
    </dgm:fillClrLst>
    <dgm:linClrLst meth="repeat">
      <a:schemeClr val="lt1">
        <a:shade val="80000"/>
      </a:schemeClr>
    </dgm:linClrLst>
    <dgm:effectClrLst/>
    <dgm:txLinClrLst/>
    <dgm:txFillClrLst/>
    <dgm:txEffectClrLst/>
  </dgm:styleLbl>
  <dgm:styleLbl name="asst1">
    <dgm:fillClrLst meth="repeat">
      <a:schemeClr val="accent4"/>
    </dgm:fillClrLst>
    <dgm:linClrLst meth="repeat">
      <a:schemeClr val="lt1">
        <a:shade val="80000"/>
      </a:schemeClr>
    </dgm:linClrLst>
    <dgm:effectClrLst/>
    <dgm:txLinClrLst/>
    <dgm:txFillClrLst/>
    <dgm:txEffectClrLst/>
  </dgm:styleLbl>
  <dgm:styleLbl name="asst2">
    <dgm:fillClrLst>
      <a:schemeClr val="accent5"/>
    </dgm:fillClrLst>
    <dgm:linClrLst meth="repeat">
      <a:schemeClr val="lt1"/>
    </dgm:linClrLst>
    <dgm:effectClrLst/>
    <dgm:txLinClrLst/>
    <dgm:txFillClrLst/>
    <dgm:txEffectClrLst/>
  </dgm:styleLbl>
  <dgm:styleLbl name="asst3">
    <dgm:fillClrLst>
      <a:schemeClr val="accent6"/>
    </dgm:fillClrLst>
    <dgm:linClrLst meth="repeat">
      <a:schemeClr val="lt1"/>
    </dgm:linClrLst>
    <dgm:effectClrLst/>
    <dgm:txLinClrLst/>
    <dgm:txFillClrLst/>
    <dgm:txEffectClrLst/>
  </dgm:styleLbl>
  <dgm:styleLbl name="asst4">
    <dgm:fillClrLst>
      <a:schemeClr val="accent1"/>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3"/>
    </dgm:fillClrLst>
    <dgm:linClrLst meth="repeat">
      <a:schemeClr val="accent3"/>
    </dgm:linClrLst>
    <dgm:effectClrLst/>
    <dgm:txLinClrLst/>
    <dgm:txFillClrLst meth="repeat">
      <a:schemeClr val="tx1"/>
    </dgm:txFillClrLst>
    <dgm:txEffectClrLst/>
  </dgm:styleLbl>
  <dgm:styleLbl name="parChTrans1D2">
    <dgm:fillClrLst meth="repeat">
      <a:schemeClr val="accent2">
        <a:tint val="90000"/>
      </a:schemeClr>
    </dgm:fillClrLst>
    <dgm:linClrLst meth="repeat">
      <a:schemeClr val="accent4"/>
    </dgm:linClrLst>
    <dgm:effectClrLst/>
    <dgm:txLinClrLst/>
    <dgm:txFillClrLst meth="repeat">
      <a:schemeClr val="tx1"/>
    </dgm:txFillClrLst>
    <dgm:txEffectClrLst/>
  </dgm:styleLbl>
  <dgm:styleLbl name="parChTrans1D3">
    <dgm:fillClrLst meth="repeat">
      <a:schemeClr val="accent2">
        <a:tint val="70000"/>
      </a:schemeClr>
    </dgm:fillClrLst>
    <dgm:linClrLst meth="repeat">
      <a:schemeClr val="accent5"/>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6"/>
    </dgm:linClrLst>
    <dgm:effectClrLst/>
    <dgm:txLinClrLst/>
    <dgm:txFillClrLst meth="repeat">
      <a:schemeClr val="tx1"/>
    </dgm:txFillClrLst>
    <dgm:txEffectClrLst/>
  </dgm:styleLbl>
  <dgm:styleLbl name="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conF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align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2"/>
    </dgm:linClrLst>
    <dgm:effectClrLst/>
    <dgm:txLinClrLst/>
    <dgm:txFillClrLst meth="repeat">
      <a:schemeClr val="dk1"/>
    </dgm:txFillClrLst>
    <dgm:txEffectClrLst/>
  </dgm:styleLbl>
  <dgm:styleLbl name="bgAcc1">
    <dgm:fillClrLst meth="repeat">
      <a:schemeClr val="lt1">
        <a:alpha val="90000"/>
      </a:schemeClr>
    </dgm:fillClrLst>
    <dgm:linClrLst>
      <a:schemeClr val="accent3"/>
      <a:schemeClr val="accent4"/>
    </dgm:linClrLst>
    <dgm:effectClrLst/>
    <dgm:txLinClrLst/>
    <dgm:txFillClrLst meth="repeat">
      <a:schemeClr val="dk1"/>
    </dgm:txFillClrLst>
    <dgm:txEffectClrLst/>
  </dgm:styleLbl>
  <dgm:styleLbl name="solidFgAcc1">
    <dgm:fillClrLst meth="repeat">
      <a:schemeClr val="lt1"/>
    </dgm:fillClrLst>
    <dgm:linClrLst>
      <a:schemeClr val="accent3"/>
      <a:schemeClr val="accent4"/>
    </dgm:linClrLst>
    <dgm:effectClrLst/>
    <dgm:txLinClrLst/>
    <dgm:txFillClrLst meth="repeat">
      <a:schemeClr val="dk1"/>
    </dgm:txFillClrLst>
    <dgm:txEffectClrLst/>
  </dgm:styleLbl>
  <dgm:styleLbl name="solidAlignAcc1">
    <dgm:fillClrLst meth="repeat">
      <a:schemeClr val="lt1"/>
    </dgm:fillClrLst>
    <dgm:linClrLst>
      <a:schemeClr val="accent3"/>
      <a:schemeClr val="accent4"/>
    </dgm:linClrLst>
    <dgm:effectClrLst/>
    <dgm:txLinClrLst/>
    <dgm:txFillClrLst meth="repeat">
      <a:schemeClr val="dk1"/>
    </dgm:txFillClrLst>
    <dgm:txEffectClrLst/>
  </dgm:styleLbl>
  <dgm:styleLbl name="solidBgAcc1">
    <dgm:fillClrLst meth="repeat">
      <a:schemeClr val="lt1"/>
    </dgm:fillClrLst>
    <dgm:linClrLst>
      <a:schemeClr val="accent3"/>
      <a:schemeClr val="accent4"/>
    </dgm:linClrLst>
    <dgm:effectClrLst/>
    <dgm:txLinClrLst/>
    <dgm:txFillClrLst meth="repeat">
      <a:schemeClr val="dk1"/>
    </dgm:txFillClrLst>
    <dgm:txEffectClrLst/>
  </dgm:styleLbl>
  <dgm:styleLbl name="f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align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bgAccFollowNode1">
    <dgm:fillClrLst>
      <a:schemeClr val="accent3">
        <a:tint val="40000"/>
        <a:alpha val="90000"/>
      </a:schemeClr>
      <a:schemeClr val="accent4">
        <a:tint val="40000"/>
        <a:alpha val="90000"/>
      </a:schemeClr>
    </dgm:fillClrLst>
    <dgm:linClrLst>
      <a:schemeClr val="accent3">
        <a:tint val="40000"/>
        <a:alpha val="90000"/>
      </a:schemeClr>
      <a:schemeClr val="accent4">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2"/>
    </dgm:linClrLst>
    <dgm:effectClrLst/>
    <dgm:txLinClrLst/>
    <dgm:txFillClrLst meth="repeat">
      <a:schemeClr val="dk1"/>
    </dgm:txFillClrLst>
    <dgm:txEffectClrLst/>
  </dgm:styleLbl>
  <dgm:styleLbl name="fgAcc2">
    <dgm:fillClrLst meth="repeat">
      <a:schemeClr val="lt1">
        <a:alpha val="90000"/>
      </a:schemeClr>
    </dgm:fillClrLst>
    <dgm:linClrLst>
      <a:schemeClr val="accent4"/>
    </dgm:linClrLst>
    <dgm:effectClrLst/>
    <dgm:txLinClrLst/>
    <dgm:txFillClrLst meth="repeat">
      <a:schemeClr val="dk1"/>
    </dgm:txFillClrLst>
    <dgm:txEffectClrLst/>
  </dgm:styleLbl>
  <dgm:styleLbl name="fgAcc3">
    <dgm:fillClrLst meth="repeat">
      <a:schemeClr val="lt1">
        <a:alpha val="90000"/>
      </a:schemeClr>
    </dgm:fillClrLst>
    <dgm:linClrLst>
      <a:schemeClr val="accent5"/>
    </dgm:linClrLst>
    <dgm:effectClrLst/>
    <dgm:txLinClrLst/>
    <dgm:txFillClrLst meth="repeat">
      <a:schemeClr val="dk1"/>
    </dgm:txFillClrLst>
    <dgm:txEffectClrLst/>
  </dgm:styleLbl>
  <dgm:styleLbl name="fgAcc4">
    <dgm:fillClrLst meth="repeat">
      <a:schemeClr val="lt1">
        <a:alpha val="90000"/>
      </a:schemeClr>
    </dgm:fillClrLst>
    <dgm:linClrLst>
      <a:schemeClr val="accent6"/>
    </dgm:linClrLst>
    <dgm:effectClrLst/>
    <dgm:txLinClrLst/>
    <dgm:txFillClrLst meth="repeat">
      <a:schemeClr val="dk1"/>
    </dgm:txFillClrLst>
    <dgm:txEffectClrLst/>
  </dgm:styleLbl>
  <dgm:styleLbl name="bgShp">
    <dgm:fillClrLst meth="repeat">
      <a:schemeClr val="accent3">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3">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2">
        <a:tint val="50000"/>
        <a:alpha val="40000"/>
      </a:schemeClr>
    </dgm:fillClrLst>
    <dgm:linClrLst meth="repeat">
      <a:schemeClr val="accent3"/>
    </dgm:linClrLst>
    <dgm:effectClrLst/>
    <dgm:txLinClrLst/>
    <dgm:txFillClrLst meth="repeat">
      <a:schemeClr val="lt1"/>
    </dgm:txFillClrLst>
    <dgm:txEffectClrLst/>
  </dgm:styleLbl>
  <dgm:styleLbl name="fgShp">
    <dgm:fillClrLst meth="repeat">
      <a:schemeClr val="accent3">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DD62E4D-FA35-4458-B346-7F4B5B4210B1}"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US"/>
        </a:p>
      </dgm:t>
    </dgm:pt>
    <dgm:pt modelId="{1FD4D9F9-EE96-49E0-9A96-4B81CD90D773}">
      <dgm:prSet phldrT="[Text]"/>
      <dgm:spPr>
        <a:solidFill>
          <a:srgbClr val="002060"/>
        </a:solidFill>
      </dgm:spPr>
      <dgm:t>
        <a:bodyPr/>
        <a:lstStyle/>
        <a:p>
          <a:r>
            <a:rPr lang="en-US"/>
            <a:t>Total Risk Score</a:t>
          </a:r>
        </a:p>
      </dgm:t>
    </dgm:pt>
    <dgm:pt modelId="{5E2D703E-8D28-4DB8-BD13-6D257111DF3B}" type="parTrans" cxnId="{BD1CBFBA-F3BB-4145-8712-7C0D756724EC}">
      <dgm:prSet/>
      <dgm:spPr/>
      <dgm:t>
        <a:bodyPr/>
        <a:lstStyle/>
        <a:p>
          <a:endParaRPr lang="en-US"/>
        </a:p>
      </dgm:t>
    </dgm:pt>
    <dgm:pt modelId="{B382A238-35B1-4282-BB3A-6825C1C4282F}" type="sibTrans" cxnId="{BD1CBFBA-F3BB-4145-8712-7C0D756724EC}">
      <dgm:prSet/>
      <dgm:spPr/>
      <dgm:t>
        <a:bodyPr/>
        <a:lstStyle/>
        <a:p>
          <a:endParaRPr lang="en-US"/>
        </a:p>
      </dgm:t>
    </dgm:pt>
    <dgm:pt modelId="{80866770-865A-46D4-9243-A68C50B7ED71}">
      <dgm:prSet phldrT="[Text]"/>
      <dgm:spPr/>
      <dgm:t>
        <a:bodyPr/>
        <a:lstStyle/>
        <a:p>
          <a:r>
            <a:rPr lang="en-US"/>
            <a:t>Natural hazards risk score (35%)</a:t>
          </a:r>
        </a:p>
      </dgm:t>
    </dgm:pt>
    <dgm:pt modelId="{20B282A9-C5F4-43B7-B403-35F11D8C14F3}" type="parTrans" cxnId="{1E1DB692-6F00-47D3-B2F0-7FD428CBBEB0}">
      <dgm:prSet/>
      <dgm:spPr/>
      <dgm:t>
        <a:bodyPr/>
        <a:lstStyle/>
        <a:p>
          <a:endParaRPr lang="en-US"/>
        </a:p>
      </dgm:t>
    </dgm:pt>
    <dgm:pt modelId="{5BC0D7AD-AAD2-4462-A2AD-C030BDD6AAD3}" type="sibTrans" cxnId="{1E1DB692-6F00-47D3-B2F0-7FD428CBBEB0}">
      <dgm:prSet/>
      <dgm:spPr/>
      <dgm:t>
        <a:bodyPr/>
        <a:lstStyle/>
        <a:p>
          <a:endParaRPr lang="en-US"/>
        </a:p>
      </dgm:t>
    </dgm:pt>
    <dgm:pt modelId="{B804A12B-50F1-4FDE-8625-F60635E3849E}">
      <dgm:prSet phldrT="[Text]"/>
      <dgm:spPr/>
      <dgm:t>
        <a:bodyPr/>
        <a:lstStyle/>
        <a:p>
          <a:r>
            <a:rPr lang="en-US"/>
            <a:t>Flood (35%)</a:t>
          </a:r>
        </a:p>
      </dgm:t>
    </dgm:pt>
    <dgm:pt modelId="{28978BB0-7C70-482C-9E0B-83B6347D8E8E}" type="parTrans" cxnId="{B4B9C2EB-51C9-4E05-AE2D-4C3D4FC93E9D}">
      <dgm:prSet/>
      <dgm:spPr/>
      <dgm:t>
        <a:bodyPr/>
        <a:lstStyle/>
        <a:p>
          <a:endParaRPr lang="en-US"/>
        </a:p>
      </dgm:t>
    </dgm:pt>
    <dgm:pt modelId="{72AB27ED-E472-4A59-8CC0-56E5EEE35704}" type="sibTrans" cxnId="{B4B9C2EB-51C9-4E05-AE2D-4C3D4FC93E9D}">
      <dgm:prSet/>
      <dgm:spPr/>
      <dgm:t>
        <a:bodyPr/>
        <a:lstStyle/>
        <a:p>
          <a:endParaRPr lang="en-US"/>
        </a:p>
      </dgm:t>
    </dgm:pt>
    <dgm:pt modelId="{C60DAA33-8A35-43CC-8DD3-15961838F81E}">
      <dgm:prSet phldrT="[Text]"/>
      <dgm:spPr/>
      <dgm:t>
        <a:bodyPr/>
        <a:lstStyle/>
        <a:p>
          <a:r>
            <a:rPr lang="en-US"/>
            <a:t>Tornado (30%)</a:t>
          </a:r>
        </a:p>
      </dgm:t>
    </dgm:pt>
    <dgm:pt modelId="{1F4B7004-A5FD-4D27-BBC2-0718ED8375B0}" type="parTrans" cxnId="{376EDFDF-1E48-48B8-A2E9-D09492032431}">
      <dgm:prSet/>
      <dgm:spPr/>
      <dgm:t>
        <a:bodyPr/>
        <a:lstStyle/>
        <a:p>
          <a:endParaRPr lang="en-US"/>
        </a:p>
      </dgm:t>
    </dgm:pt>
    <dgm:pt modelId="{BBC7784E-3BDE-40F2-A3B1-F5C86E7A55BF}" type="sibTrans" cxnId="{376EDFDF-1E48-48B8-A2E9-D09492032431}">
      <dgm:prSet/>
      <dgm:spPr/>
      <dgm:t>
        <a:bodyPr/>
        <a:lstStyle/>
        <a:p>
          <a:endParaRPr lang="en-US"/>
        </a:p>
      </dgm:t>
    </dgm:pt>
    <dgm:pt modelId="{68BC6297-00C7-4687-9215-4E1D0E94E91D}">
      <dgm:prSet phldrT="[Text]"/>
      <dgm:spPr>
        <a:solidFill>
          <a:srgbClr val="00B050"/>
        </a:solidFill>
      </dgm:spPr>
      <dgm:t>
        <a:bodyPr/>
        <a:lstStyle/>
        <a:p>
          <a:r>
            <a:rPr lang="en-US"/>
            <a:t>Active shooter risk score (15%)</a:t>
          </a:r>
        </a:p>
      </dgm:t>
    </dgm:pt>
    <dgm:pt modelId="{034B3040-89AB-4990-8EFB-F11ADDD7B8A9}" type="parTrans" cxnId="{FB74AB07-001A-4012-B3FF-CAE9EF59FABD}">
      <dgm:prSet/>
      <dgm:spPr/>
      <dgm:t>
        <a:bodyPr/>
        <a:lstStyle/>
        <a:p>
          <a:endParaRPr lang="en-US"/>
        </a:p>
      </dgm:t>
    </dgm:pt>
    <dgm:pt modelId="{581E780D-186C-4B48-A8E3-478D8978F833}" type="sibTrans" cxnId="{FB74AB07-001A-4012-B3FF-CAE9EF59FABD}">
      <dgm:prSet/>
      <dgm:spPr/>
      <dgm:t>
        <a:bodyPr/>
        <a:lstStyle/>
        <a:p>
          <a:endParaRPr lang="en-US"/>
        </a:p>
      </dgm:t>
    </dgm:pt>
    <dgm:pt modelId="{79AE57D9-667B-45E4-A276-7D52E55C1AE1}">
      <dgm:prSet phldrT="[Text]"/>
      <dgm:spPr>
        <a:solidFill>
          <a:srgbClr val="00B050"/>
        </a:solidFill>
      </dgm:spPr>
      <dgm:t>
        <a:bodyPr/>
        <a:lstStyle/>
        <a:p>
          <a:r>
            <a:rPr lang="en-US"/>
            <a:t>Historical incident density (25%)</a:t>
          </a:r>
        </a:p>
      </dgm:t>
    </dgm:pt>
    <dgm:pt modelId="{13409B0F-212D-4052-828A-AF1072EB3AC8}" type="parTrans" cxnId="{A9262F08-5601-440D-B62E-216851C451C8}">
      <dgm:prSet/>
      <dgm:spPr/>
      <dgm:t>
        <a:bodyPr/>
        <a:lstStyle/>
        <a:p>
          <a:endParaRPr lang="en-US"/>
        </a:p>
      </dgm:t>
    </dgm:pt>
    <dgm:pt modelId="{49385D2B-18F5-42E8-9EE8-EBB13D532E75}" type="sibTrans" cxnId="{A9262F08-5601-440D-B62E-216851C451C8}">
      <dgm:prSet/>
      <dgm:spPr/>
      <dgm:t>
        <a:bodyPr/>
        <a:lstStyle/>
        <a:p>
          <a:endParaRPr lang="en-US"/>
        </a:p>
      </dgm:t>
    </dgm:pt>
    <dgm:pt modelId="{77D0EE94-94C5-424A-8267-85919E8341B5}">
      <dgm:prSet/>
      <dgm:spPr/>
      <dgm:t>
        <a:bodyPr/>
        <a:lstStyle/>
        <a:p>
          <a:r>
            <a:rPr lang="en-US"/>
            <a:t>Winter storm (25%)</a:t>
          </a:r>
        </a:p>
      </dgm:t>
    </dgm:pt>
    <dgm:pt modelId="{E7716358-4684-4489-B3D5-6D99B744B5E8}" type="parTrans" cxnId="{2A16DA49-1C12-458B-985E-7D37334C37D1}">
      <dgm:prSet/>
      <dgm:spPr/>
      <dgm:t>
        <a:bodyPr/>
        <a:lstStyle/>
        <a:p>
          <a:endParaRPr lang="en-US"/>
        </a:p>
      </dgm:t>
    </dgm:pt>
    <dgm:pt modelId="{44B12475-B2D1-4040-B7AD-EBF79C810A4A}" type="sibTrans" cxnId="{2A16DA49-1C12-458B-985E-7D37334C37D1}">
      <dgm:prSet/>
      <dgm:spPr/>
      <dgm:t>
        <a:bodyPr/>
        <a:lstStyle/>
        <a:p>
          <a:endParaRPr lang="en-US"/>
        </a:p>
      </dgm:t>
    </dgm:pt>
    <dgm:pt modelId="{0D28FBB1-E715-49C1-9C9B-B787FBA93C65}">
      <dgm:prSet/>
      <dgm:spPr/>
      <dgm:t>
        <a:bodyPr/>
        <a:lstStyle/>
        <a:p>
          <a:r>
            <a:rPr lang="en-US"/>
            <a:t>Wildfire (10%)</a:t>
          </a:r>
        </a:p>
      </dgm:t>
    </dgm:pt>
    <dgm:pt modelId="{BE4FD0E5-C520-4BF5-934F-B2762B6915F9}" type="parTrans" cxnId="{BA4F66BD-B5BC-4CA4-B113-A9947677ED24}">
      <dgm:prSet/>
      <dgm:spPr/>
      <dgm:t>
        <a:bodyPr/>
        <a:lstStyle/>
        <a:p>
          <a:endParaRPr lang="en-US"/>
        </a:p>
      </dgm:t>
    </dgm:pt>
    <dgm:pt modelId="{1EF0C53E-F677-4439-8CD1-1819E1193240}" type="sibTrans" cxnId="{BA4F66BD-B5BC-4CA4-B113-A9947677ED24}">
      <dgm:prSet/>
      <dgm:spPr/>
      <dgm:t>
        <a:bodyPr/>
        <a:lstStyle/>
        <a:p>
          <a:endParaRPr lang="en-US"/>
        </a:p>
      </dgm:t>
    </dgm:pt>
    <dgm:pt modelId="{EDA666C3-A68A-46C8-B6FB-788290578CC9}">
      <dgm:prSet/>
      <dgm:spPr>
        <a:solidFill>
          <a:srgbClr val="00B050"/>
        </a:solidFill>
      </dgm:spPr>
      <dgm:t>
        <a:bodyPr/>
        <a:lstStyle/>
        <a:p>
          <a:r>
            <a:rPr lang="en-US"/>
            <a:t>School/youth vulnerability (20%)</a:t>
          </a:r>
        </a:p>
      </dgm:t>
    </dgm:pt>
    <dgm:pt modelId="{7676C88A-A6C5-42C1-BE47-A765B1494EFF}" type="parTrans" cxnId="{C0F9BB09-4FFF-4C48-9AA0-0FF031C0A193}">
      <dgm:prSet/>
      <dgm:spPr/>
      <dgm:t>
        <a:bodyPr/>
        <a:lstStyle/>
        <a:p>
          <a:endParaRPr lang="en-US"/>
        </a:p>
      </dgm:t>
    </dgm:pt>
    <dgm:pt modelId="{7BCFAABE-AFE1-4120-9B54-FB5CC9109AA3}" type="sibTrans" cxnId="{C0F9BB09-4FFF-4C48-9AA0-0FF031C0A193}">
      <dgm:prSet/>
      <dgm:spPr/>
      <dgm:t>
        <a:bodyPr/>
        <a:lstStyle/>
        <a:p>
          <a:endParaRPr lang="en-US"/>
        </a:p>
      </dgm:t>
    </dgm:pt>
    <dgm:pt modelId="{A839B7C1-7C51-459B-B44E-ED18B5FB8070}">
      <dgm:prSet/>
      <dgm:spPr>
        <a:solidFill>
          <a:srgbClr val="00B050"/>
        </a:solidFill>
      </dgm:spPr>
      <dgm:t>
        <a:bodyPr/>
        <a:lstStyle/>
        <a:p>
          <a:r>
            <a:rPr lang="en-US"/>
            <a:t>Social/community fragility (20%)</a:t>
          </a:r>
        </a:p>
      </dgm:t>
    </dgm:pt>
    <dgm:pt modelId="{A6F67589-D7A3-4EF9-B7DB-57095D0F3360}" type="parTrans" cxnId="{9BBACD37-8E30-4AF0-BB95-6C70A4BFF1C0}">
      <dgm:prSet/>
      <dgm:spPr/>
      <dgm:t>
        <a:bodyPr/>
        <a:lstStyle/>
        <a:p>
          <a:endParaRPr lang="en-US"/>
        </a:p>
      </dgm:t>
    </dgm:pt>
    <dgm:pt modelId="{C66B2247-5AB5-478C-9D39-9E6E80136321}" type="sibTrans" cxnId="{9BBACD37-8E30-4AF0-BB95-6C70A4BFF1C0}">
      <dgm:prSet/>
      <dgm:spPr/>
      <dgm:t>
        <a:bodyPr/>
        <a:lstStyle/>
        <a:p>
          <a:endParaRPr lang="en-US"/>
        </a:p>
      </dgm:t>
    </dgm:pt>
    <dgm:pt modelId="{6CDDE55E-656D-46E9-B41F-B65EC11BB64B}">
      <dgm:prSet/>
      <dgm:spPr>
        <a:solidFill>
          <a:srgbClr val="00B050"/>
        </a:solidFill>
      </dgm:spPr>
      <dgm:t>
        <a:bodyPr/>
        <a:lstStyle/>
        <a:p>
          <a:r>
            <a:rPr lang="en-US"/>
            <a:t>Mental/behavioral health access (20%)</a:t>
          </a:r>
        </a:p>
      </dgm:t>
    </dgm:pt>
    <dgm:pt modelId="{1AE99DEC-72DF-46CF-9719-E53FF266E597}" type="parTrans" cxnId="{1B31519F-A7BA-421E-ADBE-33E45413A9F4}">
      <dgm:prSet/>
      <dgm:spPr/>
      <dgm:t>
        <a:bodyPr/>
        <a:lstStyle/>
        <a:p>
          <a:endParaRPr lang="en-US"/>
        </a:p>
      </dgm:t>
    </dgm:pt>
    <dgm:pt modelId="{B1CDD74C-F5A9-4BB2-AA77-CC850C951D8F}" type="sibTrans" cxnId="{1B31519F-A7BA-421E-ADBE-33E45413A9F4}">
      <dgm:prSet/>
      <dgm:spPr/>
      <dgm:t>
        <a:bodyPr/>
        <a:lstStyle/>
        <a:p>
          <a:endParaRPr lang="en-US"/>
        </a:p>
      </dgm:t>
    </dgm:pt>
    <dgm:pt modelId="{989E61A3-3C91-44CC-8EA8-28D11680E9AB}">
      <dgm:prSet/>
      <dgm:spPr>
        <a:solidFill>
          <a:srgbClr val="00B050"/>
        </a:solidFill>
      </dgm:spPr>
      <dgm:t>
        <a:bodyPr/>
        <a:lstStyle/>
        <a:p>
          <a:r>
            <a:rPr lang="en-US"/>
            <a:t>Access to legal means (15%)</a:t>
          </a:r>
        </a:p>
      </dgm:t>
    </dgm:pt>
    <dgm:pt modelId="{67543450-C0A6-4C57-9802-4087432D9EF7}" type="parTrans" cxnId="{0F0DB58E-811F-4F52-B0A1-EA5176073901}">
      <dgm:prSet/>
      <dgm:spPr/>
      <dgm:t>
        <a:bodyPr/>
        <a:lstStyle/>
        <a:p>
          <a:endParaRPr lang="en-US"/>
        </a:p>
      </dgm:t>
    </dgm:pt>
    <dgm:pt modelId="{2CD72E3C-63DC-4B5E-89C5-7C3CD34E1041}" type="sibTrans" cxnId="{0F0DB58E-811F-4F52-B0A1-EA5176073901}">
      <dgm:prSet/>
      <dgm:spPr/>
      <dgm:t>
        <a:bodyPr/>
        <a:lstStyle/>
        <a:p>
          <a:endParaRPr lang="en-US"/>
        </a:p>
      </dgm:t>
    </dgm:pt>
    <dgm:pt modelId="{ADFBF506-24B6-4E57-AD61-D9B3ED9A3EFA}">
      <dgm:prSet/>
      <dgm:spPr>
        <a:solidFill>
          <a:srgbClr val="7030A0"/>
        </a:solidFill>
      </dgm:spPr>
      <dgm:t>
        <a:bodyPr/>
        <a:lstStyle/>
        <a:p>
          <a:r>
            <a:rPr lang="en-US"/>
            <a:t>Vulnerability index (40%)</a:t>
          </a:r>
        </a:p>
      </dgm:t>
    </dgm:pt>
    <dgm:pt modelId="{36FCA359-7B0E-418F-A622-40F948C051EB}" type="parTrans" cxnId="{9DE02D15-448D-433D-AC24-0DED8C38B2F3}">
      <dgm:prSet/>
      <dgm:spPr/>
      <dgm:t>
        <a:bodyPr/>
        <a:lstStyle/>
        <a:p>
          <a:endParaRPr lang="en-US"/>
        </a:p>
      </dgm:t>
    </dgm:pt>
    <dgm:pt modelId="{4228A721-5126-484B-9A0E-B82BD9FC6C48}" type="sibTrans" cxnId="{9DE02D15-448D-433D-AC24-0DED8C38B2F3}">
      <dgm:prSet/>
      <dgm:spPr/>
      <dgm:t>
        <a:bodyPr/>
        <a:lstStyle/>
        <a:p>
          <a:endParaRPr lang="en-US"/>
        </a:p>
      </dgm:t>
    </dgm:pt>
    <dgm:pt modelId="{B1946996-906F-4711-84F0-962EB5B2738B}">
      <dgm:prSet/>
      <dgm:spPr>
        <a:solidFill>
          <a:srgbClr val="7030A0"/>
        </a:solidFill>
      </dgm:spPr>
      <dgm:t>
        <a:bodyPr/>
        <a:lstStyle/>
        <a:p>
          <a:r>
            <a:rPr lang="en-US"/>
            <a:t>Extreme heat risk (15%)</a:t>
          </a:r>
        </a:p>
      </dgm:t>
    </dgm:pt>
    <dgm:pt modelId="{55EAA160-B8C9-42CF-8AC8-30E4572488E6}" type="parTrans" cxnId="{985DA9EB-FA6E-4799-8980-2D06679B84FC}">
      <dgm:prSet/>
      <dgm:spPr/>
      <dgm:t>
        <a:bodyPr/>
        <a:lstStyle/>
        <a:p>
          <a:endParaRPr lang="en-US"/>
        </a:p>
      </dgm:t>
    </dgm:pt>
    <dgm:pt modelId="{B8BC887F-FBC5-47C5-AC1B-88CA43C25F83}" type="sibTrans" cxnId="{985DA9EB-FA6E-4799-8980-2D06679B84FC}">
      <dgm:prSet/>
      <dgm:spPr/>
      <dgm:t>
        <a:bodyPr/>
        <a:lstStyle/>
        <a:p>
          <a:endParaRPr lang="en-US"/>
        </a:p>
      </dgm:t>
    </dgm:pt>
    <dgm:pt modelId="{C28B0E26-D93D-466A-A8AE-2A3FB5A54B20}">
      <dgm:prSet/>
      <dgm:spPr>
        <a:solidFill>
          <a:srgbClr val="7030A0"/>
        </a:solidFill>
      </dgm:spPr>
      <dgm:t>
        <a:bodyPr/>
        <a:lstStyle/>
        <a:p>
          <a:r>
            <a:rPr lang="en-US"/>
            <a:t>Urban heat island effect (30%)</a:t>
          </a:r>
        </a:p>
      </dgm:t>
    </dgm:pt>
    <dgm:pt modelId="{8393F75B-D143-4F5B-980B-10C566271682}" type="parTrans" cxnId="{91C180B5-971B-4A1E-9F6E-49509477326C}">
      <dgm:prSet/>
      <dgm:spPr/>
      <dgm:t>
        <a:bodyPr/>
        <a:lstStyle/>
        <a:p>
          <a:endParaRPr lang="en-US"/>
        </a:p>
      </dgm:t>
    </dgm:pt>
    <dgm:pt modelId="{5D9226C3-093A-4092-A990-320098B49236}" type="sibTrans" cxnId="{91C180B5-971B-4A1E-9F6E-49509477326C}">
      <dgm:prSet/>
      <dgm:spPr/>
      <dgm:t>
        <a:bodyPr/>
        <a:lstStyle/>
        <a:p>
          <a:endParaRPr lang="en-US"/>
        </a:p>
      </dgm:t>
    </dgm:pt>
    <dgm:pt modelId="{9C4DA687-80A2-41BB-9BF2-9A407D90948B}">
      <dgm:prSet/>
      <dgm:spPr>
        <a:solidFill>
          <a:srgbClr val="7030A0"/>
        </a:solidFill>
      </dgm:spPr>
      <dgm:t>
        <a:bodyPr/>
        <a:lstStyle/>
        <a:p>
          <a:r>
            <a:rPr lang="en-US"/>
            <a:t>Climate projections (20%)</a:t>
          </a:r>
        </a:p>
      </dgm:t>
    </dgm:pt>
    <dgm:pt modelId="{D6A6BB40-C6B0-4355-9915-E9E2B99CA9A7}" type="parTrans" cxnId="{70A0CFDA-5920-43F2-9714-33A29127E52E}">
      <dgm:prSet/>
      <dgm:spPr/>
      <dgm:t>
        <a:bodyPr/>
        <a:lstStyle/>
        <a:p>
          <a:endParaRPr lang="en-US"/>
        </a:p>
      </dgm:t>
    </dgm:pt>
    <dgm:pt modelId="{6BBB7E9A-3BFB-4ACD-BE66-B843B6C0E1B8}" type="sibTrans" cxnId="{70A0CFDA-5920-43F2-9714-33A29127E52E}">
      <dgm:prSet/>
      <dgm:spPr/>
      <dgm:t>
        <a:bodyPr/>
        <a:lstStyle/>
        <a:p>
          <a:endParaRPr lang="en-US"/>
        </a:p>
      </dgm:t>
    </dgm:pt>
    <dgm:pt modelId="{C0CE9404-586E-4B98-8E7A-7D62F5C280DC}">
      <dgm:prSet/>
      <dgm:spPr>
        <a:solidFill>
          <a:srgbClr val="7030A0"/>
        </a:solidFill>
      </dgm:spPr>
      <dgm:t>
        <a:bodyPr/>
        <a:lstStyle/>
        <a:p>
          <a:r>
            <a:rPr lang="en-US"/>
            <a:t>Adaptation capacity (10%)</a:t>
          </a:r>
        </a:p>
      </dgm:t>
    </dgm:pt>
    <dgm:pt modelId="{7A5BD906-907C-495B-8239-18CBBFF01057}" type="parTrans" cxnId="{603BA2BB-0CCD-45C6-9B02-A98A28283E2D}">
      <dgm:prSet/>
      <dgm:spPr/>
      <dgm:t>
        <a:bodyPr/>
        <a:lstStyle/>
        <a:p>
          <a:endParaRPr lang="en-US"/>
        </a:p>
      </dgm:t>
    </dgm:pt>
    <dgm:pt modelId="{438D1F10-8B8A-4BA1-98E3-78DE5A484DE3}" type="sibTrans" cxnId="{603BA2BB-0CCD-45C6-9B02-A98A28283E2D}">
      <dgm:prSet/>
      <dgm:spPr/>
      <dgm:t>
        <a:bodyPr/>
        <a:lstStyle/>
        <a:p>
          <a:endParaRPr lang="en-US"/>
        </a:p>
      </dgm:t>
    </dgm:pt>
    <dgm:pt modelId="{53E8EC11-87D4-4B30-862A-54D338C81B7A}">
      <dgm:prSet/>
      <dgm:spPr>
        <a:solidFill>
          <a:srgbClr val="C00000"/>
        </a:solidFill>
      </dgm:spPr>
      <dgm:t>
        <a:bodyPr/>
        <a:lstStyle/>
        <a:p>
          <a:r>
            <a:rPr lang="en-US"/>
            <a:t>Respiratory illness surveillance (40%)</a:t>
          </a:r>
        </a:p>
      </dgm:t>
    </dgm:pt>
    <dgm:pt modelId="{0637CB2E-A095-4D64-93EF-B8182256B7B9}" type="parTrans" cxnId="{9D7B0357-56F7-411A-B485-1345CE7BCC42}">
      <dgm:prSet/>
      <dgm:spPr/>
      <dgm:t>
        <a:bodyPr/>
        <a:lstStyle/>
        <a:p>
          <a:endParaRPr lang="en-US"/>
        </a:p>
      </dgm:t>
    </dgm:pt>
    <dgm:pt modelId="{0C83D924-7C5D-499F-AF73-F7D2EBFD097C}" type="sibTrans" cxnId="{9D7B0357-56F7-411A-B485-1345CE7BCC42}">
      <dgm:prSet/>
      <dgm:spPr/>
      <dgm:t>
        <a:bodyPr/>
        <a:lstStyle/>
        <a:p>
          <a:endParaRPr lang="en-US"/>
        </a:p>
      </dgm:t>
    </dgm:pt>
    <dgm:pt modelId="{B9B6C8D5-279E-49B6-986D-8A492CA83AA0}">
      <dgm:prSet/>
      <dgm:spPr>
        <a:solidFill>
          <a:srgbClr val="C00000"/>
        </a:solidFill>
      </dgm:spPr>
      <dgm:t>
        <a:bodyPr/>
        <a:lstStyle/>
        <a:p>
          <a:r>
            <a:rPr lang="en-US"/>
            <a:t>Health risk score (20%)</a:t>
          </a:r>
        </a:p>
      </dgm:t>
    </dgm:pt>
    <dgm:pt modelId="{825F47B7-4ABF-40D7-8985-0BE3C2AA8BAD}" type="parTrans" cxnId="{E6F931FE-6D8F-4F62-B99B-137FB25CA737}">
      <dgm:prSet/>
      <dgm:spPr/>
      <dgm:t>
        <a:bodyPr/>
        <a:lstStyle/>
        <a:p>
          <a:endParaRPr lang="en-US"/>
        </a:p>
      </dgm:t>
    </dgm:pt>
    <dgm:pt modelId="{3A6B85BF-A0A4-4411-BE53-BD627BD90CB2}" type="sibTrans" cxnId="{E6F931FE-6D8F-4F62-B99B-137FB25CA737}">
      <dgm:prSet/>
      <dgm:spPr/>
      <dgm:t>
        <a:bodyPr/>
        <a:lstStyle/>
        <a:p>
          <a:endParaRPr lang="en-US"/>
        </a:p>
      </dgm:t>
    </dgm:pt>
    <dgm:pt modelId="{A442685B-940E-4BC6-B418-C76420E4C1FB}">
      <dgm:prSet/>
      <dgm:spPr>
        <a:solidFill>
          <a:srgbClr val="C00000"/>
        </a:solidFill>
      </dgm:spPr>
      <dgm:t>
        <a:bodyPr/>
        <a:lstStyle/>
        <a:p>
          <a:r>
            <a:rPr lang="en-US"/>
            <a:t>Vaccination coverage (25%)</a:t>
          </a:r>
        </a:p>
      </dgm:t>
    </dgm:pt>
    <dgm:pt modelId="{1147929F-2E2E-4409-ACCE-304E4C319572}" type="parTrans" cxnId="{1439CEA8-DBF4-475A-85FC-7F3CB520C589}">
      <dgm:prSet/>
      <dgm:spPr/>
      <dgm:t>
        <a:bodyPr/>
        <a:lstStyle/>
        <a:p>
          <a:endParaRPr lang="en-US"/>
        </a:p>
      </dgm:t>
    </dgm:pt>
    <dgm:pt modelId="{D65CA149-5CEA-4240-99E3-E6E7ABB17BC2}" type="sibTrans" cxnId="{1439CEA8-DBF4-475A-85FC-7F3CB520C589}">
      <dgm:prSet/>
      <dgm:spPr/>
      <dgm:t>
        <a:bodyPr/>
        <a:lstStyle/>
        <a:p>
          <a:endParaRPr lang="en-US"/>
        </a:p>
      </dgm:t>
    </dgm:pt>
    <dgm:pt modelId="{BC85B506-9C11-44FE-A105-84EB6A7A4CDA}">
      <dgm:prSet/>
      <dgm:spPr>
        <a:solidFill>
          <a:srgbClr val="C00000"/>
        </a:solidFill>
      </dgm:spPr>
      <dgm:t>
        <a:bodyPr/>
        <a:lstStyle/>
        <a:p>
          <a:r>
            <a:rPr lang="en-US"/>
            <a:t>Healthcare capacity (20%)</a:t>
          </a:r>
        </a:p>
      </dgm:t>
    </dgm:pt>
    <dgm:pt modelId="{0ACFBC38-AA3B-4C07-B859-5F79EF692F0A}" type="parTrans" cxnId="{D85066A1-7732-4119-BDFC-3C0F16F199F3}">
      <dgm:prSet/>
      <dgm:spPr/>
      <dgm:t>
        <a:bodyPr/>
        <a:lstStyle/>
        <a:p>
          <a:endParaRPr lang="en-US"/>
        </a:p>
      </dgm:t>
    </dgm:pt>
    <dgm:pt modelId="{BB56F133-C4E1-454C-9EE4-ED71B12D8D94}" type="sibTrans" cxnId="{D85066A1-7732-4119-BDFC-3C0F16F199F3}">
      <dgm:prSet/>
      <dgm:spPr/>
      <dgm:t>
        <a:bodyPr/>
        <a:lstStyle/>
        <a:p>
          <a:endParaRPr lang="en-US"/>
        </a:p>
      </dgm:t>
    </dgm:pt>
    <dgm:pt modelId="{1BA60E0D-8A4D-4589-9E56-FF6D75AD626D}">
      <dgm:prSet/>
      <dgm:spPr>
        <a:solidFill>
          <a:srgbClr val="C00000"/>
        </a:solidFill>
      </dgm:spPr>
      <dgm:t>
        <a:bodyPr/>
        <a:lstStyle/>
        <a:p>
          <a:r>
            <a:rPr lang="en-US"/>
            <a:t>Vlulnerable populations (15%)</a:t>
          </a:r>
        </a:p>
      </dgm:t>
    </dgm:pt>
    <dgm:pt modelId="{0E93F0D8-8045-4CB3-A49F-621052917907}" type="parTrans" cxnId="{72AC4BE0-B917-415D-A674-BD4B6B5EE45A}">
      <dgm:prSet/>
      <dgm:spPr/>
      <dgm:t>
        <a:bodyPr/>
        <a:lstStyle/>
        <a:p>
          <a:endParaRPr lang="en-US"/>
        </a:p>
      </dgm:t>
    </dgm:pt>
    <dgm:pt modelId="{35F54E59-C725-47B2-85E7-DDE423F223CC}" type="sibTrans" cxnId="{72AC4BE0-B917-415D-A674-BD4B6B5EE45A}">
      <dgm:prSet/>
      <dgm:spPr/>
      <dgm:t>
        <a:bodyPr/>
        <a:lstStyle/>
        <a:p>
          <a:endParaRPr lang="en-US"/>
        </a:p>
      </dgm:t>
    </dgm:pt>
    <dgm:pt modelId="{365E2E2F-EF15-4C50-90EF-301A5B3D2502}">
      <dgm:prSet/>
      <dgm:spPr>
        <a:solidFill>
          <a:srgbClr val="FFC000"/>
        </a:solidFill>
      </dgm:spPr>
      <dgm:t>
        <a:bodyPr/>
        <a:lstStyle/>
        <a:p>
          <a:r>
            <a:rPr lang="en-US"/>
            <a:t>Cybersecurity risk score (15%)</a:t>
          </a:r>
        </a:p>
      </dgm:t>
    </dgm:pt>
    <dgm:pt modelId="{F7900845-1C15-4C71-9A0F-F8373619E0C9}" type="parTrans" cxnId="{8FA46613-3BC9-4EE3-BF24-EEADBA00717A}">
      <dgm:prSet/>
      <dgm:spPr/>
      <dgm:t>
        <a:bodyPr/>
        <a:lstStyle/>
        <a:p>
          <a:endParaRPr lang="en-US"/>
        </a:p>
      </dgm:t>
    </dgm:pt>
    <dgm:pt modelId="{8E2AD48A-02A9-4EEF-88E2-DB06923A7EA0}" type="sibTrans" cxnId="{8FA46613-3BC9-4EE3-BF24-EEADBA00717A}">
      <dgm:prSet/>
      <dgm:spPr/>
    </dgm:pt>
    <dgm:pt modelId="{88ED069C-35A3-4CD9-BFBA-A57AB6C9E307}" type="pres">
      <dgm:prSet presAssocID="{BDD62E4D-FA35-4458-B346-7F4B5B4210B1}" presName="Name0" presStyleCnt="0">
        <dgm:presLayoutVars>
          <dgm:chPref val="1"/>
          <dgm:dir val="rev"/>
          <dgm:animOne val="branch"/>
          <dgm:animLvl val="lvl"/>
          <dgm:resizeHandles val="exact"/>
        </dgm:presLayoutVars>
      </dgm:prSet>
      <dgm:spPr/>
    </dgm:pt>
    <dgm:pt modelId="{CCAAE92A-CB50-49E9-B9E8-E5912FABA481}" type="pres">
      <dgm:prSet presAssocID="{1FD4D9F9-EE96-49E0-9A96-4B81CD90D773}" presName="root1" presStyleCnt="0"/>
      <dgm:spPr/>
    </dgm:pt>
    <dgm:pt modelId="{9F8C5549-7F7B-42C4-9B5C-51DB8DD38E34}" type="pres">
      <dgm:prSet presAssocID="{1FD4D9F9-EE96-49E0-9A96-4B81CD90D773}" presName="LevelOneTextNode" presStyleLbl="node0" presStyleIdx="0" presStyleCnt="1">
        <dgm:presLayoutVars>
          <dgm:chPref val="3"/>
        </dgm:presLayoutVars>
      </dgm:prSet>
      <dgm:spPr/>
    </dgm:pt>
    <dgm:pt modelId="{DF8BA9C1-3A77-473D-8ABC-35DFFF2E65FC}" type="pres">
      <dgm:prSet presAssocID="{1FD4D9F9-EE96-49E0-9A96-4B81CD90D773}" presName="level2hierChild" presStyleCnt="0"/>
      <dgm:spPr/>
    </dgm:pt>
    <dgm:pt modelId="{D4EA3F04-9BF4-489A-9789-B45D1E7E673C}" type="pres">
      <dgm:prSet presAssocID="{20B282A9-C5F4-43B7-B403-35F11D8C14F3}" presName="conn2-1" presStyleLbl="parChTrans1D2" presStyleIdx="0" presStyleCnt="5"/>
      <dgm:spPr/>
    </dgm:pt>
    <dgm:pt modelId="{BADE13B9-61E0-4D8F-B2A7-62C460003A82}" type="pres">
      <dgm:prSet presAssocID="{20B282A9-C5F4-43B7-B403-35F11D8C14F3}" presName="connTx" presStyleLbl="parChTrans1D2" presStyleIdx="0" presStyleCnt="5"/>
      <dgm:spPr/>
    </dgm:pt>
    <dgm:pt modelId="{75024553-DFCA-4A12-8590-F544754C2230}" type="pres">
      <dgm:prSet presAssocID="{80866770-865A-46D4-9243-A68C50B7ED71}" presName="root2" presStyleCnt="0"/>
      <dgm:spPr/>
    </dgm:pt>
    <dgm:pt modelId="{DA74FF2C-F769-4693-8C6C-21DFDD318B68}" type="pres">
      <dgm:prSet presAssocID="{80866770-865A-46D4-9243-A68C50B7ED71}" presName="LevelTwoTextNode" presStyleLbl="node2" presStyleIdx="0" presStyleCnt="5">
        <dgm:presLayoutVars>
          <dgm:chPref val="3"/>
        </dgm:presLayoutVars>
      </dgm:prSet>
      <dgm:spPr/>
    </dgm:pt>
    <dgm:pt modelId="{5AD125F9-8CB9-493B-8AFE-2EE138A266A6}" type="pres">
      <dgm:prSet presAssocID="{80866770-865A-46D4-9243-A68C50B7ED71}" presName="level3hierChild" presStyleCnt="0"/>
      <dgm:spPr/>
    </dgm:pt>
    <dgm:pt modelId="{42951AD9-6196-48D8-923C-627F140E6935}" type="pres">
      <dgm:prSet presAssocID="{28978BB0-7C70-482C-9E0B-83B6347D8E8E}" presName="conn2-1" presStyleLbl="parChTrans1D3" presStyleIdx="0" presStyleCnt="17"/>
      <dgm:spPr/>
    </dgm:pt>
    <dgm:pt modelId="{418543AA-AD97-4682-84DE-223AF275998E}" type="pres">
      <dgm:prSet presAssocID="{28978BB0-7C70-482C-9E0B-83B6347D8E8E}" presName="connTx" presStyleLbl="parChTrans1D3" presStyleIdx="0" presStyleCnt="17"/>
      <dgm:spPr/>
    </dgm:pt>
    <dgm:pt modelId="{A2298881-BDAD-439E-B274-7A2473389FE9}" type="pres">
      <dgm:prSet presAssocID="{B804A12B-50F1-4FDE-8625-F60635E3849E}" presName="root2" presStyleCnt="0"/>
      <dgm:spPr/>
    </dgm:pt>
    <dgm:pt modelId="{8EBCCE24-D7C3-4FFB-BC00-886C040565D0}" type="pres">
      <dgm:prSet presAssocID="{B804A12B-50F1-4FDE-8625-F60635E3849E}" presName="LevelTwoTextNode" presStyleLbl="node3" presStyleIdx="0" presStyleCnt="17">
        <dgm:presLayoutVars>
          <dgm:chPref val="3"/>
        </dgm:presLayoutVars>
      </dgm:prSet>
      <dgm:spPr/>
    </dgm:pt>
    <dgm:pt modelId="{A825805F-ACCF-415F-91BA-D2929669CA6D}" type="pres">
      <dgm:prSet presAssocID="{B804A12B-50F1-4FDE-8625-F60635E3849E}" presName="level3hierChild" presStyleCnt="0"/>
      <dgm:spPr/>
    </dgm:pt>
    <dgm:pt modelId="{86D33990-73E4-4715-85E0-268B2C17B2B7}" type="pres">
      <dgm:prSet presAssocID="{1F4B7004-A5FD-4D27-BBC2-0718ED8375B0}" presName="conn2-1" presStyleLbl="parChTrans1D3" presStyleIdx="1" presStyleCnt="17"/>
      <dgm:spPr/>
    </dgm:pt>
    <dgm:pt modelId="{95EE64E0-FA51-4700-A699-9FAED51A1E9D}" type="pres">
      <dgm:prSet presAssocID="{1F4B7004-A5FD-4D27-BBC2-0718ED8375B0}" presName="connTx" presStyleLbl="parChTrans1D3" presStyleIdx="1" presStyleCnt="17"/>
      <dgm:spPr/>
    </dgm:pt>
    <dgm:pt modelId="{711B08BD-AD72-498F-B3F9-4C42A88CBCD8}" type="pres">
      <dgm:prSet presAssocID="{C60DAA33-8A35-43CC-8DD3-15961838F81E}" presName="root2" presStyleCnt="0"/>
      <dgm:spPr/>
    </dgm:pt>
    <dgm:pt modelId="{ABC136D7-FD93-459F-95BC-BEBD5CAC65A1}" type="pres">
      <dgm:prSet presAssocID="{C60DAA33-8A35-43CC-8DD3-15961838F81E}" presName="LevelTwoTextNode" presStyleLbl="node3" presStyleIdx="1" presStyleCnt="17">
        <dgm:presLayoutVars>
          <dgm:chPref val="3"/>
        </dgm:presLayoutVars>
      </dgm:prSet>
      <dgm:spPr/>
    </dgm:pt>
    <dgm:pt modelId="{02A44484-C21A-4C82-BADE-E66F2F543FB4}" type="pres">
      <dgm:prSet presAssocID="{C60DAA33-8A35-43CC-8DD3-15961838F81E}" presName="level3hierChild" presStyleCnt="0"/>
      <dgm:spPr/>
    </dgm:pt>
    <dgm:pt modelId="{6317315C-7E23-411A-AD10-75DE4DF6FDF8}" type="pres">
      <dgm:prSet presAssocID="{E7716358-4684-4489-B3D5-6D99B744B5E8}" presName="conn2-1" presStyleLbl="parChTrans1D3" presStyleIdx="2" presStyleCnt="17"/>
      <dgm:spPr/>
    </dgm:pt>
    <dgm:pt modelId="{94966397-C83D-4984-B132-004CA4A9AFAC}" type="pres">
      <dgm:prSet presAssocID="{E7716358-4684-4489-B3D5-6D99B744B5E8}" presName="connTx" presStyleLbl="parChTrans1D3" presStyleIdx="2" presStyleCnt="17"/>
      <dgm:spPr/>
    </dgm:pt>
    <dgm:pt modelId="{F586582B-45D4-4338-94F4-77234F375A8D}" type="pres">
      <dgm:prSet presAssocID="{77D0EE94-94C5-424A-8267-85919E8341B5}" presName="root2" presStyleCnt="0"/>
      <dgm:spPr/>
    </dgm:pt>
    <dgm:pt modelId="{848177B1-92F1-44F1-A484-A1627E9A3B38}" type="pres">
      <dgm:prSet presAssocID="{77D0EE94-94C5-424A-8267-85919E8341B5}" presName="LevelTwoTextNode" presStyleLbl="node3" presStyleIdx="2" presStyleCnt="17">
        <dgm:presLayoutVars>
          <dgm:chPref val="3"/>
        </dgm:presLayoutVars>
      </dgm:prSet>
      <dgm:spPr/>
    </dgm:pt>
    <dgm:pt modelId="{F9247F80-E7DB-46A3-9784-8FD8C3503AC2}" type="pres">
      <dgm:prSet presAssocID="{77D0EE94-94C5-424A-8267-85919E8341B5}" presName="level3hierChild" presStyleCnt="0"/>
      <dgm:spPr/>
    </dgm:pt>
    <dgm:pt modelId="{2D181BF6-CFBF-46B3-81D1-42B335A1DDBC}" type="pres">
      <dgm:prSet presAssocID="{BE4FD0E5-C520-4BF5-934F-B2762B6915F9}" presName="conn2-1" presStyleLbl="parChTrans1D3" presStyleIdx="3" presStyleCnt="17"/>
      <dgm:spPr/>
    </dgm:pt>
    <dgm:pt modelId="{F07983AE-A0E4-4E88-A752-49984C59BB18}" type="pres">
      <dgm:prSet presAssocID="{BE4FD0E5-C520-4BF5-934F-B2762B6915F9}" presName="connTx" presStyleLbl="parChTrans1D3" presStyleIdx="3" presStyleCnt="17"/>
      <dgm:spPr/>
    </dgm:pt>
    <dgm:pt modelId="{49B40AF3-0C7F-40F3-9249-4E3EDF464B63}" type="pres">
      <dgm:prSet presAssocID="{0D28FBB1-E715-49C1-9C9B-B787FBA93C65}" presName="root2" presStyleCnt="0"/>
      <dgm:spPr/>
    </dgm:pt>
    <dgm:pt modelId="{B5477A17-ACF9-4FB7-A88E-C6209F5666D2}" type="pres">
      <dgm:prSet presAssocID="{0D28FBB1-E715-49C1-9C9B-B787FBA93C65}" presName="LevelTwoTextNode" presStyleLbl="node3" presStyleIdx="3" presStyleCnt="17">
        <dgm:presLayoutVars>
          <dgm:chPref val="3"/>
        </dgm:presLayoutVars>
      </dgm:prSet>
      <dgm:spPr/>
    </dgm:pt>
    <dgm:pt modelId="{F9614296-5B5E-4EEE-8CAB-34F92F2AA153}" type="pres">
      <dgm:prSet presAssocID="{0D28FBB1-E715-49C1-9C9B-B787FBA93C65}" presName="level3hierChild" presStyleCnt="0"/>
      <dgm:spPr/>
    </dgm:pt>
    <dgm:pt modelId="{128FE6E6-7825-41CD-A8BF-4FAE6D124EBB}" type="pres">
      <dgm:prSet presAssocID="{825F47B7-4ABF-40D7-8985-0BE3C2AA8BAD}" presName="conn2-1" presStyleLbl="parChTrans1D2" presStyleIdx="1" presStyleCnt="5"/>
      <dgm:spPr/>
    </dgm:pt>
    <dgm:pt modelId="{17251A13-B95B-4795-BCA8-CBF771C20796}" type="pres">
      <dgm:prSet presAssocID="{825F47B7-4ABF-40D7-8985-0BE3C2AA8BAD}" presName="connTx" presStyleLbl="parChTrans1D2" presStyleIdx="1" presStyleCnt="5"/>
      <dgm:spPr/>
    </dgm:pt>
    <dgm:pt modelId="{F3888CD1-D438-4C0F-ACB3-0307B4FEA403}" type="pres">
      <dgm:prSet presAssocID="{B9B6C8D5-279E-49B6-986D-8A492CA83AA0}" presName="root2" presStyleCnt="0"/>
      <dgm:spPr/>
    </dgm:pt>
    <dgm:pt modelId="{D2758D19-15BB-4B7A-A0B7-EDF867580CD8}" type="pres">
      <dgm:prSet presAssocID="{B9B6C8D5-279E-49B6-986D-8A492CA83AA0}" presName="LevelTwoTextNode" presStyleLbl="node2" presStyleIdx="1" presStyleCnt="5">
        <dgm:presLayoutVars>
          <dgm:chPref val="3"/>
        </dgm:presLayoutVars>
      </dgm:prSet>
      <dgm:spPr/>
    </dgm:pt>
    <dgm:pt modelId="{8CCCC37B-B58A-463B-B1C5-B3048DDAA7AE}" type="pres">
      <dgm:prSet presAssocID="{B9B6C8D5-279E-49B6-986D-8A492CA83AA0}" presName="level3hierChild" presStyleCnt="0"/>
      <dgm:spPr/>
    </dgm:pt>
    <dgm:pt modelId="{DA103AE1-EFC9-4A6C-933B-7611B5DA0B06}" type="pres">
      <dgm:prSet presAssocID="{0637CB2E-A095-4D64-93EF-B8182256B7B9}" presName="conn2-1" presStyleLbl="parChTrans1D3" presStyleIdx="4" presStyleCnt="17"/>
      <dgm:spPr/>
    </dgm:pt>
    <dgm:pt modelId="{36161D1C-1F62-4262-9EB8-45FD8D9DEAEC}" type="pres">
      <dgm:prSet presAssocID="{0637CB2E-A095-4D64-93EF-B8182256B7B9}" presName="connTx" presStyleLbl="parChTrans1D3" presStyleIdx="4" presStyleCnt="17"/>
      <dgm:spPr/>
    </dgm:pt>
    <dgm:pt modelId="{50C8100E-5A5A-4CAB-982D-FD203B7206A2}" type="pres">
      <dgm:prSet presAssocID="{53E8EC11-87D4-4B30-862A-54D338C81B7A}" presName="root2" presStyleCnt="0"/>
      <dgm:spPr/>
    </dgm:pt>
    <dgm:pt modelId="{7A73434A-7C2A-44FE-9C6E-D7C80AAEA94F}" type="pres">
      <dgm:prSet presAssocID="{53E8EC11-87D4-4B30-862A-54D338C81B7A}" presName="LevelTwoTextNode" presStyleLbl="node3" presStyleIdx="4" presStyleCnt="17">
        <dgm:presLayoutVars>
          <dgm:chPref val="3"/>
        </dgm:presLayoutVars>
      </dgm:prSet>
      <dgm:spPr/>
    </dgm:pt>
    <dgm:pt modelId="{9173BF57-05F0-4735-8B35-0E2DEBF94E53}" type="pres">
      <dgm:prSet presAssocID="{53E8EC11-87D4-4B30-862A-54D338C81B7A}" presName="level3hierChild" presStyleCnt="0"/>
      <dgm:spPr/>
    </dgm:pt>
    <dgm:pt modelId="{BB7A3806-C030-4222-8EC1-92D2987F95F7}" type="pres">
      <dgm:prSet presAssocID="{1147929F-2E2E-4409-ACCE-304E4C319572}" presName="conn2-1" presStyleLbl="parChTrans1D3" presStyleIdx="5" presStyleCnt="17"/>
      <dgm:spPr/>
    </dgm:pt>
    <dgm:pt modelId="{6A966DB8-DCE2-4CB2-BF7E-A48FA5FE9B4A}" type="pres">
      <dgm:prSet presAssocID="{1147929F-2E2E-4409-ACCE-304E4C319572}" presName="connTx" presStyleLbl="parChTrans1D3" presStyleIdx="5" presStyleCnt="17"/>
      <dgm:spPr/>
    </dgm:pt>
    <dgm:pt modelId="{C5F7075D-23E9-4D95-8EBC-6AC57FEDAD06}" type="pres">
      <dgm:prSet presAssocID="{A442685B-940E-4BC6-B418-C76420E4C1FB}" presName="root2" presStyleCnt="0"/>
      <dgm:spPr/>
    </dgm:pt>
    <dgm:pt modelId="{B748C4C6-1729-4404-8065-1ED7AA984CF2}" type="pres">
      <dgm:prSet presAssocID="{A442685B-940E-4BC6-B418-C76420E4C1FB}" presName="LevelTwoTextNode" presStyleLbl="node3" presStyleIdx="5" presStyleCnt="17">
        <dgm:presLayoutVars>
          <dgm:chPref val="3"/>
        </dgm:presLayoutVars>
      </dgm:prSet>
      <dgm:spPr/>
    </dgm:pt>
    <dgm:pt modelId="{50F3E1A0-D68C-46A2-B3B9-7DAE50EB2E35}" type="pres">
      <dgm:prSet presAssocID="{A442685B-940E-4BC6-B418-C76420E4C1FB}" presName="level3hierChild" presStyleCnt="0"/>
      <dgm:spPr/>
    </dgm:pt>
    <dgm:pt modelId="{A190A6C0-547C-4392-896D-B82E54B8A1E0}" type="pres">
      <dgm:prSet presAssocID="{0ACFBC38-AA3B-4C07-B859-5F79EF692F0A}" presName="conn2-1" presStyleLbl="parChTrans1D3" presStyleIdx="6" presStyleCnt="17"/>
      <dgm:spPr/>
    </dgm:pt>
    <dgm:pt modelId="{EC026C83-FC3F-4D34-BB21-732B0B807867}" type="pres">
      <dgm:prSet presAssocID="{0ACFBC38-AA3B-4C07-B859-5F79EF692F0A}" presName="connTx" presStyleLbl="parChTrans1D3" presStyleIdx="6" presStyleCnt="17"/>
      <dgm:spPr/>
    </dgm:pt>
    <dgm:pt modelId="{1E6C1CB5-774B-4C62-9F87-4BA25D2913D1}" type="pres">
      <dgm:prSet presAssocID="{BC85B506-9C11-44FE-A105-84EB6A7A4CDA}" presName="root2" presStyleCnt="0"/>
      <dgm:spPr/>
    </dgm:pt>
    <dgm:pt modelId="{B0AC7245-24B3-4172-834B-AB26C3B77EB8}" type="pres">
      <dgm:prSet presAssocID="{BC85B506-9C11-44FE-A105-84EB6A7A4CDA}" presName="LevelTwoTextNode" presStyleLbl="node3" presStyleIdx="6" presStyleCnt="17">
        <dgm:presLayoutVars>
          <dgm:chPref val="3"/>
        </dgm:presLayoutVars>
      </dgm:prSet>
      <dgm:spPr/>
    </dgm:pt>
    <dgm:pt modelId="{5C633380-79CC-4606-B3C2-5A18C2A9CBB3}" type="pres">
      <dgm:prSet presAssocID="{BC85B506-9C11-44FE-A105-84EB6A7A4CDA}" presName="level3hierChild" presStyleCnt="0"/>
      <dgm:spPr/>
    </dgm:pt>
    <dgm:pt modelId="{C6278C7A-B8B6-4223-84DE-845FD6EF7D31}" type="pres">
      <dgm:prSet presAssocID="{0E93F0D8-8045-4CB3-A49F-621052917907}" presName="conn2-1" presStyleLbl="parChTrans1D3" presStyleIdx="7" presStyleCnt="17"/>
      <dgm:spPr/>
    </dgm:pt>
    <dgm:pt modelId="{34A80C9A-5106-466A-9337-E80B1E27F2CC}" type="pres">
      <dgm:prSet presAssocID="{0E93F0D8-8045-4CB3-A49F-621052917907}" presName="connTx" presStyleLbl="parChTrans1D3" presStyleIdx="7" presStyleCnt="17"/>
      <dgm:spPr/>
    </dgm:pt>
    <dgm:pt modelId="{0E98B153-CCB7-4CC4-8179-8F6A1C0652BE}" type="pres">
      <dgm:prSet presAssocID="{1BA60E0D-8A4D-4589-9E56-FF6D75AD626D}" presName="root2" presStyleCnt="0"/>
      <dgm:spPr/>
    </dgm:pt>
    <dgm:pt modelId="{7553ED68-01AF-4046-95B2-73624F797392}" type="pres">
      <dgm:prSet presAssocID="{1BA60E0D-8A4D-4589-9E56-FF6D75AD626D}" presName="LevelTwoTextNode" presStyleLbl="node3" presStyleIdx="7" presStyleCnt="17">
        <dgm:presLayoutVars>
          <dgm:chPref val="3"/>
        </dgm:presLayoutVars>
      </dgm:prSet>
      <dgm:spPr/>
    </dgm:pt>
    <dgm:pt modelId="{7869F160-1A2D-42F8-939F-2D4C77B5F8D2}" type="pres">
      <dgm:prSet presAssocID="{1BA60E0D-8A4D-4589-9E56-FF6D75AD626D}" presName="level3hierChild" presStyleCnt="0"/>
      <dgm:spPr/>
    </dgm:pt>
    <dgm:pt modelId="{96DA3E33-DDE3-4D4C-A34E-FA43CB11780C}" type="pres">
      <dgm:prSet presAssocID="{034B3040-89AB-4990-8EFB-F11ADDD7B8A9}" presName="conn2-1" presStyleLbl="parChTrans1D2" presStyleIdx="2" presStyleCnt="5"/>
      <dgm:spPr/>
    </dgm:pt>
    <dgm:pt modelId="{6B767DC2-7554-4C76-9E6E-4B2EDB28456D}" type="pres">
      <dgm:prSet presAssocID="{034B3040-89AB-4990-8EFB-F11ADDD7B8A9}" presName="connTx" presStyleLbl="parChTrans1D2" presStyleIdx="2" presStyleCnt="5"/>
      <dgm:spPr/>
    </dgm:pt>
    <dgm:pt modelId="{4A4CB0A9-3E0E-4FA8-9AB8-8A17B9F583A6}" type="pres">
      <dgm:prSet presAssocID="{68BC6297-00C7-4687-9215-4E1D0E94E91D}" presName="root2" presStyleCnt="0"/>
      <dgm:spPr/>
    </dgm:pt>
    <dgm:pt modelId="{31110B57-EBDC-4C00-BF79-323D4AC01E87}" type="pres">
      <dgm:prSet presAssocID="{68BC6297-00C7-4687-9215-4E1D0E94E91D}" presName="LevelTwoTextNode" presStyleLbl="node2" presStyleIdx="2" presStyleCnt="5">
        <dgm:presLayoutVars>
          <dgm:chPref val="3"/>
        </dgm:presLayoutVars>
      </dgm:prSet>
      <dgm:spPr/>
    </dgm:pt>
    <dgm:pt modelId="{D4C06ACE-3874-443D-BFAA-8E627191C112}" type="pres">
      <dgm:prSet presAssocID="{68BC6297-00C7-4687-9215-4E1D0E94E91D}" presName="level3hierChild" presStyleCnt="0"/>
      <dgm:spPr/>
    </dgm:pt>
    <dgm:pt modelId="{28172F8C-160C-4F23-B5DD-C826B732ADEB}" type="pres">
      <dgm:prSet presAssocID="{13409B0F-212D-4052-828A-AF1072EB3AC8}" presName="conn2-1" presStyleLbl="parChTrans1D3" presStyleIdx="8" presStyleCnt="17"/>
      <dgm:spPr/>
    </dgm:pt>
    <dgm:pt modelId="{83D151CD-2750-4D71-BCBD-487BD2C9C623}" type="pres">
      <dgm:prSet presAssocID="{13409B0F-212D-4052-828A-AF1072EB3AC8}" presName="connTx" presStyleLbl="parChTrans1D3" presStyleIdx="8" presStyleCnt="17"/>
      <dgm:spPr/>
    </dgm:pt>
    <dgm:pt modelId="{8150CF60-AAEA-4DD6-AE8D-81EAFBD5A1C4}" type="pres">
      <dgm:prSet presAssocID="{79AE57D9-667B-45E4-A276-7D52E55C1AE1}" presName="root2" presStyleCnt="0"/>
      <dgm:spPr/>
    </dgm:pt>
    <dgm:pt modelId="{388A872A-0FA3-4B76-9F28-780FE17659B5}" type="pres">
      <dgm:prSet presAssocID="{79AE57D9-667B-45E4-A276-7D52E55C1AE1}" presName="LevelTwoTextNode" presStyleLbl="node3" presStyleIdx="8" presStyleCnt="17">
        <dgm:presLayoutVars>
          <dgm:chPref val="3"/>
        </dgm:presLayoutVars>
      </dgm:prSet>
      <dgm:spPr/>
    </dgm:pt>
    <dgm:pt modelId="{BB8A9490-AA09-4FB4-9F9A-32DB6BBD234D}" type="pres">
      <dgm:prSet presAssocID="{79AE57D9-667B-45E4-A276-7D52E55C1AE1}" presName="level3hierChild" presStyleCnt="0"/>
      <dgm:spPr/>
    </dgm:pt>
    <dgm:pt modelId="{18B4D7D9-7882-4593-A2A3-9EBC3FB4E5AF}" type="pres">
      <dgm:prSet presAssocID="{7676C88A-A6C5-42C1-BE47-A765B1494EFF}" presName="conn2-1" presStyleLbl="parChTrans1D3" presStyleIdx="9" presStyleCnt="17"/>
      <dgm:spPr/>
    </dgm:pt>
    <dgm:pt modelId="{08E05E90-C92B-47A5-9831-431888CD16B9}" type="pres">
      <dgm:prSet presAssocID="{7676C88A-A6C5-42C1-BE47-A765B1494EFF}" presName="connTx" presStyleLbl="parChTrans1D3" presStyleIdx="9" presStyleCnt="17"/>
      <dgm:spPr/>
    </dgm:pt>
    <dgm:pt modelId="{9F180823-F91B-471C-936D-B83B9FC575CE}" type="pres">
      <dgm:prSet presAssocID="{EDA666C3-A68A-46C8-B6FB-788290578CC9}" presName="root2" presStyleCnt="0"/>
      <dgm:spPr/>
    </dgm:pt>
    <dgm:pt modelId="{5A7AA9DC-A0C0-4A73-99C5-5EDDCDFB215B}" type="pres">
      <dgm:prSet presAssocID="{EDA666C3-A68A-46C8-B6FB-788290578CC9}" presName="LevelTwoTextNode" presStyleLbl="node3" presStyleIdx="9" presStyleCnt="17">
        <dgm:presLayoutVars>
          <dgm:chPref val="3"/>
        </dgm:presLayoutVars>
      </dgm:prSet>
      <dgm:spPr/>
    </dgm:pt>
    <dgm:pt modelId="{25AE6973-4AB8-4DFB-AB1C-E9DFD9A8DB5C}" type="pres">
      <dgm:prSet presAssocID="{EDA666C3-A68A-46C8-B6FB-788290578CC9}" presName="level3hierChild" presStyleCnt="0"/>
      <dgm:spPr/>
    </dgm:pt>
    <dgm:pt modelId="{B716871D-27A6-4F05-BEC2-1D4482DDFD50}" type="pres">
      <dgm:prSet presAssocID="{A6F67589-D7A3-4EF9-B7DB-57095D0F3360}" presName="conn2-1" presStyleLbl="parChTrans1D3" presStyleIdx="10" presStyleCnt="17"/>
      <dgm:spPr/>
    </dgm:pt>
    <dgm:pt modelId="{68E89EB5-2B31-4C1B-84BA-AC8EA956CA20}" type="pres">
      <dgm:prSet presAssocID="{A6F67589-D7A3-4EF9-B7DB-57095D0F3360}" presName="connTx" presStyleLbl="parChTrans1D3" presStyleIdx="10" presStyleCnt="17"/>
      <dgm:spPr/>
    </dgm:pt>
    <dgm:pt modelId="{02D60C09-6F86-455C-8ECE-039F4EE1BF1F}" type="pres">
      <dgm:prSet presAssocID="{A839B7C1-7C51-459B-B44E-ED18B5FB8070}" presName="root2" presStyleCnt="0"/>
      <dgm:spPr/>
    </dgm:pt>
    <dgm:pt modelId="{C10AE474-DB65-4C28-AE8C-FAFC5337F753}" type="pres">
      <dgm:prSet presAssocID="{A839B7C1-7C51-459B-B44E-ED18B5FB8070}" presName="LevelTwoTextNode" presStyleLbl="node3" presStyleIdx="10" presStyleCnt="17">
        <dgm:presLayoutVars>
          <dgm:chPref val="3"/>
        </dgm:presLayoutVars>
      </dgm:prSet>
      <dgm:spPr/>
    </dgm:pt>
    <dgm:pt modelId="{F3D70173-7EBF-4A0E-B87A-00696C9170D9}" type="pres">
      <dgm:prSet presAssocID="{A839B7C1-7C51-459B-B44E-ED18B5FB8070}" presName="level3hierChild" presStyleCnt="0"/>
      <dgm:spPr/>
    </dgm:pt>
    <dgm:pt modelId="{AC4734B6-EDA7-42A2-B649-3217DA7AA4A0}" type="pres">
      <dgm:prSet presAssocID="{1AE99DEC-72DF-46CF-9719-E53FF266E597}" presName="conn2-1" presStyleLbl="parChTrans1D3" presStyleIdx="11" presStyleCnt="17"/>
      <dgm:spPr/>
    </dgm:pt>
    <dgm:pt modelId="{446219FC-FC9F-494C-A987-2FCB95C8F4E4}" type="pres">
      <dgm:prSet presAssocID="{1AE99DEC-72DF-46CF-9719-E53FF266E597}" presName="connTx" presStyleLbl="parChTrans1D3" presStyleIdx="11" presStyleCnt="17"/>
      <dgm:spPr/>
    </dgm:pt>
    <dgm:pt modelId="{23072434-58D3-4D0A-9A51-946F9D27AA50}" type="pres">
      <dgm:prSet presAssocID="{6CDDE55E-656D-46E9-B41F-B65EC11BB64B}" presName="root2" presStyleCnt="0"/>
      <dgm:spPr/>
    </dgm:pt>
    <dgm:pt modelId="{A93DACA9-E01B-468E-998D-4F63E966DAAC}" type="pres">
      <dgm:prSet presAssocID="{6CDDE55E-656D-46E9-B41F-B65EC11BB64B}" presName="LevelTwoTextNode" presStyleLbl="node3" presStyleIdx="11" presStyleCnt="17">
        <dgm:presLayoutVars>
          <dgm:chPref val="3"/>
        </dgm:presLayoutVars>
      </dgm:prSet>
      <dgm:spPr/>
    </dgm:pt>
    <dgm:pt modelId="{F461DD96-6022-427E-B855-F36667CB65A6}" type="pres">
      <dgm:prSet presAssocID="{6CDDE55E-656D-46E9-B41F-B65EC11BB64B}" presName="level3hierChild" presStyleCnt="0"/>
      <dgm:spPr/>
    </dgm:pt>
    <dgm:pt modelId="{D7E75A9A-DBEA-481B-8EAD-9B52BFBC3845}" type="pres">
      <dgm:prSet presAssocID="{67543450-C0A6-4C57-9802-4087432D9EF7}" presName="conn2-1" presStyleLbl="parChTrans1D3" presStyleIdx="12" presStyleCnt="17"/>
      <dgm:spPr/>
    </dgm:pt>
    <dgm:pt modelId="{B96721BF-A754-4F89-97A3-F9A838745B6F}" type="pres">
      <dgm:prSet presAssocID="{67543450-C0A6-4C57-9802-4087432D9EF7}" presName="connTx" presStyleLbl="parChTrans1D3" presStyleIdx="12" presStyleCnt="17"/>
      <dgm:spPr/>
    </dgm:pt>
    <dgm:pt modelId="{4A2A5267-676E-4A20-A8E7-0067EBAC8115}" type="pres">
      <dgm:prSet presAssocID="{989E61A3-3C91-44CC-8EA8-28D11680E9AB}" presName="root2" presStyleCnt="0"/>
      <dgm:spPr/>
    </dgm:pt>
    <dgm:pt modelId="{BD0C1701-B661-4EB9-8771-31D297D95097}" type="pres">
      <dgm:prSet presAssocID="{989E61A3-3C91-44CC-8EA8-28D11680E9AB}" presName="LevelTwoTextNode" presStyleLbl="node3" presStyleIdx="12" presStyleCnt="17">
        <dgm:presLayoutVars>
          <dgm:chPref val="3"/>
        </dgm:presLayoutVars>
      </dgm:prSet>
      <dgm:spPr/>
    </dgm:pt>
    <dgm:pt modelId="{6C859C7C-1378-45DE-B225-D32E6A770E7F}" type="pres">
      <dgm:prSet presAssocID="{989E61A3-3C91-44CC-8EA8-28D11680E9AB}" presName="level3hierChild" presStyleCnt="0"/>
      <dgm:spPr/>
    </dgm:pt>
    <dgm:pt modelId="{725468A6-01B2-4F86-A169-E9DC89F537B3}" type="pres">
      <dgm:prSet presAssocID="{55EAA160-B8C9-42CF-8AC8-30E4572488E6}" presName="conn2-1" presStyleLbl="parChTrans1D2" presStyleIdx="3" presStyleCnt="5"/>
      <dgm:spPr/>
    </dgm:pt>
    <dgm:pt modelId="{914652FA-5F41-48CE-8723-FA942B979875}" type="pres">
      <dgm:prSet presAssocID="{55EAA160-B8C9-42CF-8AC8-30E4572488E6}" presName="connTx" presStyleLbl="parChTrans1D2" presStyleIdx="3" presStyleCnt="5"/>
      <dgm:spPr/>
    </dgm:pt>
    <dgm:pt modelId="{113AFF2D-D8DE-4D6E-A076-B918B6379E15}" type="pres">
      <dgm:prSet presAssocID="{B1946996-906F-4711-84F0-962EB5B2738B}" presName="root2" presStyleCnt="0"/>
      <dgm:spPr/>
    </dgm:pt>
    <dgm:pt modelId="{A5F6DE69-B9A4-43A8-A0DB-FFD71DFFD573}" type="pres">
      <dgm:prSet presAssocID="{B1946996-906F-4711-84F0-962EB5B2738B}" presName="LevelTwoTextNode" presStyleLbl="node2" presStyleIdx="3" presStyleCnt="5">
        <dgm:presLayoutVars>
          <dgm:chPref val="3"/>
        </dgm:presLayoutVars>
      </dgm:prSet>
      <dgm:spPr/>
    </dgm:pt>
    <dgm:pt modelId="{13C73B27-78B1-4795-B283-21530024D498}" type="pres">
      <dgm:prSet presAssocID="{B1946996-906F-4711-84F0-962EB5B2738B}" presName="level3hierChild" presStyleCnt="0"/>
      <dgm:spPr/>
    </dgm:pt>
    <dgm:pt modelId="{FAF1D4AF-28E0-440F-96C9-FEB790B59E24}" type="pres">
      <dgm:prSet presAssocID="{36FCA359-7B0E-418F-A622-40F948C051EB}" presName="conn2-1" presStyleLbl="parChTrans1D3" presStyleIdx="13" presStyleCnt="17"/>
      <dgm:spPr/>
    </dgm:pt>
    <dgm:pt modelId="{DE5FF85F-9EBD-42B1-A60F-82D43CF10620}" type="pres">
      <dgm:prSet presAssocID="{36FCA359-7B0E-418F-A622-40F948C051EB}" presName="connTx" presStyleLbl="parChTrans1D3" presStyleIdx="13" presStyleCnt="17"/>
      <dgm:spPr/>
    </dgm:pt>
    <dgm:pt modelId="{7D60A54E-878C-486C-8F5B-34F3E541CAA0}" type="pres">
      <dgm:prSet presAssocID="{ADFBF506-24B6-4E57-AD61-D9B3ED9A3EFA}" presName="root2" presStyleCnt="0"/>
      <dgm:spPr/>
    </dgm:pt>
    <dgm:pt modelId="{557B74A7-224B-4F3C-B16C-97BEB126415D}" type="pres">
      <dgm:prSet presAssocID="{ADFBF506-24B6-4E57-AD61-D9B3ED9A3EFA}" presName="LevelTwoTextNode" presStyleLbl="node3" presStyleIdx="13" presStyleCnt="17">
        <dgm:presLayoutVars>
          <dgm:chPref val="3"/>
        </dgm:presLayoutVars>
      </dgm:prSet>
      <dgm:spPr/>
    </dgm:pt>
    <dgm:pt modelId="{73AEF242-00E1-4D64-84EE-0B4DDD215731}" type="pres">
      <dgm:prSet presAssocID="{ADFBF506-24B6-4E57-AD61-D9B3ED9A3EFA}" presName="level3hierChild" presStyleCnt="0"/>
      <dgm:spPr/>
    </dgm:pt>
    <dgm:pt modelId="{A2D96632-E36C-40A4-A0A6-258219BAF891}" type="pres">
      <dgm:prSet presAssocID="{8393F75B-D143-4F5B-980B-10C566271682}" presName="conn2-1" presStyleLbl="parChTrans1D3" presStyleIdx="14" presStyleCnt="17"/>
      <dgm:spPr/>
    </dgm:pt>
    <dgm:pt modelId="{6177BDFB-02CB-4D34-BE27-0115715DD2EE}" type="pres">
      <dgm:prSet presAssocID="{8393F75B-D143-4F5B-980B-10C566271682}" presName="connTx" presStyleLbl="parChTrans1D3" presStyleIdx="14" presStyleCnt="17"/>
      <dgm:spPr/>
    </dgm:pt>
    <dgm:pt modelId="{E8AAC972-346E-49B3-BDAC-780F05CCB707}" type="pres">
      <dgm:prSet presAssocID="{C28B0E26-D93D-466A-A8AE-2A3FB5A54B20}" presName="root2" presStyleCnt="0"/>
      <dgm:spPr/>
    </dgm:pt>
    <dgm:pt modelId="{B72BF5FE-F362-41B2-B482-4D30B6F23A31}" type="pres">
      <dgm:prSet presAssocID="{C28B0E26-D93D-466A-A8AE-2A3FB5A54B20}" presName="LevelTwoTextNode" presStyleLbl="node3" presStyleIdx="14" presStyleCnt="17">
        <dgm:presLayoutVars>
          <dgm:chPref val="3"/>
        </dgm:presLayoutVars>
      </dgm:prSet>
      <dgm:spPr/>
    </dgm:pt>
    <dgm:pt modelId="{7A10AEFD-B8AF-490B-92D3-5054DDFEB62D}" type="pres">
      <dgm:prSet presAssocID="{C28B0E26-D93D-466A-A8AE-2A3FB5A54B20}" presName="level3hierChild" presStyleCnt="0"/>
      <dgm:spPr/>
    </dgm:pt>
    <dgm:pt modelId="{D436E0FA-A4CA-4DBF-8D10-3F5A15B1849F}" type="pres">
      <dgm:prSet presAssocID="{D6A6BB40-C6B0-4355-9915-E9E2B99CA9A7}" presName="conn2-1" presStyleLbl="parChTrans1D3" presStyleIdx="15" presStyleCnt="17"/>
      <dgm:spPr/>
    </dgm:pt>
    <dgm:pt modelId="{E410D20E-7792-4169-B138-D6E5F2C28C3D}" type="pres">
      <dgm:prSet presAssocID="{D6A6BB40-C6B0-4355-9915-E9E2B99CA9A7}" presName="connTx" presStyleLbl="parChTrans1D3" presStyleIdx="15" presStyleCnt="17"/>
      <dgm:spPr/>
    </dgm:pt>
    <dgm:pt modelId="{20A0ABE4-66B8-4DAF-955D-806CD70D89FC}" type="pres">
      <dgm:prSet presAssocID="{9C4DA687-80A2-41BB-9BF2-9A407D90948B}" presName="root2" presStyleCnt="0"/>
      <dgm:spPr/>
    </dgm:pt>
    <dgm:pt modelId="{7516C4A5-C5EE-476B-9C8D-8F277D11D7DF}" type="pres">
      <dgm:prSet presAssocID="{9C4DA687-80A2-41BB-9BF2-9A407D90948B}" presName="LevelTwoTextNode" presStyleLbl="node3" presStyleIdx="15" presStyleCnt="17">
        <dgm:presLayoutVars>
          <dgm:chPref val="3"/>
        </dgm:presLayoutVars>
      </dgm:prSet>
      <dgm:spPr/>
    </dgm:pt>
    <dgm:pt modelId="{84C6DCF3-F840-44AC-BF93-60E595EDF9EB}" type="pres">
      <dgm:prSet presAssocID="{9C4DA687-80A2-41BB-9BF2-9A407D90948B}" presName="level3hierChild" presStyleCnt="0"/>
      <dgm:spPr/>
    </dgm:pt>
    <dgm:pt modelId="{87DB5DE1-303D-4E22-87FA-B9C67A9BD70B}" type="pres">
      <dgm:prSet presAssocID="{7A5BD906-907C-495B-8239-18CBBFF01057}" presName="conn2-1" presStyleLbl="parChTrans1D3" presStyleIdx="16" presStyleCnt="17"/>
      <dgm:spPr/>
    </dgm:pt>
    <dgm:pt modelId="{49D69EFD-90B7-467E-81C1-B30778F475FA}" type="pres">
      <dgm:prSet presAssocID="{7A5BD906-907C-495B-8239-18CBBFF01057}" presName="connTx" presStyleLbl="parChTrans1D3" presStyleIdx="16" presStyleCnt="17"/>
      <dgm:spPr/>
    </dgm:pt>
    <dgm:pt modelId="{31E19ADB-06CC-44D1-9B40-E8422EE89EA1}" type="pres">
      <dgm:prSet presAssocID="{C0CE9404-586E-4B98-8E7A-7D62F5C280DC}" presName="root2" presStyleCnt="0"/>
      <dgm:spPr/>
    </dgm:pt>
    <dgm:pt modelId="{A570147C-6294-4343-8DB1-11CF99D2E9A1}" type="pres">
      <dgm:prSet presAssocID="{C0CE9404-586E-4B98-8E7A-7D62F5C280DC}" presName="LevelTwoTextNode" presStyleLbl="node3" presStyleIdx="16" presStyleCnt="17">
        <dgm:presLayoutVars>
          <dgm:chPref val="3"/>
        </dgm:presLayoutVars>
      </dgm:prSet>
      <dgm:spPr/>
    </dgm:pt>
    <dgm:pt modelId="{5949F708-9450-48F2-BAAB-F333929E53B3}" type="pres">
      <dgm:prSet presAssocID="{C0CE9404-586E-4B98-8E7A-7D62F5C280DC}" presName="level3hierChild" presStyleCnt="0"/>
      <dgm:spPr/>
    </dgm:pt>
    <dgm:pt modelId="{964BE46D-6D1A-4D99-92E3-02764CBEB922}" type="pres">
      <dgm:prSet presAssocID="{F7900845-1C15-4C71-9A0F-F8373619E0C9}" presName="conn2-1" presStyleLbl="parChTrans1D2" presStyleIdx="4" presStyleCnt="5"/>
      <dgm:spPr/>
    </dgm:pt>
    <dgm:pt modelId="{BBCF3E72-0529-4C9D-BEBA-7CDB056E0144}" type="pres">
      <dgm:prSet presAssocID="{F7900845-1C15-4C71-9A0F-F8373619E0C9}" presName="connTx" presStyleLbl="parChTrans1D2" presStyleIdx="4" presStyleCnt="5"/>
      <dgm:spPr/>
    </dgm:pt>
    <dgm:pt modelId="{3BB1F965-729B-4940-919E-D5B0D1EEE5E2}" type="pres">
      <dgm:prSet presAssocID="{365E2E2F-EF15-4C50-90EF-301A5B3D2502}" presName="root2" presStyleCnt="0"/>
      <dgm:spPr/>
    </dgm:pt>
    <dgm:pt modelId="{2E6BB2C9-5331-4ADB-B66F-C8CDC78CDC4C}" type="pres">
      <dgm:prSet presAssocID="{365E2E2F-EF15-4C50-90EF-301A5B3D2502}" presName="LevelTwoTextNode" presStyleLbl="node2" presStyleIdx="4" presStyleCnt="5">
        <dgm:presLayoutVars>
          <dgm:chPref val="3"/>
        </dgm:presLayoutVars>
      </dgm:prSet>
      <dgm:spPr/>
    </dgm:pt>
    <dgm:pt modelId="{AAAAED74-3453-4988-BC7D-B248083A0AD8}" type="pres">
      <dgm:prSet presAssocID="{365E2E2F-EF15-4C50-90EF-301A5B3D2502}" presName="level3hierChild" presStyleCnt="0"/>
      <dgm:spPr/>
    </dgm:pt>
  </dgm:ptLst>
  <dgm:cxnLst>
    <dgm:cxn modelId="{A1BD8E07-F2F1-4CCF-B320-E34E96B87002}" type="presOf" srcId="{36FCA359-7B0E-418F-A622-40F948C051EB}" destId="{FAF1D4AF-28E0-440F-96C9-FEB790B59E24}" srcOrd="0" destOrd="0" presId="urn:microsoft.com/office/officeart/2008/layout/HorizontalMultiLevelHierarchy"/>
    <dgm:cxn modelId="{FB74AB07-001A-4012-B3FF-CAE9EF59FABD}" srcId="{1FD4D9F9-EE96-49E0-9A96-4B81CD90D773}" destId="{68BC6297-00C7-4687-9215-4E1D0E94E91D}" srcOrd="2" destOrd="0" parTransId="{034B3040-89AB-4990-8EFB-F11ADDD7B8A9}" sibTransId="{581E780D-186C-4B48-A8E3-478D8978F833}"/>
    <dgm:cxn modelId="{A9262F08-5601-440D-B62E-216851C451C8}" srcId="{68BC6297-00C7-4687-9215-4E1D0E94E91D}" destId="{79AE57D9-667B-45E4-A276-7D52E55C1AE1}" srcOrd="0" destOrd="0" parTransId="{13409B0F-212D-4052-828A-AF1072EB3AC8}" sibTransId="{49385D2B-18F5-42E8-9EE8-EBB13D532E75}"/>
    <dgm:cxn modelId="{16917908-395B-47A2-896D-7F2931D3AD34}" type="presOf" srcId="{9C4DA687-80A2-41BB-9BF2-9A407D90948B}" destId="{7516C4A5-C5EE-476B-9C8D-8F277D11D7DF}" srcOrd="0" destOrd="0" presId="urn:microsoft.com/office/officeart/2008/layout/HorizontalMultiLevelHierarchy"/>
    <dgm:cxn modelId="{C0F9BB09-4FFF-4C48-9AA0-0FF031C0A193}" srcId="{68BC6297-00C7-4687-9215-4E1D0E94E91D}" destId="{EDA666C3-A68A-46C8-B6FB-788290578CC9}" srcOrd="1" destOrd="0" parTransId="{7676C88A-A6C5-42C1-BE47-A765B1494EFF}" sibTransId="{7BCFAABE-AFE1-4120-9B54-FB5CC9109AA3}"/>
    <dgm:cxn modelId="{27B1980C-ED6A-4A27-8E35-CB1671AAD80A}" type="presOf" srcId="{13409B0F-212D-4052-828A-AF1072EB3AC8}" destId="{83D151CD-2750-4D71-BCBD-487BD2C9C623}" srcOrd="1" destOrd="0" presId="urn:microsoft.com/office/officeart/2008/layout/HorizontalMultiLevelHierarchy"/>
    <dgm:cxn modelId="{DBF8B410-7DB0-409C-9B72-B36FFC88DB9A}" type="presOf" srcId="{7A5BD906-907C-495B-8239-18CBBFF01057}" destId="{49D69EFD-90B7-467E-81C1-B30778F475FA}" srcOrd="1" destOrd="0" presId="urn:microsoft.com/office/officeart/2008/layout/HorizontalMultiLevelHierarchy"/>
    <dgm:cxn modelId="{8FA46613-3BC9-4EE3-BF24-EEADBA00717A}" srcId="{1FD4D9F9-EE96-49E0-9A96-4B81CD90D773}" destId="{365E2E2F-EF15-4C50-90EF-301A5B3D2502}" srcOrd="4" destOrd="0" parTransId="{F7900845-1C15-4C71-9A0F-F8373619E0C9}" sibTransId="{8E2AD48A-02A9-4EEF-88E2-DB06923A7EA0}"/>
    <dgm:cxn modelId="{9DE02D15-448D-433D-AC24-0DED8C38B2F3}" srcId="{B1946996-906F-4711-84F0-962EB5B2738B}" destId="{ADFBF506-24B6-4E57-AD61-D9B3ED9A3EFA}" srcOrd="0" destOrd="0" parTransId="{36FCA359-7B0E-418F-A622-40F948C051EB}" sibTransId="{4228A721-5126-484B-9A0E-B82BD9FC6C48}"/>
    <dgm:cxn modelId="{CE8BD115-BC79-4676-AB4E-DFD26444B994}" type="presOf" srcId="{1F4B7004-A5FD-4D27-BBC2-0718ED8375B0}" destId="{86D33990-73E4-4715-85E0-268B2C17B2B7}" srcOrd="0" destOrd="0" presId="urn:microsoft.com/office/officeart/2008/layout/HorizontalMultiLevelHierarchy"/>
    <dgm:cxn modelId="{D05E2C20-92E2-4912-8297-1A62B9DC364B}" type="presOf" srcId="{1AE99DEC-72DF-46CF-9719-E53FF266E597}" destId="{AC4734B6-EDA7-42A2-B649-3217DA7AA4A0}" srcOrd="0" destOrd="0" presId="urn:microsoft.com/office/officeart/2008/layout/HorizontalMultiLevelHierarchy"/>
    <dgm:cxn modelId="{C1163A21-51E1-4EA9-9596-476FAE838107}" type="presOf" srcId="{A6F67589-D7A3-4EF9-B7DB-57095D0F3360}" destId="{68E89EB5-2B31-4C1B-84BA-AC8EA956CA20}" srcOrd="1" destOrd="0" presId="urn:microsoft.com/office/officeart/2008/layout/HorizontalMultiLevelHierarchy"/>
    <dgm:cxn modelId="{B82C9C2D-4BFB-4853-9691-FFAFFCB0826E}" type="presOf" srcId="{825F47B7-4ABF-40D7-8985-0BE3C2AA8BAD}" destId="{17251A13-B95B-4795-BCA8-CBF771C20796}" srcOrd="1" destOrd="0" presId="urn:microsoft.com/office/officeart/2008/layout/HorizontalMultiLevelHierarchy"/>
    <dgm:cxn modelId="{666DFF2E-A0B9-45F4-90CC-5E02BD2B43AB}" type="presOf" srcId="{C28B0E26-D93D-466A-A8AE-2A3FB5A54B20}" destId="{B72BF5FE-F362-41B2-B482-4D30B6F23A31}" srcOrd="0" destOrd="0" presId="urn:microsoft.com/office/officeart/2008/layout/HorizontalMultiLevelHierarchy"/>
    <dgm:cxn modelId="{8EF31433-E4C3-4530-830A-697B4B10C955}" type="presOf" srcId="{B1946996-906F-4711-84F0-962EB5B2738B}" destId="{A5F6DE69-B9A4-43A8-A0DB-FFD71DFFD573}" srcOrd="0" destOrd="0" presId="urn:microsoft.com/office/officeart/2008/layout/HorizontalMultiLevelHierarchy"/>
    <dgm:cxn modelId="{DF8BB633-13A9-4077-B114-0115838DF321}" type="presOf" srcId="{1AE99DEC-72DF-46CF-9719-E53FF266E597}" destId="{446219FC-FC9F-494C-A987-2FCB95C8F4E4}" srcOrd="1" destOrd="0" presId="urn:microsoft.com/office/officeart/2008/layout/HorizontalMultiLevelHierarchy"/>
    <dgm:cxn modelId="{9BBACD37-8E30-4AF0-BB95-6C70A4BFF1C0}" srcId="{68BC6297-00C7-4687-9215-4E1D0E94E91D}" destId="{A839B7C1-7C51-459B-B44E-ED18B5FB8070}" srcOrd="2" destOrd="0" parTransId="{A6F67589-D7A3-4EF9-B7DB-57095D0F3360}" sibTransId="{C66B2247-5AB5-478C-9D39-9E6E80136321}"/>
    <dgm:cxn modelId="{326D483A-8EB0-4A5D-8764-74693C0BC1E1}" type="presOf" srcId="{E7716358-4684-4489-B3D5-6D99B744B5E8}" destId="{94966397-C83D-4984-B132-004CA4A9AFAC}" srcOrd="1" destOrd="0" presId="urn:microsoft.com/office/officeart/2008/layout/HorizontalMultiLevelHierarchy"/>
    <dgm:cxn modelId="{87E8623C-A1F8-4AC3-A2F8-408E4701BB42}" type="presOf" srcId="{1BA60E0D-8A4D-4589-9E56-FF6D75AD626D}" destId="{7553ED68-01AF-4046-95B2-73624F797392}" srcOrd="0" destOrd="0" presId="urn:microsoft.com/office/officeart/2008/layout/HorizontalMultiLevelHierarchy"/>
    <dgm:cxn modelId="{59BE4E3C-30EB-490D-9BC2-55709E41282F}" type="presOf" srcId="{79AE57D9-667B-45E4-A276-7D52E55C1AE1}" destId="{388A872A-0FA3-4B76-9F28-780FE17659B5}" srcOrd="0" destOrd="0" presId="urn:microsoft.com/office/officeart/2008/layout/HorizontalMultiLevelHierarchy"/>
    <dgm:cxn modelId="{3C2A993F-D0AF-4300-A59F-61EDFC00DD76}" type="presOf" srcId="{77D0EE94-94C5-424A-8267-85919E8341B5}" destId="{848177B1-92F1-44F1-A484-A1627E9A3B38}" srcOrd="0" destOrd="0" presId="urn:microsoft.com/office/officeart/2008/layout/HorizontalMultiLevelHierarchy"/>
    <dgm:cxn modelId="{580F3A5F-CB69-4CAF-AE7A-AD42D332CC87}" type="presOf" srcId="{B804A12B-50F1-4FDE-8625-F60635E3849E}" destId="{8EBCCE24-D7C3-4FFB-BC00-886C040565D0}" srcOrd="0" destOrd="0" presId="urn:microsoft.com/office/officeart/2008/layout/HorizontalMultiLevelHierarchy"/>
    <dgm:cxn modelId="{0D466E60-889E-4267-86DC-7B1A9C3C5081}" type="presOf" srcId="{0637CB2E-A095-4D64-93EF-B8182256B7B9}" destId="{DA103AE1-EFC9-4A6C-933B-7611B5DA0B06}" srcOrd="0" destOrd="0" presId="urn:microsoft.com/office/officeart/2008/layout/HorizontalMultiLevelHierarchy"/>
    <dgm:cxn modelId="{D6C99842-4F1D-4927-A8A1-635F388D0F7F}" type="presOf" srcId="{53E8EC11-87D4-4B30-862A-54D338C81B7A}" destId="{7A73434A-7C2A-44FE-9C6E-D7C80AAEA94F}" srcOrd="0" destOrd="0" presId="urn:microsoft.com/office/officeart/2008/layout/HorizontalMultiLevelHierarchy"/>
    <dgm:cxn modelId="{DBBB5D64-76A7-4BCC-8094-6DBC291030D2}" type="presOf" srcId="{7A5BD906-907C-495B-8239-18CBBFF01057}" destId="{87DB5DE1-303D-4E22-87FA-B9C67A9BD70B}" srcOrd="0" destOrd="0" presId="urn:microsoft.com/office/officeart/2008/layout/HorizontalMultiLevelHierarchy"/>
    <dgm:cxn modelId="{98D2A666-38B0-4CFF-82F8-2A4A9E63B0F1}" type="presOf" srcId="{F7900845-1C15-4C71-9A0F-F8373619E0C9}" destId="{964BE46D-6D1A-4D99-92E3-02764CBEB922}" srcOrd="0" destOrd="0" presId="urn:microsoft.com/office/officeart/2008/layout/HorizontalMultiLevelHierarchy"/>
    <dgm:cxn modelId="{0FCB7567-B2F4-4D37-B9B1-19168CED6415}" type="presOf" srcId="{20B282A9-C5F4-43B7-B403-35F11D8C14F3}" destId="{BADE13B9-61E0-4D8F-B2A7-62C460003A82}" srcOrd="1" destOrd="0" presId="urn:microsoft.com/office/officeart/2008/layout/HorizontalMultiLevelHierarchy"/>
    <dgm:cxn modelId="{B66DCB68-5193-499D-9B00-1DD1CCFAF240}" type="presOf" srcId="{6CDDE55E-656D-46E9-B41F-B65EC11BB64B}" destId="{A93DACA9-E01B-468E-998D-4F63E966DAAC}" srcOrd="0" destOrd="0" presId="urn:microsoft.com/office/officeart/2008/layout/HorizontalMultiLevelHierarchy"/>
    <dgm:cxn modelId="{2A16DA49-1C12-458B-985E-7D37334C37D1}" srcId="{80866770-865A-46D4-9243-A68C50B7ED71}" destId="{77D0EE94-94C5-424A-8267-85919E8341B5}" srcOrd="2" destOrd="0" parTransId="{E7716358-4684-4489-B3D5-6D99B744B5E8}" sibTransId="{44B12475-B2D1-4040-B7AD-EBF79C810A4A}"/>
    <dgm:cxn modelId="{54449B4B-E79F-4D33-B14B-347AC1DB0749}" type="presOf" srcId="{F7900845-1C15-4C71-9A0F-F8373619E0C9}" destId="{BBCF3E72-0529-4C9D-BEBA-7CDB056E0144}" srcOrd="1" destOrd="0" presId="urn:microsoft.com/office/officeart/2008/layout/HorizontalMultiLevelHierarchy"/>
    <dgm:cxn modelId="{FE3BF56C-F38E-4905-B89F-04A7F5AE6823}" type="presOf" srcId="{BE4FD0E5-C520-4BF5-934F-B2762B6915F9}" destId="{F07983AE-A0E4-4E88-A752-49984C59BB18}" srcOrd="1" destOrd="0" presId="urn:microsoft.com/office/officeart/2008/layout/HorizontalMultiLevelHierarchy"/>
    <dgm:cxn modelId="{E307894D-E046-4CBC-BF27-C459E56E3C00}" type="presOf" srcId="{D6A6BB40-C6B0-4355-9915-E9E2B99CA9A7}" destId="{E410D20E-7792-4169-B138-D6E5F2C28C3D}" srcOrd="1" destOrd="0" presId="urn:microsoft.com/office/officeart/2008/layout/HorizontalMultiLevelHierarchy"/>
    <dgm:cxn modelId="{8820BD4D-1617-4CA6-B7C3-CAF1D068EE51}" type="presOf" srcId="{28978BB0-7C70-482C-9E0B-83B6347D8E8E}" destId="{418543AA-AD97-4682-84DE-223AF275998E}" srcOrd="1" destOrd="0" presId="urn:microsoft.com/office/officeart/2008/layout/HorizontalMultiLevelHierarchy"/>
    <dgm:cxn modelId="{D94C986F-C1AA-4019-9CE6-35641576DB95}" type="presOf" srcId="{ADFBF506-24B6-4E57-AD61-D9B3ED9A3EFA}" destId="{557B74A7-224B-4F3C-B16C-97BEB126415D}" srcOrd="0" destOrd="0" presId="urn:microsoft.com/office/officeart/2008/layout/HorizontalMultiLevelHierarchy"/>
    <dgm:cxn modelId="{1D70BB70-535F-4695-8EA2-52E8D5BF105C}" type="presOf" srcId="{1FD4D9F9-EE96-49E0-9A96-4B81CD90D773}" destId="{9F8C5549-7F7B-42C4-9B5C-51DB8DD38E34}" srcOrd="0" destOrd="0" presId="urn:microsoft.com/office/officeart/2008/layout/HorizontalMultiLevelHierarchy"/>
    <dgm:cxn modelId="{2C564851-EABE-41F5-BA5B-958E1C50A87E}" type="presOf" srcId="{0637CB2E-A095-4D64-93EF-B8182256B7B9}" destId="{36161D1C-1F62-4262-9EB8-45FD8D9DEAEC}" srcOrd="1" destOrd="0" presId="urn:microsoft.com/office/officeart/2008/layout/HorizontalMultiLevelHierarchy"/>
    <dgm:cxn modelId="{555BC371-170B-4EC4-9AB4-4DCBA9DE0206}" type="presOf" srcId="{0E93F0D8-8045-4CB3-A49F-621052917907}" destId="{C6278C7A-B8B6-4223-84DE-845FD6EF7D31}" srcOrd="0" destOrd="0" presId="urn:microsoft.com/office/officeart/2008/layout/HorizontalMultiLevelHierarchy"/>
    <dgm:cxn modelId="{0E96D671-6D05-4472-B906-43CE0BC044BD}" type="presOf" srcId="{825F47B7-4ABF-40D7-8985-0BE3C2AA8BAD}" destId="{128FE6E6-7825-41CD-A8BF-4FAE6D124EBB}" srcOrd="0" destOrd="0" presId="urn:microsoft.com/office/officeart/2008/layout/HorizontalMultiLevelHierarchy"/>
    <dgm:cxn modelId="{62260F72-65B6-4C73-AF88-B765B6490DBE}" type="presOf" srcId="{E7716358-4684-4489-B3D5-6D99B744B5E8}" destId="{6317315C-7E23-411A-AD10-75DE4DF6FDF8}" srcOrd="0" destOrd="0" presId="urn:microsoft.com/office/officeart/2008/layout/HorizontalMultiLevelHierarchy"/>
    <dgm:cxn modelId="{AE486052-05D9-4048-8A36-C054F0456858}" type="presOf" srcId="{7676C88A-A6C5-42C1-BE47-A765B1494EFF}" destId="{18B4D7D9-7882-4593-A2A3-9EBC3FB4E5AF}" srcOrd="0" destOrd="0" presId="urn:microsoft.com/office/officeart/2008/layout/HorizontalMultiLevelHierarchy"/>
    <dgm:cxn modelId="{9C328073-7F35-40F7-A54E-0BCEA112E6D9}" type="presOf" srcId="{989E61A3-3C91-44CC-8EA8-28D11680E9AB}" destId="{BD0C1701-B661-4EB9-8771-31D297D95097}" srcOrd="0" destOrd="0" presId="urn:microsoft.com/office/officeart/2008/layout/HorizontalMultiLevelHierarchy"/>
    <dgm:cxn modelId="{9D7B0357-56F7-411A-B485-1345CE7BCC42}" srcId="{B9B6C8D5-279E-49B6-986D-8A492CA83AA0}" destId="{53E8EC11-87D4-4B30-862A-54D338C81B7A}" srcOrd="0" destOrd="0" parTransId="{0637CB2E-A095-4D64-93EF-B8182256B7B9}" sibTransId="{0C83D924-7C5D-499F-AF73-F7D2EBFD097C}"/>
    <dgm:cxn modelId="{A9F87479-1F44-49B7-B604-7FB8C4347886}" type="presOf" srcId="{55EAA160-B8C9-42CF-8AC8-30E4572488E6}" destId="{725468A6-01B2-4F86-A169-E9DC89F537B3}" srcOrd="0" destOrd="0" presId="urn:microsoft.com/office/officeart/2008/layout/HorizontalMultiLevelHierarchy"/>
    <dgm:cxn modelId="{6C287F79-67CF-45B9-847C-7DAF121C1273}" type="presOf" srcId="{28978BB0-7C70-482C-9E0B-83B6347D8E8E}" destId="{42951AD9-6196-48D8-923C-627F140E6935}" srcOrd="0" destOrd="0" presId="urn:microsoft.com/office/officeart/2008/layout/HorizontalMultiLevelHierarchy"/>
    <dgm:cxn modelId="{02655A7E-278A-49F1-8BE8-79664186B87B}" type="presOf" srcId="{C60DAA33-8A35-43CC-8DD3-15961838F81E}" destId="{ABC136D7-FD93-459F-95BC-BEBD5CAC65A1}" srcOrd="0" destOrd="0" presId="urn:microsoft.com/office/officeart/2008/layout/HorizontalMultiLevelHierarchy"/>
    <dgm:cxn modelId="{EF1F7687-130C-4281-9147-7453F696694F}" type="presOf" srcId="{D6A6BB40-C6B0-4355-9915-E9E2B99CA9A7}" destId="{D436E0FA-A4CA-4DBF-8D10-3F5A15B1849F}" srcOrd="0" destOrd="0" presId="urn:microsoft.com/office/officeart/2008/layout/HorizontalMultiLevelHierarchy"/>
    <dgm:cxn modelId="{C759DF8A-FE1E-4783-8FB8-2FA9EA5DFAC4}" type="presOf" srcId="{67543450-C0A6-4C57-9802-4087432D9EF7}" destId="{B96721BF-A754-4F89-97A3-F9A838745B6F}" srcOrd="1" destOrd="0" presId="urn:microsoft.com/office/officeart/2008/layout/HorizontalMultiLevelHierarchy"/>
    <dgm:cxn modelId="{6ECB918B-098A-407A-B659-F47B46819275}" type="presOf" srcId="{13409B0F-212D-4052-828A-AF1072EB3AC8}" destId="{28172F8C-160C-4F23-B5DD-C826B732ADEB}" srcOrd="0" destOrd="0" presId="urn:microsoft.com/office/officeart/2008/layout/HorizontalMultiLevelHierarchy"/>
    <dgm:cxn modelId="{0F0DB58E-811F-4F52-B0A1-EA5176073901}" srcId="{68BC6297-00C7-4687-9215-4E1D0E94E91D}" destId="{989E61A3-3C91-44CC-8EA8-28D11680E9AB}" srcOrd="4" destOrd="0" parTransId="{67543450-C0A6-4C57-9802-4087432D9EF7}" sibTransId="{2CD72E3C-63DC-4B5E-89C5-7C3CD34E1041}"/>
    <dgm:cxn modelId="{58220191-0D6D-46FE-B9B0-92658F429753}" type="presOf" srcId="{BE4FD0E5-C520-4BF5-934F-B2762B6915F9}" destId="{2D181BF6-CFBF-46B3-81D1-42B335A1DDBC}" srcOrd="0" destOrd="0" presId="urn:microsoft.com/office/officeart/2008/layout/HorizontalMultiLevelHierarchy"/>
    <dgm:cxn modelId="{1E1DB692-6F00-47D3-B2F0-7FD428CBBEB0}" srcId="{1FD4D9F9-EE96-49E0-9A96-4B81CD90D773}" destId="{80866770-865A-46D4-9243-A68C50B7ED71}" srcOrd="0" destOrd="0" parTransId="{20B282A9-C5F4-43B7-B403-35F11D8C14F3}" sibTransId="{5BC0D7AD-AAD2-4462-A2AD-C030BDD6AAD3}"/>
    <dgm:cxn modelId="{744C8596-FA4B-42C7-A656-481C37331DB7}" type="presOf" srcId="{8393F75B-D143-4F5B-980B-10C566271682}" destId="{A2D96632-E36C-40A4-A0A6-258219BAF891}" srcOrd="0" destOrd="0" presId="urn:microsoft.com/office/officeart/2008/layout/HorizontalMultiLevelHierarchy"/>
    <dgm:cxn modelId="{8BBF9499-742E-458C-80A8-CDE60792C763}" type="presOf" srcId="{0ACFBC38-AA3B-4C07-B859-5F79EF692F0A}" destId="{EC026C83-FC3F-4D34-BB21-732B0B807867}" srcOrd="1" destOrd="0" presId="urn:microsoft.com/office/officeart/2008/layout/HorizontalMultiLevelHierarchy"/>
    <dgm:cxn modelId="{96F8079D-EC0C-4A73-85FF-793688B798F7}" type="presOf" srcId="{0ACFBC38-AA3B-4C07-B859-5F79EF692F0A}" destId="{A190A6C0-547C-4392-896D-B82E54B8A1E0}" srcOrd="0" destOrd="0" presId="urn:microsoft.com/office/officeart/2008/layout/HorizontalMultiLevelHierarchy"/>
    <dgm:cxn modelId="{1B31519F-A7BA-421E-ADBE-33E45413A9F4}" srcId="{68BC6297-00C7-4687-9215-4E1D0E94E91D}" destId="{6CDDE55E-656D-46E9-B41F-B65EC11BB64B}" srcOrd="3" destOrd="0" parTransId="{1AE99DEC-72DF-46CF-9719-E53FF266E597}" sibTransId="{B1CDD74C-F5A9-4BB2-AA77-CC850C951D8F}"/>
    <dgm:cxn modelId="{D85066A1-7732-4119-BDFC-3C0F16F199F3}" srcId="{B9B6C8D5-279E-49B6-986D-8A492CA83AA0}" destId="{BC85B506-9C11-44FE-A105-84EB6A7A4CDA}" srcOrd="2" destOrd="0" parTransId="{0ACFBC38-AA3B-4C07-B859-5F79EF692F0A}" sibTransId="{BB56F133-C4E1-454C-9EE4-ED71B12D8D94}"/>
    <dgm:cxn modelId="{9EBAC6A8-E716-455C-863D-57CC0A64D971}" type="presOf" srcId="{C0CE9404-586E-4B98-8E7A-7D62F5C280DC}" destId="{A570147C-6294-4343-8DB1-11CF99D2E9A1}" srcOrd="0" destOrd="0" presId="urn:microsoft.com/office/officeart/2008/layout/HorizontalMultiLevelHierarchy"/>
    <dgm:cxn modelId="{1439CEA8-DBF4-475A-85FC-7F3CB520C589}" srcId="{B9B6C8D5-279E-49B6-986D-8A492CA83AA0}" destId="{A442685B-940E-4BC6-B418-C76420E4C1FB}" srcOrd="1" destOrd="0" parTransId="{1147929F-2E2E-4409-ACCE-304E4C319572}" sibTransId="{D65CA149-5CEA-4240-99E3-E6E7ABB17BC2}"/>
    <dgm:cxn modelId="{680923AA-EE2D-4D5C-A3C2-20E9D459E3F6}" type="presOf" srcId="{A442685B-940E-4BC6-B418-C76420E4C1FB}" destId="{B748C4C6-1729-4404-8065-1ED7AA984CF2}" srcOrd="0" destOrd="0" presId="urn:microsoft.com/office/officeart/2008/layout/HorizontalMultiLevelHierarchy"/>
    <dgm:cxn modelId="{D3FD20B3-1903-49C8-9EF6-BB08683A25D4}" type="presOf" srcId="{0D28FBB1-E715-49C1-9C9B-B787FBA93C65}" destId="{B5477A17-ACF9-4FB7-A88E-C6209F5666D2}" srcOrd="0" destOrd="0" presId="urn:microsoft.com/office/officeart/2008/layout/HorizontalMultiLevelHierarchy"/>
    <dgm:cxn modelId="{C2EC4AB5-02AB-4FD0-9548-6531476602D4}" type="presOf" srcId="{1F4B7004-A5FD-4D27-BBC2-0718ED8375B0}" destId="{95EE64E0-FA51-4700-A699-9FAED51A1E9D}" srcOrd="1" destOrd="0" presId="urn:microsoft.com/office/officeart/2008/layout/HorizontalMultiLevelHierarchy"/>
    <dgm:cxn modelId="{91C180B5-971B-4A1E-9F6E-49509477326C}" srcId="{B1946996-906F-4711-84F0-962EB5B2738B}" destId="{C28B0E26-D93D-466A-A8AE-2A3FB5A54B20}" srcOrd="1" destOrd="0" parTransId="{8393F75B-D143-4F5B-980B-10C566271682}" sibTransId="{5D9226C3-093A-4092-A990-320098B49236}"/>
    <dgm:cxn modelId="{CB8CD7B8-E9CB-4B87-8313-7051E28B5779}" type="presOf" srcId="{BC85B506-9C11-44FE-A105-84EB6A7A4CDA}" destId="{B0AC7245-24B3-4172-834B-AB26C3B77EB8}" srcOrd="0" destOrd="0" presId="urn:microsoft.com/office/officeart/2008/layout/HorizontalMultiLevelHierarchy"/>
    <dgm:cxn modelId="{BD1CBFBA-F3BB-4145-8712-7C0D756724EC}" srcId="{BDD62E4D-FA35-4458-B346-7F4B5B4210B1}" destId="{1FD4D9F9-EE96-49E0-9A96-4B81CD90D773}" srcOrd="0" destOrd="0" parTransId="{5E2D703E-8D28-4DB8-BD13-6D257111DF3B}" sibTransId="{B382A238-35B1-4282-BB3A-6825C1C4282F}"/>
    <dgm:cxn modelId="{603BA2BB-0CCD-45C6-9B02-A98A28283E2D}" srcId="{B1946996-906F-4711-84F0-962EB5B2738B}" destId="{C0CE9404-586E-4B98-8E7A-7D62F5C280DC}" srcOrd="3" destOrd="0" parTransId="{7A5BD906-907C-495B-8239-18CBBFF01057}" sibTransId="{438D1F10-8B8A-4BA1-98E3-78DE5A484DE3}"/>
    <dgm:cxn modelId="{BA4F66BD-B5BC-4CA4-B113-A9947677ED24}" srcId="{80866770-865A-46D4-9243-A68C50B7ED71}" destId="{0D28FBB1-E715-49C1-9C9B-B787FBA93C65}" srcOrd="3" destOrd="0" parTransId="{BE4FD0E5-C520-4BF5-934F-B2762B6915F9}" sibTransId="{1EF0C53E-F677-4439-8CD1-1819E1193240}"/>
    <dgm:cxn modelId="{D651D1BD-32CD-4F46-AB55-7691815903AC}" type="presOf" srcId="{68BC6297-00C7-4687-9215-4E1D0E94E91D}" destId="{31110B57-EBDC-4C00-BF79-323D4AC01E87}" srcOrd="0" destOrd="0" presId="urn:microsoft.com/office/officeart/2008/layout/HorizontalMultiLevelHierarchy"/>
    <dgm:cxn modelId="{1AA85CC4-1713-45B7-A508-9D8448F8546D}" type="presOf" srcId="{8393F75B-D143-4F5B-980B-10C566271682}" destId="{6177BDFB-02CB-4D34-BE27-0115715DD2EE}" srcOrd="1" destOrd="0" presId="urn:microsoft.com/office/officeart/2008/layout/HorizontalMultiLevelHierarchy"/>
    <dgm:cxn modelId="{E78350C4-32A9-4684-9E20-254CBB404B6E}" type="presOf" srcId="{034B3040-89AB-4990-8EFB-F11ADDD7B8A9}" destId="{96DA3E33-DDE3-4D4C-A34E-FA43CB11780C}" srcOrd="0" destOrd="0" presId="urn:microsoft.com/office/officeart/2008/layout/HorizontalMultiLevelHierarchy"/>
    <dgm:cxn modelId="{964416C7-0B7A-42BB-A0E7-B039A5E951BC}" type="presOf" srcId="{55EAA160-B8C9-42CF-8AC8-30E4572488E6}" destId="{914652FA-5F41-48CE-8723-FA942B979875}" srcOrd="1" destOrd="0" presId="urn:microsoft.com/office/officeart/2008/layout/HorizontalMultiLevelHierarchy"/>
    <dgm:cxn modelId="{53A58DCC-A66C-4308-96A0-AA372002C634}" type="presOf" srcId="{BDD62E4D-FA35-4458-B346-7F4B5B4210B1}" destId="{88ED069C-35A3-4CD9-BFBA-A57AB6C9E307}" srcOrd="0" destOrd="0" presId="urn:microsoft.com/office/officeart/2008/layout/HorizontalMultiLevelHierarchy"/>
    <dgm:cxn modelId="{EB17B0CD-81F1-46A6-8FAA-59F210FE89BA}" type="presOf" srcId="{EDA666C3-A68A-46C8-B6FB-788290578CC9}" destId="{5A7AA9DC-A0C0-4A73-99C5-5EDDCDFB215B}" srcOrd="0" destOrd="0" presId="urn:microsoft.com/office/officeart/2008/layout/HorizontalMultiLevelHierarchy"/>
    <dgm:cxn modelId="{40D636CF-071F-4C11-900D-B3555F3E4EE1}" type="presOf" srcId="{0E93F0D8-8045-4CB3-A49F-621052917907}" destId="{34A80C9A-5106-466A-9337-E80B1E27F2CC}" srcOrd="1" destOrd="0" presId="urn:microsoft.com/office/officeart/2008/layout/HorizontalMultiLevelHierarchy"/>
    <dgm:cxn modelId="{32B7C0D2-F7EF-45FF-ACD7-AD24A3CEE719}" type="presOf" srcId="{1147929F-2E2E-4409-ACCE-304E4C319572}" destId="{BB7A3806-C030-4222-8EC1-92D2987F95F7}" srcOrd="0" destOrd="0" presId="urn:microsoft.com/office/officeart/2008/layout/HorizontalMultiLevelHierarchy"/>
    <dgm:cxn modelId="{2EBDABD4-F8B3-44EB-B032-A4403F0D3EE7}" type="presOf" srcId="{80866770-865A-46D4-9243-A68C50B7ED71}" destId="{DA74FF2C-F769-4693-8C6C-21DFDD318B68}" srcOrd="0" destOrd="0" presId="urn:microsoft.com/office/officeart/2008/layout/HorizontalMultiLevelHierarchy"/>
    <dgm:cxn modelId="{B04D59D7-1FF4-42C2-ADD1-0270597A9E43}" type="presOf" srcId="{67543450-C0A6-4C57-9802-4087432D9EF7}" destId="{D7E75A9A-DBEA-481B-8EAD-9B52BFBC3845}" srcOrd="0" destOrd="0" presId="urn:microsoft.com/office/officeart/2008/layout/HorizontalMultiLevelHierarchy"/>
    <dgm:cxn modelId="{03EDACD7-3F40-4BE6-BE0C-22E2F3C1248B}" type="presOf" srcId="{1147929F-2E2E-4409-ACCE-304E4C319572}" destId="{6A966DB8-DCE2-4CB2-BF7E-A48FA5FE9B4A}" srcOrd="1" destOrd="0" presId="urn:microsoft.com/office/officeart/2008/layout/HorizontalMultiLevelHierarchy"/>
    <dgm:cxn modelId="{162E54D8-1728-4440-8EF3-09F0CBF949C7}" type="presOf" srcId="{365E2E2F-EF15-4C50-90EF-301A5B3D2502}" destId="{2E6BB2C9-5331-4ADB-B66F-C8CDC78CDC4C}" srcOrd="0" destOrd="0" presId="urn:microsoft.com/office/officeart/2008/layout/HorizontalMultiLevelHierarchy"/>
    <dgm:cxn modelId="{C11B81DA-7940-4B69-B1AF-03B89EE936AC}" type="presOf" srcId="{A6F67589-D7A3-4EF9-B7DB-57095D0F3360}" destId="{B716871D-27A6-4F05-BEC2-1D4482DDFD50}" srcOrd="0" destOrd="0" presId="urn:microsoft.com/office/officeart/2008/layout/HorizontalMultiLevelHierarchy"/>
    <dgm:cxn modelId="{70A0CFDA-5920-43F2-9714-33A29127E52E}" srcId="{B1946996-906F-4711-84F0-962EB5B2738B}" destId="{9C4DA687-80A2-41BB-9BF2-9A407D90948B}" srcOrd="2" destOrd="0" parTransId="{D6A6BB40-C6B0-4355-9915-E9E2B99CA9A7}" sibTransId="{6BBB7E9A-3BFB-4ACD-BE66-B843B6C0E1B8}"/>
    <dgm:cxn modelId="{9378C8DB-7638-43CB-AF4B-D6D5CD24BB40}" type="presOf" srcId="{A839B7C1-7C51-459B-B44E-ED18B5FB8070}" destId="{C10AE474-DB65-4C28-AE8C-FAFC5337F753}" srcOrd="0" destOrd="0" presId="urn:microsoft.com/office/officeart/2008/layout/HorizontalMultiLevelHierarchy"/>
    <dgm:cxn modelId="{376EDFDF-1E48-48B8-A2E9-D09492032431}" srcId="{80866770-865A-46D4-9243-A68C50B7ED71}" destId="{C60DAA33-8A35-43CC-8DD3-15961838F81E}" srcOrd="1" destOrd="0" parTransId="{1F4B7004-A5FD-4D27-BBC2-0718ED8375B0}" sibTransId="{BBC7784E-3BDE-40F2-A3B1-F5C86E7A55BF}"/>
    <dgm:cxn modelId="{72AC4BE0-B917-415D-A674-BD4B6B5EE45A}" srcId="{B9B6C8D5-279E-49B6-986D-8A492CA83AA0}" destId="{1BA60E0D-8A4D-4589-9E56-FF6D75AD626D}" srcOrd="3" destOrd="0" parTransId="{0E93F0D8-8045-4CB3-A49F-621052917907}" sibTransId="{35F54E59-C725-47B2-85E7-DDE423F223CC}"/>
    <dgm:cxn modelId="{C0287CE8-B4B9-4759-9079-71112FE571FA}" type="presOf" srcId="{B9B6C8D5-279E-49B6-986D-8A492CA83AA0}" destId="{D2758D19-15BB-4B7A-A0B7-EDF867580CD8}" srcOrd="0" destOrd="0" presId="urn:microsoft.com/office/officeart/2008/layout/HorizontalMultiLevelHierarchy"/>
    <dgm:cxn modelId="{985DA9EB-FA6E-4799-8980-2D06679B84FC}" srcId="{1FD4D9F9-EE96-49E0-9A96-4B81CD90D773}" destId="{B1946996-906F-4711-84F0-962EB5B2738B}" srcOrd="3" destOrd="0" parTransId="{55EAA160-B8C9-42CF-8AC8-30E4572488E6}" sibTransId="{B8BC887F-FBC5-47C5-AC1B-88CA43C25F83}"/>
    <dgm:cxn modelId="{B4B9C2EB-51C9-4E05-AE2D-4C3D4FC93E9D}" srcId="{80866770-865A-46D4-9243-A68C50B7ED71}" destId="{B804A12B-50F1-4FDE-8625-F60635E3849E}" srcOrd="0" destOrd="0" parTransId="{28978BB0-7C70-482C-9E0B-83B6347D8E8E}" sibTransId="{72AB27ED-E472-4A59-8CC0-56E5EEE35704}"/>
    <dgm:cxn modelId="{E480B6ED-2750-4B1A-A033-F5C04FCC8C55}" type="presOf" srcId="{034B3040-89AB-4990-8EFB-F11ADDD7B8A9}" destId="{6B767DC2-7554-4C76-9E6E-4B2EDB28456D}" srcOrd="1" destOrd="0" presId="urn:microsoft.com/office/officeart/2008/layout/HorizontalMultiLevelHierarchy"/>
    <dgm:cxn modelId="{33F084F1-66CD-4442-9823-B0D7ADB9D268}" type="presOf" srcId="{36FCA359-7B0E-418F-A622-40F948C051EB}" destId="{DE5FF85F-9EBD-42B1-A60F-82D43CF10620}" srcOrd="1" destOrd="0" presId="urn:microsoft.com/office/officeart/2008/layout/HorizontalMultiLevelHierarchy"/>
    <dgm:cxn modelId="{2F16C5F1-914A-46C4-8CCD-67A8C0E3907A}" type="presOf" srcId="{7676C88A-A6C5-42C1-BE47-A765B1494EFF}" destId="{08E05E90-C92B-47A5-9831-431888CD16B9}" srcOrd="1" destOrd="0" presId="urn:microsoft.com/office/officeart/2008/layout/HorizontalMultiLevelHierarchy"/>
    <dgm:cxn modelId="{86F86EFA-8D8B-4331-AD50-A7443A823319}" type="presOf" srcId="{20B282A9-C5F4-43B7-B403-35F11D8C14F3}" destId="{D4EA3F04-9BF4-489A-9789-B45D1E7E673C}" srcOrd="0" destOrd="0" presId="urn:microsoft.com/office/officeart/2008/layout/HorizontalMultiLevelHierarchy"/>
    <dgm:cxn modelId="{E6F931FE-6D8F-4F62-B99B-137FB25CA737}" srcId="{1FD4D9F9-EE96-49E0-9A96-4B81CD90D773}" destId="{B9B6C8D5-279E-49B6-986D-8A492CA83AA0}" srcOrd="1" destOrd="0" parTransId="{825F47B7-4ABF-40D7-8985-0BE3C2AA8BAD}" sibTransId="{3A6B85BF-A0A4-4411-BE53-BD627BD90CB2}"/>
    <dgm:cxn modelId="{0AA7D236-560D-43D9-9BBD-BCDECB3AB2C0}" type="presParOf" srcId="{88ED069C-35A3-4CD9-BFBA-A57AB6C9E307}" destId="{CCAAE92A-CB50-49E9-B9E8-E5912FABA481}" srcOrd="0" destOrd="0" presId="urn:microsoft.com/office/officeart/2008/layout/HorizontalMultiLevelHierarchy"/>
    <dgm:cxn modelId="{EA9860CD-16D2-4127-A2EA-062A52594139}" type="presParOf" srcId="{CCAAE92A-CB50-49E9-B9E8-E5912FABA481}" destId="{9F8C5549-7F7B-42C4-9B5C-51DB8DD38E34}" srcOrd="0" destOrd="0" presId="urn:microsoft.com/office/officeart/2008/layout/HorizontalMultiLevelHierarchy"/>
    <dgm:cxn modelId="{B62B3319-FE32-4E68-99DC-E2F6D2CEBEF8}" type="presParOf" srcId="{CCAAE92A-CB50-49E9-B9E8-E5912FABA481}" destId="{DF8BA9C1-3A77-473D-8ABC-35DFFF2E65FC}" srcOrd="1" destOrd="0" presId="urn:microsoft.com/office/officeart/2008/layout/HorizontalMultiLevelHierarchy"/>
    <dgm:cxn modelId="{A52C4EC2-62F2-4988-BDDC-58CF7988E87B}" type="presParOf" srcId="{DF8BA9C1-3A77-473D-8ABC-35DFFF2E65FC}" destId="{D4EA3F04-9BF4-489A-9789-B45D1E7E673C}" srcOrd="0" destOrd="0" presId="urn:microsoft.com/office/officeart/2008/layout/HorizontalMultiLevelHierarchy"/>
    <dgm:cxn modelId="{EF28068E-895D-440B-9C25-C69A91BA892D}" type="presParOf" srcId="{D4EA3F04-9BF4-489A-9789-B45D1E7E673C}" destId="{BADE13B9-61E0-4D8F-B2A7-62C460003A82}" srcOrd="0" destOrd="0" presId="urn:microsoft.com/office/officeart/2008/layout/HorizontalMultiLevelHierarchy"/>
    <dgm:cxn modelId="{1456BEC1-AC51-4707-9F2C-1D6701C048BC}" type="presParOf" srcId="{DF8BA9C1-3A77-473D-8ABC-35DFFF2E65FC}" destId="{75024553-DFCA-4A12-8590-F544754C2230}" srcOrd="1" destOrd="0" presId="urn:microsoft.com/office/officeart/2008/layout/HorizontalMultiLevelHierarchy"/>
    <dgm:cxn modelId="{E20DDE70-4537-473B-B9B0-B993266313B9}" type="presParOf" srcId="{75024553-DFCA-4A12-8590-F544754C2230}" destId="{DA74FF2C-F769-4693-8C6C-21DFDD318B68}" srcOrd="0" destOrd="0" presId="urn:microsoft.com/office/officeart/2008/layout/HorizontalMultiLevelHierarchy"/>
    <dgm:cxn modelId="{5A59CCAC-3D73-4BC1-802D-235C70FC305B}" type="presParOf" srcId="{75024553-DFCA-4A12-8590-F544754C2230}" destId="{5AD125F9-8CB9-493B-8AFE-2EE138A266A6}" srcOrd="1" destOrd="0" presId="urn:microsoft.com/office/officeart/2008/layout/HorizontalMultiLevelHierarchy"/>
    <dgm:cxn modelId="{1F748603-1916-4B02-9531-BE6089C807D6}" type="presParOf" srcId="{5AD125F9-8CB9-493B-8AFE-2EE138A266A6}" destId="{42951AD9-6196-48D8-923C-627F140E6935}" srcOrd="0" destOrd="0" presId="urn:microsoft.com/office/officeart/2008/layout/HorizontalMultiLevelHierarchy"/>
    <dgm:cxn modelId="{50A17DC3-7A3A-4D84-9B6A-002523C3A704}" type="presParOf" srcId="{42951AD9-6196-48D8-923C-627F140E6935}" destId="{418543AA-AD97-4682-84DE-223AF275998E}" srcOrd="0" destOrd="0" presId="urn:microsoft.com/office/officeart/2008/layout/HorizontalMultiLevelHierarchy"/>
    <dgm:cxn modelId="{D5B96761-693E-4294-8C6C-0EF017492496}" type="presParOf" srcId="{5AD125F9-8CB9-493B-8AFE-2EE138A266A6}" destId="{A2298881-BDAD-439E-B274-7A2473389FE9}" srcOrd="1" destOrd="0" presId="urn:microsoft.com/office/officeart/2008/layout/HorizontalMultiLevelHierarchy"/>
    <dgm:cxn modelId="{64A5E744-0015-48C0-9BBE-6049F88F4213}" type="presParOf" srcId="{A2298881-BDAD-439E-B274-7A2473389FE9}" destId="{8EBCCE24-D7C3-4FFB-BC00-886C040565D0}" srcOrd="0" destOrd="0" presId="urn:microsoft.com/office/officeart/2008/layout/HorizontalMultiLevelHierarchy"/>
    <dgm:cxn modelId="{C711F498-98DD-41EA-BEB7-7E50C4D5FFC5}" type="presParOf" srcId="{A2298881-BDAD-439E-B274-7A2473389FE9}" destId="{A825805F-ACCF-415F-91BA-D2929669CA6D}" srcOrd="1" destOrd="0" presId="urn:microsoft.com/office/officeart/2008/layout/HorizontalMultiLevelHierarchy"/>
    <dgm:cxn modelId="{21F9B9DC-E32D-4D65-940B-8C010B5C5D6A}" type="presParOf" srcId="{5AD125F9-8CB9-493B-8AFE-2EE138A266A6}" destId="{86D33990-73E4-4715-85E0-268B2C17B2B7}" srcOrd="2" destOrd="0" presId="urn:microsoft.com/office/officeart/2008/layout/HorizontalMultiLevelHierarchy"/>
    <dgm:cxn modelId="{F1A9A980-6B41-41D2-A7E2-C682D4E60345}" type="presParOf" srcId="{86D33990-73E4-4715-85E0-268B2C17B2B7}" destId="{95EE64E0-FA51-4700-A699-9FAED51A1E9D}" srcOrd="0" destOrd="0" presId="urn:microsoft.com/office/officeart/2008/layout/HorizontalMultiLevelHierarchy"/>
    <dgm:cxn modelId="{B640305F-A299-4E8D-9FC4-0B2CB5EC2574}" type="presParOf" srcId="{5AD125F9-8CB9-493B-8AFE-2EE138A266A6}" destId="{711B08BD-AD72-498F-B3F9-4C42A88CBCD8}" srcOrd="3" destOrd="0" presId="urn:microsoft.com/office/officeart/2008/layout/HorizontalMultiLevelHierarchy"/>
    <dgm:cxn modelId="{FC79F8E5-6DB8-4F66-8383-146FDC423EE8}" type="presParOf" srcId="{711B08BD-AD72-498F-B3F9-4C42A88CBCD8}" destId="{ABC136D7-FD93-459F-95BC-BEBD5CAC65A1}" srcOrd="0" destOrd="0" presId="urn:microsoft.com/office/officeart/2008/layout/HorizontalMultiLevelHierarchy"/>
    <dgm:cxn modelId="{75143527-C2FB-4FE2-87BA-6C0DCF1A98B6}" type="presParOf" srcId="{711B08BD-AD72-498F-B3F9-4C42A88CBCD8}" destId="{02A44484-C21A-4C82-BADE-E66F2F543FB4}" srcOrd="1" destOrd="0" presId="urn:microsoft.com/office/officeart/2008/layout/HorizontalMultiLevelHierarchy"/>
    <dgm:cxn modelId="{BB9C1A2A-B090-4DF7-B5E2-B3490660DA6F}" type="presParOf" srcId="{5AD125F9-8CB9-493B-8AFE-2EE138A266A6}" destId="{6317315C-7E23-411A-AD10-75DE4DF6FDF8}" srcOrd="4" destOrd="0" presId="urn:microsoft.com/office/officeart/2008/layout/HorizontalMultiLevelHierarchy"/>
    <dgm:cxn modelId="{73CA81CD-E9F8-4606-9157-72EBED19FA3B}" type="presParOf" srcId="{6317315C-7E23-411A-AD10-75DE4DF6FDF8}" destId="{94966397-C83D-4984-B132-004CA4A9AFAC}" srcOrd="0" destOrd="0" presId="urn:microsoft.com/office/officeart/2008/layout/HorizontalMultiLevelHierarchy"/>
    <dgm:cxn modelId="{64433803-2D47-4455-9572-B68B82A8E4BC}" type="presParOf" srcId="{5AD125F9-8CB9-493B-8AFE-2EE138A266A6}" destId="{F586582B-45D4-4338-94F4-77234F375A8D}" srcOrd="5" destOrd="0" presId="urn:microsoft.com/office/officeart/2008/layout/HorizontalMultiLevelHierarchy"/>
    <dgm:cxn modelId="{59185C3F-5934-4909-B1BB-8D5748145718}" type="presParOf" srcId="{F586582B-45D4-4338-94F4-77234F375A8D}" destId="{848177B1-92F1-44F1-A484-A1627E9A3B38}" srcOrd="0" destOrd="0" presId="urn:microsoft.com/office/officeart/2008/layout/HorizontalMultiLevelHierarchy"/>
    <dgm:cxn modelId="{C067C418-74EC-451B-9A0C-7768EFED4B28}" type="presParOf" srcId="{F586582B-45D4-4338-94F4-77234F375A8D}" destId="{F9247F80-E7DB-46A3-9784-8FD8C3503AC2}" srcOrd="1" destOrd="0" presId="urn:microsoft.com/office/officeart/2008/layout/HorizontalMultiLevelHierarchy"/>
    <dgm:cxn modelId="{5A8AEB11-524C-4014-8536-F2A5D3DF4270}" type="presParOf" srcId="{5AD125F9-8CB9-493B-8AFE-2EE138A266A6}" destId="{2D181BF6-CFBF-46B3-81D1-42B335A1DDBC}" srcOrd="6" destOrd="0" presId="urn:microsoft.com/office/officeart/2008/layout/HorizontalMultiLevelHierarchy"/>
    <dgm:cxn modelId="{E6795115-C21A-4DF5-9C34-790DD9C69DD2}" type="presParOf" srcId="{2D181BF6-CFBF-46B3-81D1-42B335A1DDBC}" destId="{F07983AE-A0E4-4E88-A752-49984C59BB18}" srcOrd="0" destOrd="0" presId="urn:microsoft.com/office/officeart/2008/layout/HorizontalMultiLevelHierarchy"/>
    <dgm:cxn modelId="{DAEAD63F-6101-4E41-B362-807F010208D4}" type="presParOf" srcId="{5AD125F9-8CB9-493B-8AFE-2EE138A266A6}" destId="{49B40AF3-0C7F-40F3-9249-4E3EDF464B63}" srcOrd="7" destOrd="0" presId="urn:microsoft.com/office/officeart/2008/layout/HorizontalMultiLevelHierarchy"/>
    <dgm:cxn modelId="{0B3D00D7-9FB1-4B20-B5FB-9C4AED062452}" type="presParOf" srcId="{49B40AF3-0C7F-40F3-9249-4E3EDF464B63}" destId="{B5477A17-ACF9-4FB7-A88E-C6209F5666D2}" srcOrd="0" destOrd="0" presId="urn:microsoft.com/office/officeart/2008/layout/HorizontalMultiLevelHierarchy"/>
    <dgm:cxn modelId="{3178077F-8749-4EC2-BB46-844D1A4B9029}" type="presParOf" srcId="{49B40AF3-0C7F-40F3-9249-4E3EDF464B63}" destId="{F9614296-5B5E-4EEE-8CAB-34F92F2AA153}" srcOrd="1" destOrd="0" presId="urn:microsoft.com/office/officeart/2008/layout/HorizontalMultiLevelHierarchy"/>
    <dgm:cxn modelId="{50F87DD4-9526-45C0-BC9C-2A83EBDF5B63}" type="presParOf" srcId="{DF8BA9C1-3A77-473D-8ABC-35DFFF2E65FC}" destId="{128FE6E6-7825-41CD-A8BF-4FAE6D124EBB}" srcOrd="2" destOrd="0" presId="urn:microsoft.com/office/officeart/2008/layout/HorizontalMultiLevelHierarchy"/>
    <dgm:cxn modelId="{60B057CB-9E1C-4A6B-993F-1580AE7DD0E4}" type="presParOf" srcId="{128FE6E6-7825-41CD-A8BF-4FAE6D124EBB}" destId="{17251A13-B95B-4795-BCA8-CBF771C20796}" srcOrd="0" destOrd="0" presId="urn:microsoft.com/office/officeart/2008/layout/HorizontalMultiLevelHierarchy"/>
    <dgm:cxn modelId="{AA7754F7-0159-4DC7-8578-CA4707224F54}" type="presParOf" srcId="{DF8BA9C1-3A77-473D-8ABC-35DFFF2E65FC}" destId="{F3888CD1-D438-4C0F-ACB3-0307B4FEA403}" srcOrd="3" destOrd="0" presId="urn:microsoft.com/office/officeart/2008/layout/HorizontalMultiLevelHierarchy"/>
    <dgm:cxn modelId="{1E6A8B6E-CC87-4FD2-A81C-45066390641A}" type="presParOf" srcId="{F3888CD1-D438-4C0F-ACB3-0307B4FEA403}" destId="{D2758D19-15BB-4B7A-A0B7-EDF867580CD8}" srcOrd="0" destOrd="0" presId="urn:microsoft.com/office/officeart/2008/layout/HorizontalMultiLevelHierarchy"/>
    <dgm:cxn modelId="{B9B8B99B-1509-45E0-8A7E-D79DC9369385}" type="presParOf" srcId="{F3888CD1-D438-4C0F-ACB3-0307B4FEA403}" destId="{8CCCC37B-B58A-463B-B1C5-B3048DDAA7AE}" srcOrd="1" destOrd="0" presId="urn:microsoft.com/office/officeart/2008/layout/HorizontalMultiLevelHierarchy"/>
    <dgm:cxn modelId="{C50BBB8E-EC2B-4746-A0EE-99AE5C02F6FC}" type="presParOf" srcId="{8CCCC37B-B58A-463B-B1C5-B3048DDAA7AE}" destId="{DA103AE1-EFC9-4A6C-933B-7611B5DA0B06}" srcOrd="0" destOrd="0" presId="urn:microsoft.com/office/officeart/2008/layout/HorizontalMultiLevelHierarchy"/>
    <dgm:cxn modelId="{7DDFE8D9-AB6E-4964-8606-709EC68A9137}" type="presParOf" srcId="{DA103AE1-EFC9-4A6C-933B-7611B5DA0B06}" destId="{36161D1C-1F62-4262-9EB8-45FD8D9DEAEC}" srcOrd="0" destOrd="0" presId="urn:microsoft.com/office/officeart/2008/layout/HorizontalMultiLevelHierarchy"/>
    <dgm:cxn modelId="{14DE533B-7F7D-43A3-8821-CBFEFECC7A4D}" type="presParOf" srcId="{8CCCC37B-B58A-463B-B1C5-B3048DDAA7AE}" destId="{50C8100E-5A5A-4CAB-982D-FD203B7206A2}" srcOrd="1" destOrd="0" presId="urn:microsoft.com/office/officeart/2008/layout/HorizontalMultiLevelHierarchy"/>
    <dgm:cxn modelId="{F469855D-1063-4127-92E8-6E6C812A7E66}" type="presParOf" srcId="{50C8100E-5A5A-4CAB-982D-FD203B7206A2}" destId="{7A73434A-7C2A-44FE-9C6E-D7C80AAEA94F}" srcOrd="0" destOrd="0" presId="urn:microsoft.com/office/officeart/2008/layout/HorizontalMultiLevelHierarchy"/>
    <dgm:cxn modelId="{D8E1A2D3-47AB-4600-8578-E88888C7DD97}" type="presParOf" srcId="{50C8100E-5A5A-4CAB-982D-FD203B7206A2}" destId="{9173BF57-05F0-4735-8B35-0E2DEBF94E53}" srcOrd="1" destOrd="0" presId="urn:microsoft.com/office/officeart/2008/layout/HorizontalMultiLevelHierarchy"/>
    <dgm:cxn modelId="{E0B20FAE-D2FE-42A5-A3D5-83F89D414005}" type="presParOf" srcId="{8CCCC37B-B58A-463B-B1C5-B3048DDAA7AE}" destId="{BB7A3806-C030-4222-8EC1-92D2987F95F7}" srcOrd="2" destOrd="0" presId="urn:microsoft.com/office/officeart/2008/layout/HorizontalMultiLevelHierarchy"/>
    <dgm:cxn modelId="{E7AA62C2-F478-4967-A20A-E56C276D2B5E}" type="presParOf" srcId="{BB7A3806-C030-4222-8EC1-92D2987F95F7}" destId="{6A966DB8-DCE2-4CB2-BF7E-A48FA5FE9B4A}" srcOrd="0" destOrd="0" presId="urn:microsoft.com/office/officeart/2008/layout/HorizontalMultiLevelHierarchy"/>
    <dgm:cxn modelId="{92FE7988-4D46-4DB9-B474-8E4159441365}" type="presParOf" srcId="{8CCCC37B-B58A-463B-B1C5-B3048DDAA7AE}" destId="{C5F7075D-23E9-4D95-8EBC-6AC57FEDAD06}" srcOrd="3" destOrd="0" presId="urn:microsoft.com/office/officeart/2008/layout/HorizontalMultiLevelHierarchy"/>
    <dgm:cxn modelId="{60CB8589-E8DA-48D5-96F8-61AA9B4168AB}" type="presParOf" srcId="{C5F7075D-23E9-4D95-8EBC-6AC57FEDAD06}" destId="{B748C4C6-1729-4404-8065-1ED7AA984CF2}" srcOrd="0" destOrd="0" presId="urn:microsoft.com/office/officeart/2008/layout/HorizontalMultiLevelHierarchy"/>
    <dgm:cxn modelId="{6AD5DF4D-7745-4670-A652-7607F431770B}" type="presParOf" srcId="{C5F7075D-23E9-4D95-8EBC-6AC57FEDAD06}" destId="{50F3E1A0-D68C-46A2-B3B9-7DAE50EB2E35}" srcOrd="1" destOrd="0" presId="urn:microsoft.com/office/officeart/2008/layout/HorizontalMultiLevelHierarchy"/>
    <dgm:cxn modelId="{D63A897A-07FB-407F-AD39-1070DD71D921}" type="presParOf" srcId="{8CCCC37B-B58A-463B-B1C5-B3048DDAA7AE}" destId="{A190A6C0-547C-4392-896D-B82E54B8A1E0}" srcOrd="4" destOrd="0" presId="urn:microsoft.com/office/officeart/2008/layout/HorizontalMultiLevelHierarchy"/>
    <dgm:cxn modelId="{9A5FF438-E09F-4143-8742-828457B579A5}" type="presParOf" srcId="{A190A6C0-547C-4392-896D-B82E54B8A1E0}" destId="{EC026C83-FC3F-4D34-BB21-732B0B807867}" srcOrd="0" destOrd="0" presId="urn:microsoft.com/office/officeart/2008/layout/HorizontalMultiLevelHierarchy"/>
    <dgm:cxn modelId="{0CE38456-0AF8-4B26-8D1B-B6317E735CB0}" type="presParOf" srcId="{8CCCC37B-B58A-463B-B1C5-B3048DDAA7AE}" destId="{1E6C1CB5-774B-4C62-9F87-4BA25D2913D1}" srcOrd="5" destOrd="0" presId="urn:microsoft.com/office/officeart/2008/layout/HorizontalMultiLevelHierarchy"/>
    <dgm:cxn modelId="{704B91D6-B2D5-4EA1-8B23-0E4A7B27C03A}" type="presParOf" srcId="{1E6C1CB5-774B-4C62-9F87-4BA25D2913D1}" destId="{B0AC7245-24B3-4172-834B-AB26C3B77EB8}" srcOrd="0" destOrd="0" presId="urn:microsoft.com/office/officeart/2008/layout/HorizontalMultiLevelHierarchy"/>
    <dgm:cxn modelId="{B2D21A22-8A4A-47CE-92CC-B7D689FF550C}" type="presParOf" srcId="{1E6C1CB5-774B-4C62-9F87-4BA25D2913D1}" destId="{5C633380-79CC-4606-B3C2-5A18C2A9CBB3}" srcOrd="1" destOrd="0" presId="urn:microsoft.com/office/officeart/2008/layout/HorizontalMultiLevelHierarchy"/>
    <dgm:cxn modelId="{00BC98C8-6CAA-49CF-BD24-5CB31893FEEB}" type="presParOf" srcId="{8CCCC37B-B58A-463B-B1C5-B3048DDAA7AE}" destId="{C6278C7A-B8B6-4223-84DE-845FD6EF7D31}" srcOrd="6" destOrd="0" presId="urn:microsoft.com/office/officeart/2008/layout/HorizontalMultiLevelHierarchy"/>
    <dgm:cxn modelId="{D62658FD-70A8-49E0-9665-AC176D1CCFF4}" type="presParOf" srcId="{C6278C7A-B8B6-4223-84DE-845FD6EF7D31}" destId="{34A80C9A-5106-466A-9337-E80B1E27F2CC}" srcOrd="0" destOrd="0" presId="urn:microsoft.com/office/officeart/2008/layout/HorizontalMultiLevelHierarchy"/>
    <dgm:cxn modelId="{1EAFC1A0-60F5-49A2-AA47-2E9461D86DCB}" type="presParOf" srcId="{8CCCC37B-B58A-463B-B1C5-B3048DDAA7AE}" destId="{0E98B153-CCB7-4CC4-8179-8F6A1C0652BE}" srcOrd="7" destOrd="0" presId="urn:microsoft.com/office/officeart/2008/layout/HorizontalMultiLevelHierarchy"/>
    <dgm:cxn modelId="{9E2752ED-2DDD-4094-9DF9-27E25E010173}" type="presParOf" srcId="{0E98B153-CCB7-4CC4-8179-8F6A1C0652BE}" destId="{7553ED68-01AF-4046-95B2-73624F797392}" srcOrd="0" destOrd="0" presId="urn:microsoft.com/office/officeart/2008/layout/HorizontalMultiLevelHierarchy"/>
    <dgm:cxn modelId="{4ECBC2A8-A1A1-4C9B-8CAF-7B8BC0EB5CF2}" type="presParOf" srcId="{0E98B153-CCB7-4CC4-8179-8F6A1C0652BE}" destId="{7869F160-1A2D-42F8-939F-2D4C77B5F8D2}" srcOrd="1" destOrd="0" presId="urn:microsoft.com/office/officeart/2008/layout/HorizontalMultiLevelHierarchy"/>
    <dgm:cxn modelId="{536ECED9-387E-4C2D-9D5D-9AD3CC962E03}" type="presParOf" srcId="{DF8BA9C1-3A77-473D-8ABC-35DFFF2E65FC}" destId="{96DA3E33-DDE3-4D4C-A34E-FA43CB11780C}" srcOrd="4" destOrd="0" presId="urn:microsoft.com/office/officeart/2008/layout/HorizontalMultiLevelHierarchy"/>
    <dgm:cxn modelId="{E7224193-3B4E-47FA-AB66-A6EB9A4E0BE1}" type="presParOf" srcId="{96DA3E33-DDE3-4D4C-A34E-FA43CB11780C}" destId="{6B767DC2-7554-4C76-9E6E-4B2EDB28456D}" srcOrd="0" destOrd="0" presId="urn:microsoft.com/office/officeart/2008/layout/HorizontalMultiLevelHierarchy"/>
    <dgm:cxn modelId="{AD2B9C26-A54A-4506-A610-724DE28177F6}" type="presParOf" srcId="{DF8BA9C1-3A77-473D-8ABC-35DFFF2E65FC}" destId="{4A4CB0A9-3E0E-4FA8-9AB8-8A17B9F583A6}" srcOrd="5" destOrd="0" presId="urn:microsoft.com/office/officeart/2008/layout/HorizontalMultiLevelHierarchy"/>
    <dgm:cxn modelId="{D27560BD-C68C-4DF1-A80F-AE937776B6FA}" type="presParOf" srcId="{4A4CB0A9-3E0E-4FA8-9AB8-8A17B9F583A6}" destId="{31110B57-EBDC-4C00-BF79-323D4AC01E87}" srcOrd="0" destOrd="0" presId="urn:microsoft.com/office/officeart/2008/layout/HorizontalMultiLevelHierarchy"/>
    <dgm:cxn modelId="{C76101A0-B3F6-4E70-A3DC-96D4725F8E63}" type="presParOf" srcId="{4A4CB0A9-3E0E-4FA8-9AB8-8A17B9F583A6}" destId="{D4C06ACE-3874-443D-BFAA-8E627191C112}" srcOrd="1" destOrd="0" presId="urn:microsoft.com/office/officeart/2008/layout/HorizontalMultiLevelHierarchy"/>
    <dgm:cxn modelId="{02EF15DA-14C0-4CB8-8215-F0DB18CDFDB9}" type="presParOf" srcId="{D4C06ACE-3874-443D-BFAA-8E627191C112}" destId="{28172F8C-160C-4F23-B5DD-C826B732ADEB}" srcOrd="0" destOrd="0" presId="urn:microsoft.com/office/officeart/2008/layout/HorizontalMultiLevelHierarchy"/>
    <dgm:cxn modelId="{5D95EE94-EFBE-4ABD-AFFB-A2A017589504}" type="presParOf" srcId="{28172F8C-160C-4F23-B5DD-C826B732ADEB}" destId="{83D151CD-2750-4D71-BCBD-487BD2C9C623}" srcOrd="0" destOrd="0" presId="urn:microsoft.com/office/officeart/2008/layout/HorizontalMultiLevelHierarchy"/>
    <dgm:cxn modelId="{DB372FA1-4F0B-4FDD-97EB-9EAA593C723B}" type="presParOf" srcId="{D4C06ACE-3874-443D-BFAA-8E627191C112}" destId="{8150CF60-AAEA-4DD6-AE8D-81EAFBD5A1C4}" srcOrd="1" destOrd="0" presId="urn:microsoft.com/office/officeart/2008/layout/HorizontalMultiLevelHierarchy"/>
    <dgm:cxn modelId="{A9C127CF-E917-472F-9C4A-99C0F1B3748B}" type="presParOf" srcId="{8150CF60-AAEA-4DD6-AE8D-81EAFBD5A1C4}" destId="{388A872A-0FA3-4B76-9F28-780FE17659B5}" srcOrd="0" destOrd="0" presId="urn:microsoft.com/office/officeart/2008/layout/HorizontalMultiLevelHierarchy"/>
    <dgm:cxn modelId="{2B619687-E10F-415F-B74A-1FC2BCD5F7AE}" type="presParOf" srcId="{8150CF60-AAEA-4DD6-AE8D-81EAFBD5A1C4}" destId="{BB8A9490-AA09-4FB4-9F9A-32DB6BBD234D}" srcOrd="1" destOrd="0" presId="urn:microsoft.com/office/officeart/2008/layout/HorizontalMultiLevelHierarchy"/>
    <dgm:cxn modelId="{E8FB95BC-FCF6-4313-872D-9CEDFB5712D3}" type="presParOf" srcId="{D4C06ACE-3874-443D-BFAA-8E627191C112}" destId="{18B4D7D9-7882-4593-A2A3-9EBC3FB4E5AF}" srcOrd="2" destOrd="0" presId="urn:microsoft.com/office/officeart/2008/layout/HorizontalMultiLevelHierarchy"/>
    <dgm:cxn modelId="{7219042E-9F13-4470-9F4C-D1841A3585F8}" type="presParOf" srcId="{18B4D7D9-7882-4593-A2A3-9EBC3FB4E5AF}" destId="{08E05E90-C92B-47A5-9831-431888CD16B9}" srcOrd="0" destOrd="0" presId="urn:microsoft.com/office/officeart/2008/layout/HorizontalMultiLevelHierarchy"/>
    <dgm:cxn modelId="{F44604B3-A920-4C5C-814F-035E6AB68583}" type="presParOf" srcId="{D4C06ACE-3874-443D-BFAA-8E627191C112}" destId="{9F180823-F91B-471C-936D-B83B9FC575CE}" srcOrd="3" destOrd="0" presId="urn:microsoft.com/office/officeart/2008/layout/HorizontalMultiLevelHierarchy"/>
    <dgm:cxn modelId="{1BDD0DD7-3E66-4EC9-B694-A475FD290670}" type="presParOf" srcId="{9F180823-F91B-471C-936D-B83B9FC575CE}" destId="{5A7AA9DC-A0C0-4A73-99C5-5EDDCDFB215B}" srcOrd="0" destOrd="0" presId="urn:microsoft.com/office/officeart/2008/layout/HorizontalMultiLevelHierarchy"/>
    <dgm:cxn modelId="{EBF9EEC2-7875-4DF5-9023-FB8316A0F714}" type="presParOf" srcId="{9F180823-F91B-471C-936D-B83B9FC575CE}" destId="{25AE6973-4AB8-4DFB-AB1C-E9DFD9A8DB5C}" srcOrd="1" destOrd="0" presId="urn:microsoft.com/office/officeart/2008/layout/HorizontalMultiLevelHierarchy"/>
    <dgm:cxn modelId="{FCBE1672-9E7D-4E58-8E7F-1C9DBA26C142}" type="presParOf" srcId="{D4C06ACE-3874-443D-BFAA-8E627191C112}" destId="{B716871D-27A6-4F05-BEC2-1D4482DDFD50}" srcOrd="4" destOrd="0" presId="urn:microsoft.com/office/officeart/2008/layout/HorizontalMultiLevelHierarchy"/>
    <dgm:cxn modelId="{19E79327-398D-4BEA-A0EB-7C888E8086C4}" type="presParOf" srcId="{B716871D-27A6-4F05-BEC2-1D4482DDFD50}" destId="{68E89EB5-2B31-4C1B-84BA-AC8EA956CA20}" srcOrd="0" destOrd="0" presId="urn:microsoft.com/office/officeart/2008/layout/HorizontalMultiLevelHierarchy"/>
    <dgm:cxn modelId="{77EAEE4A-7405-4A41-B456-DC3DA7C42C92}" type="presParOf" srcId="{D4C06ACE-3874-443D-BFAA-8E627191C112}" destId="{02D60C09-6F86-455C-8ECE-039F4EE1BF1F}" srcOrd="5" destOrd="0" presId="urn:microsoft.com/office/officeart/2008/layout/HorizontalMultiLevelHierarchy"/>
    <dgm:cxn modelId="{86A7C78B-E952-49A4-90BB-7AE287A4E15B}" type="presParOf" srcId="{02D60C09-6F86-455C-8ECE-039F4EE1BF1F}" destId="{C10AE474-DB65-4C28-AE8C-FAFC5337F753}" srcOrd="0" destOrd="0" presId="urn:microsoft.com/office/officeart/2008/layout/HorizontalMultiLevelHierarchy"/>
    <dgm:cxn modelId="{B59E6618-642C-4E76-B7FE-6B71A05B272F}" type="presParOf" srcId="{02D60C09-6F86-455C-8ECE-039F4EE1BF1F}" destId="{F3D70173-7EBF-4A0E-B87A-00696C9170D9}" srcOrd="1" destOrd="0" presId="urn:microsoft.com/office/officeart/2008/layout/HorizontalMultiLevelHierarchy"/>
    <dgm:cxn modelId="{DAC5BBBE-9339-4DA0-A48C-B0C9EB3F17AA}" type="presParOf" srcId="{D4C06ACE-3874-443D-BFAA-8E627191C112}" destId="{AC4734B6-EDA7-42A2-B649-3217DA7AA4A0}" srcOrd="6" destOrd="0" presId="urn:microsoft.com/office/officeart/2008/layout/HorizontalMultiLevelHierarchy"/>
    <dgm:cxn modelId="{94326B01-009E-4B3B-A5FD-6BAD62E38E64}" type="presParOf" srcId="{AC4734B6-EDA7-42A2-B649-3217DA7AA4A0}" destId="{446219FC-FC9F-494C-A987-2FCB95C8F4E4}" srcOrd="0" destOrd="0" presId="urn:microsoft.com/office/officeart/2008/layout/HorizontalMultiLevelHierarchy"/>
    <dgm:cxn modelId="{6614060A-E470-4FF5-8D60-D64A7267A6CB}" type="presParOf" srcId="{D4C06ACE-3874-443D-BFAA-8E627191C112}" destId="{23072434-58D3-4D0A-9A51-946F9D27AA50}" srcOrd="7" destOrd="0" presId="urn:microsoft.com/office/officeart/2008/layout/HorizontalMultiLevelHierarchy"/>
    <dgm:cxn modelId="{9F4AF6DB-BDD1-445B-BB9C-A467B72E5192}" type="presParOf" srcId="{23072434-58D3-4D0A-9A51-946F9D27AA50}" destId="{A93DACA9-E01B-468E-998D-4F63E966DAAC}" srcOrd="0" destOrd="0" presId="urn:microsoft.com/office/officeart/2008/layout/HorizontalMultiLevelHierarchy"/>
    <dgm:cxn modelId="{17175153-AE20-4644-8D04-EEE3EB4E7D89}" type="presParOf" srcId="{23072434-58D3-4D0A-9A51-946F9D27AA50}" destId="{F461DD96-6022-427E-B855-F36667CB65A6}" srcOrd="1" destOrd="0" presId="urn:microsoft.com/office/officeart/2008/layout/HorizontalMultiLevelHierarchy"/>
    <dgm:cxn modelId="{1105A7B3-E360-475A-A04C-F2836D12B727}" type="presParOf" srcId="{D4C06ACE-3874-443D-BFAA-8E627191C112}" destId="{D7E75A9A-DBEA-481B-8EAD-9B52BFBC3845}" srcOrd="8" destOrd="0" presId="urn:microsoft.com/office/officeart/2008/layout/HorizontalMultiLevelHierarchy"/>
    <dgm:cxn modelId="{5F13C0BC-93CB-43E9-94D2-7E224CD6D226}" type="presParOf" srcId="{D7E75A9A-DBEA-481B-8EAD-9B52BFBC3845}" destId="{B96721BF-A754-4F89-97A3-F9A838745B6F}" srcOrd="0" destOrd="0" presId="urn:microsoft.com/office/officeart/2008/layout/HorizontalMultiLevelHierarchy"/>
    <dgm:cxn modelId="{92FF5AD4-83D8-42CB-AF38-863B01E2EB45}" type="presParOf" srcId="{D4C06ACE-3874-443D-BFAA-8E627191C112}" destId="{4A2A5267-676E-4A20-A8E7-0067EBAC8115}" srcOrd="9" destOrd="0" presId="urn:microsoft.com/office/officeart/2008/layout/HorizontalMultiLevelHierarchy"/>
    <dgm:cxn modelId="{B356CA66-BB64-4C71-8B5A-C2DA9B64FA23}" type="presParOf" srcId="{4A2A5267-676E-4A20-A8E7-0067EBAC8115}" destId="{BD0C1701-B661-4EB9-8771-31D297D95097}" srcOrd="0" destOrd="0" presId="urn:microsoft.com/office/officeart/2008/layout/HorizontalMultiLevelHierarchy"/>
    <dgm:cxn modelId="{EE99C7C7-021B-4921-A614-F6A721A7E618}" type="presParOf" srcId="{4A2A5267-676E-4A20-A8E7-0067EBAC8115}" destId="{6C859C7C-1378-45DE-B225-D32E6A770E7F}" srcOrd="1" destOrd="0" presId="urn:microsoft.com/office/officeart/2008/layout/HorizontalMultiLevelHierarchy"/>
    <dgm:cxn modelId="{3CCD4E36-B29A-48FB-8597-D3E812AE18F8}" type="presParOf" srcId="{DF8BA9C1-3A77-473D-8ABC-35DFFF2E65FC}" destId="{725468A6-01B2-4F86-A169-E9DC89F537B3}" srcOrd="6" destOrd="0" presId="urn:microsoft.com/office/officeart/2008/layout/HorizontalMultiLevelHierarchy"/>
    <dgm:cxn modelId="{E2A089A7-FF80-4D84-AF86-79DA82A9EAF1}" type="presParOf" srcId="{725468A6-01B2-4F86-A169-E9DC89F537B3}" destId="{914652FA-5F41-48CE-8723-FA942B979875}" srcOrd="0" destOrd="0" presId="urn:microsoft.com/office/officeart/2008/layout/HorizontalMultiLevelHierarchy"/>
    <dgm:cxn modelId="{D842AEDC-B4A0-4E91-85B6-33E17B7A4880}" type="presParOf" srcId="{DF8BA9C1-3A77-473D-8ABC-35DFFF2E65FC}" destId="{113AFF2D-D8DE-4D6E-A076-B918B6379E15}" srcOrd="7" destOrd="0" presId="urn:microsoft.com/office/officeart/2008/layout/HorizontalMultiLevelHierarchy"/>
    <dgm:cxn modelId="{A17AD21D-0536-4746-BC22-A2BE8AD42B03}" type="presParOf" srcId="{113AFF2D-D8DE-4D6E-A076-B918B6379E15}" destId="{A5F6DE69-B9A4-43A8-A0DB-FFD71DFFD573}" srcOrd="0" destOrd="0" presId="urn:microsoft.com/office/officeart/2008/layout/HorizontalMultiLevelHierarchy"/>
    <dgm:cxn modelId="{7A8FA40C-D181-4628-94E2-5C78F4A9D6AA}" type="presParOf" srcId="{113AFF2D-D8DE-4D6E-A076-B918B6379E15}" destId="{13C73B27-78B1-4795-B283-21530024D498}" srcOrd="1" destOrd="0" presId="urn:microsoft.com/office/officeart/2008/layout/HorizontalMultiLevelHierarchy"/>
    <dgm:cxn modelId="{EC843463-8C25-4FB9-892A-06F0A0E28310}" type="presParOf" srcId="{13C73B27-78B1-4795-B283-21530024D498}" destId="{FAF1D4AF-28E0-440F-96C9-FEB790B59E24}" srcOrd="0" destOrd="0" presId="urn:microsoft.com/office/officeart/2008/layout/HorizontalMultiLevelHierarchy"/>
    <dgm:cxn modelId="{5D8914C5-6B92-48DC-9719-3F059D616342}" type="presParOf" srcId="{FAF1D4AF-28E0-440F-96C9-FEB790B59E24}" destId="{DE5FF85F-9EBD-42B1-A60F-82D43CF10620}" srcOrd="0" destOrd="0" presId="urn:microsoft.com/office/officeart/2008/layout/HorizontalMultiLevelHierarchy"/>
    <dgm:cxn modelId="{29A8CD45-12D1-443C-A462-8AC7FDB1E350}" type="presParOf" srcId="{13C73B27-78B1-4795-B283-21530024D498}" destId="{7D60A54E-878C-486C-8F5B-34F3E541CAA0}" srcOrd="1" destOrd="0" presId="urn:microsoft.com/office/officeart/2008/layout/HorizontalMultiLevelHierarchy"/>
    <dgm:cxn modelId="{A9EC4381-D412-438F-99A3-BCF5E09B55E0}" type="presParOf" srcId="{7D60A54E-878C-486C-8F5B-34F3E541CAA0}" destId="{557B74A7-224B-4F3C-B16C-97BEB126415D}" srcOrd="0" destOrd="0" presId="urn:microsoft.com/office/officeart/2008/layout/HorizontalMultiLevelHierarchy"/>
    <dgm:cxn modelId="{0DEAC6E6-5E2D-4106-A8B2-217C34413626}" type="presParOf" srcId="{7D60A54E-878C-486C-8F5B-34F3E541CAA0}" destId="{73AEF242-00E1-4D64-84EE-0B4DDD215731}" srcOrd="1" destOrd="0" presId="urn:microsoft.com/office/officeart/2008/layout/HorizontalMultiLevelHierarchy"/>
    <dgm:cxn modelId="{84D94FA3-CC43-4A8C-9C09-7C05550B128B}" type="presParOf" srcId="{13C73B27-78B1-4795-B283-21530024D498}" destId="{A2D96632-E36C-40A4-A0A6-258219BAF891}" srcOrd="2" destOrd="0" presId="urn:microsoft.com/office/officeart/2008/layout/HorizontalMultiLevelHierarchy"/>
    <dgm:cxn modelId="{16E4B3E2-F613-49E7-B1B7-D7EECBE88CE7}" type="presParOf" srcId="{A2D96632-E36C-40A4-A0A6-258219BAF891}" destId="{6177BDFB-02CB-4D34-BE27-0115715DD2EE}" srcOrd="0" destOrd="0" presId="urn:microsoft.com/office/officeart/2008/layout/HorizontalMultiLevelHierarchy"/>
    <dgm:cxn modelId="{64D00C83-050F-4468-9FFD-D8C1900625B1}" type="presParOf" srcId="{13C73B27-78B1-4795-B283-21530024D498}" destId="{E8AAC972-346E-49B3-BDAC-780F05CCB707}" srcOrd="3" destOrd="0" presId="urn:microsoft.com/office/officeart/2008/layout/HorizontalMultiLevelHierarchy"/>
    <dgm:cxn modelId="{2705B906-1334-4235-8E70-70327A814EAE}" type="presParOf" srcId="{E8AAC972-346E-49B3-BDAC-780F05CCB707}" destId="{B72BF5FE-F362-41B2-B482-4D30B6F23A31}" srcOrd="0" destOrd="0" presId="urn:microsoft.com/office/officeart/2008/layout/HorizontalMultiLevelHierarchy"/>
    <dgm:cxn modelId="{6673343B-DFC2-40D6-BCC0-820CB7EEFBC5}" type="presParOf" srcId="{E8AAC972-346E-49B3-BDAC-780F05CCB707}" destId="{7A10AEFD-B8AF-490B-92D3-5054DDFEB62D}" srcOrd="1" destOrd="0" presId="urn:microsoft.com/office/officeart/2008/layout/HorizontalMultiLevelHierarchy"/>
    <dgm:cxn modelId="{51F75612-3F9C-47C5-AFD6-EECA9E879682}" type="presParOf" srcId="{13C73B27-78B1-4795-B283-21530024D498}" destId="{D436E0FA-A4CA-4DBF-8D10-3F5A15B1849F}" srcOrd="4" destOrd="0" presId="urn:microsoft.com/office/officeart/2008/layout/HorizontalMultiLevelHierarchy"/>
    <dgm:cxn modelId="{3CC6C39D-36BC-45B4-A7DA-4904341453AE}" type="presParOf" srcId="{D436E0FA-A4CA-4DBF-8D10-3F5A15B1849F}" destId="{E410D20E-7792-4169-B138-D6E5F2C28C3D}" srcOrd="0" destOrd="0" presId="urn:microsoft.com/office/officeart/2008/layout/HorizontalMultiLevelHierarchy"/>
    <dgm:cxn modelId="{3865541F-C385-4894-92BF-36C973232069}" type="presParOf" srcId="{13C73B27-78B1-4795-B283-21530024D498}" destId="{20A0ABE4-66B8-4DAF-955D-806CD70D89FC}" srcOrd="5" destOrd="0" presId="urn:microsoft.com/office/officeart/2008/layout/HorizontalMultiLevelHierarchy"/>
    <dgm:cxn modelId="{E15ACDB3-5D30-40DE-A0DD-6071706DFF91}" type="presParOf" srcId="{20A0ABE4-66B8-4DAF-955D-806CD70D89FC}" destId="{7516C4A5-C5EE-476B-9C8D-8F277D11D7DF}" srcOrd="0" destOrd="0" presId="urn:microsoft.com/office/officeart/2008/layout/HorizontalMultiLevelHierarchy"/>
    <dgm:cxn modelId="{40B3A572-8F82-41B4-B6C0-C749F1DC0CD3}" type="presParOf" srcId="{20A0ABE4-66B8-4DAF-955D-806CD70D89FC}" destId="{84C6DCF3-F840-44AC-BF93-60E595EDF9EB}" srcOrd="1" destOrd="0" presId="urn:microsoft.com/office/officeart/2008/layout/HorizontalMultiLevelHierarchy"/>
    <dgm:cxn modelId="{D8E933B6-11FC-4D8A-9126-ADD4AC55A21D}" type="presParOf" srcId="{13C73B27-78B1-4795-B283-21530024D498}" destId="{87DB5DE1-303D-4E22-87FA-B9C67A9BD70B}" srcOrd="6" destOrd="0" presId="urn:microsoft.com/office/officeart/2008/layout/HorizontalMultiLevelHierarchy"/>
    <dgm:cxn modelId="{FB20079A-93F6-4621-B804-49AEF06CCF42}" type="presParOf" srcId="{87DB5DE1-303D-4E22-87FA-B9C67A9BD70B}" destId="{49D69EFD-90B7-467E-81C1-B30778F475FA}" srcOrd="0" destOrd="0" presId="urn:microsoft.com/office/officeart/2008/layout/HorizontalMultiLevelHierarchy"/>
    <dgm:cxn modelId="{63076E15-0541-410B-A4C1-42510E8CC7EA}" type="presParOf" srcId="{13C73B27-78B1-4795-B283-21530024D498}" destId="{31E19ADB-06CC-44D1-9B40-E8422EE89EA1}" srcOrd="7" destOrd="0" presId="urn:microsoft.com/office/officeart/2008/layout/HorizontalMultiLevelHierarchy"/>
    <dgm:cxn modelId="{EB40BC5E-0EAE-4C36-9B5B-4DEDAAE2A60C}" type="presParOf" srcId="{31E19ADB-06CC-44D1-9B40-E8422EE89EA1}" destId="{A570147C-6294-4343-8DB1-11CF99D2E9A1}" srcOrd="0" destOrd="0" presId="urn:microsoft.com/office/officeart/2008/layout/HorizontalMultiLevelHierarchy"/>
    <dgm:cxn modelId="{9474542E-BF21-4C43-B58F-030411066EEC}" type="presParOf" srcId="{31E19ADB-06CC-44D1-9B40-E8422EE89EA1}" destId="{5949F708-9450-48F2-BAAB-F333929E53B3}" srcOrd="1" destOrd="0" presId="urn:microsoft.com/office/officeart/2008/layout/HorizontalMultiLevelHierarchy"/>
    <dgm:cxn modelId="{620A7903-E7BF-4434-AF3F-ED8A05FCBA5C}" type="presParOf" srcId="{DF8BA9C1-3A77-473D-8ABC-35DFFF2E65FC}" destId="{964BE46D-6D1A-4D99-92E3-02764CBEB922}" srcOrd="8" destOrd="0" presId="urn:microsoft.com/office/officeart/2008/layout/HorizontalMultiLevelHierarchy"/>
    <dgm:cxn modelId="{E147DCEE-BB75-42AD-A127-56C17EC273DA}" type="presParOf" srcId="{964BE46D-6D1A-4D99-92E3-02764CBEB922}" destId="{BBCF3E72-0529-4C9D-BEBA-7CDB056E0144}" srcOrd="0" destOrd="0" presId="urn:microsoft.com/office/officeart/2008/layout/HorizontalMultiLevelHierarchy"/>
    <dgm:cxn modelId="{2B295E44-6D70-48EB-8290-5F8582CD5C72}" type="presParOf" srcId="{DF8BA9C1-3A77-473D-8ABC-35DFFF2E65FC}" destId="{3BB1F965-729B-4940-919E-D5B0D1EEE5E2}" srcOrd="9" destOrd="0" presId="urn:microsoft.com/office/officeart/2008/layout/HorizontalMultiLevelHierarchy"/>
    <dgm:cxn modelId="{6FF9604D-630F-43AE-9A56-ADFF97A10AA8}" type="presParOf" srcId="{3BB1F965-729B-4940-919E-D5B0D1EEE5E2}" destId="{2E6BB2C9-5331-4ADB-B66F-C8CDC78CDC4C}" srcOrd="0" destOrd="0" presId="urn:microsoft.com/office/officeart/2008/layout/HorizontalMultiLevelHierarchy"/>
    <dgm:cxn modelId="{C0E1E105-E874-4AF5-91D3-7F730FE681F5}" type="presParOf" srcId="{3BB1F965-729B-4940-919E-D5B0D1EEE5E2}" destId="{AAAAED74-3453-4988-BC7D-B248083A0AD8}" srcOrd="1" destOrd="0" presId="urn:microsoft.com/office/officeart/2008/layout/HorizontalMultiLevelHierarchy"/>
  </dgm:cxnLst>
  <dgm:bg/>
  <dgm:whole/>
  <dgm:extLst>
    <a:ext uri="http://schemas.microsoft.com/office/drawing/2008/diagram">
      <dsp:dataModelExt xmlns:dsp="http://schemas.microsoft.com/office/drawing/2008/diagram" relId="rId18"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B751DF19-07E3-4D5D-88FD-CE210E7901D2}" type="doc">
      <dgm:prSet loTypeId="urn:microsoft.com/office/officeart/2005/8/layout/hierarchy5" loCatId="hierarchy" qsTypeId="urn:microsoft.com/office/officeart/2005/8/quickstyle/simple1" qsCatId="simple" csTypeId="urn:microsoft.com/office/officeart/2005/8/colors/accent1_2" csCatId="accent1" phldr="1"/>
      <dgm:spPr/>
      <dgm:t>
        <a:bodyPr/>
        <a:lstStyle/>
        <a:p>
          <a:endParaRPr lang="en-US"/>
        </a:p>
      </dgm:t>
    </dgm:pt>
    <dgm:pt modelId="{71A31ABA-1C99-4C37-B2E0-085DC6293B20}">
      <dgm:prSet phldrT="[Text]"/>
      <dgm:spPr/>
      <dgm:t>
        <a:bodyPr/>
        <a:lstStyle/>
        <a:p>
          <a:r>
            <a:rPr lang="en-US"/>
            <a:t>Lingering risk after mitigation</a:t>
          </a:r>
        </a:p>
      </dgm:t>
    </dgm:pt>
    <dgm:pt modelId="{C9C9434E-FF93-49C9-B496-9F3950BE54C0}" type="parTrans" cxnId="{CA4660C2-7CCD-4FA8-8736-5A401FA63383}">
      <dgm:prSet/>
      <dgm:spPr/>
      <dgm:t>
        <a:bodyPr/>
        <a:lstStyle/>
        <a:p>
          <a:endParaRPr lang="en-US"/>
        </a:p>
      </dgm:t>
    </dgm:pt>
    <dgm:pt modelId="{D7E7216D-ADEA-40DA-A8E7-242969B1B043}" type="sibTrans" cxnId="{CA4660C2-7CCD-4FA8-8736-5A401FA63383}">
      <dgm:prSet/>
      <dgm:spPr/>
      <dgm:t>
        <a:bodyPr/>
        <a:lstStyle/>
        <a:p>
          <a:endParaRPr lang="en-US"/>
        </a:p>
      </dgm:t>
    </dgm:pt>
    <dgm:pt modelId="{8DD6265F-6E29-4DE1-9230-B9A486965257}">
      <dgm:prSet phldrT="[Text]"/>
      <dgm:spPr/>
      <dgm:t>
        <a:bodyPr/>
        <a:lstStyle/>
        <a:p>
          <a:r>
            <a:rPr lang="en-US"/>
            <a:t>Socioeconomic vulnerability</a:t>
          </a:r>
        </a:p>
      </dgm:t>
    </dgm:pt>
    <dgm:pt modelId="{5AF37111-146F-40F9-B574-E2570DA1785B}" type="parTrans" cxnId="{5C277593-6C16-4B01-9EDF-EADE0AA2F79F}">
      <dgm:prSet/>
      <dgm:spPr/>
      <dgm:t>
        <a:bodyPr/>
        <a:lstStyle/>
        <a:p>
          <a:endParaRPr lang="en-US"/>
        </a:p>
      </dgm:t>
    </dgm:pt>
    <dgm:pt modelId="{407A7F21-BC5C-449A-A28A-2D0A0EB8A6F2}" type="sibTrans" cxnId="{5C277593-6C16-4B01-9EDF-EADE0AA2F79F}">
      <dgm:prSet/>
      <dgm:spPr/>
      <dgm:t>
        <a:bodyPr/>
        <a:lstStyle/>
        <a:p>
          <a:endParaRPr lang="en-US"/>
        </a:p>
      </dgm:t>
    </dgm:pt>
    <dgm:pt modelId="{A664FFF7-742C-424E-AB8B-DE464E590277}">
      <dgm:prSet phldrT="[Text]"/>
      <dgm:spPr/>
      <dgm:t>
        <a:bodyPr/>
        <a:lstStyle/>
        <a:p>
          <a:r>
            <a:rPr lang="en-US"/>
            <a:t>Frequency &amp; intensity of hazards</a:t>
          </a:r>
        </a:p>
      </dgm:t>
    </dgm:pt>
    <dgm:pt modelId="{B0E964C9-DF75-407C-86E0-2D6F13A7E419}" type="parTrans" cxnId="{D51A86AA-96A5-4309-B816-DC79BE9BB222}">
      <dgm:prSet/>
      <dgm:spPr/>
      <dgm:t>
        <a:bodyPr/>
        <a:lstStyle/>
        <a:p>
          <a:endParaRPr lang="en-US"/>
        </a:p>
      </dgm:t>
    </dgm:pt>
    <dgm:pt modelId="{F6A45B07-2E3F-4C52-BB9D-A3CDD00E5549}" type="sibTrans" cxnId="{D51A86AA-96A5-4309-B816-DC79BE9BB222}">
      <dgm:prSet/>
      <dgm:spPr/>
      <dgm:t>
        <a:bodyPr/>
        <a:lstStyle/>
        <a:p>
          <a:endParaRPr lang="en-US"/>
        </a:p>
      </dgm:t>
    </dgm:pt>
    <dgm:pt modelId="{90D391DA-6DB2-4E8A-85D8-C4C97345D037}">
      <dgm:prSet phldrT="[Text]"/>
      <dgm:spPr/>
      <dgm:t>
        <a:bodyPr/>
        <a:lstStyle/>
        <a:p>
          <a:r>
            <a:rPr lang="en-US"/>
            <a:t>Impact</a:t>
          </a:r>
        </a:p>
      </dgm:t>
    </dgm:pt>
    <dgm:pt modelId="{C711707E-46A1-42F9-9875-1398842910E1}" type="parTrans" cxnId="{25D68028-BEC4-43F8-B492-D6682E8B3D11}">
      <dgm:prSet/>
      <dgm:spPr/>
      <dgm:t>
        <a:bodyPr/>
        <a:lstStyle/>
        <a:p>
          <a:endParaRPr lang="en-US"/>
        </a:p>
      </dgm:t>
    </dgm:pt>
    <dgm:pt modelId="{0BB1BCD4-36CB-40E1-A4C0-69258B471D43}" type="sibTrans" cxnId="{25D68028-BEC4-43F8-B492-D6682E8B3D11}">
      <dgm:prSet/>
      <dgm:spPr/>
      <dgm:t>
        <a:bodyPr/>
        <a:lstStyle/>
        <a:p>
          <a:endParaRPr lang="en-US"/>
        </a:p>
      </dgm:t>
    </dgm:pt>
    <dgm:pt modelId="{49EB8349-BCAF-40A5-A106-1B819277B0E4}">
      <dgm:prSet phldrT="[Text]"/>
      <dgm:spPr/>
      <dgm:t>
        <a:bodyPr/>
        <a:lstStyle/>
        <a:p>
          <a:r>
            <a:rPr lang="en-US"/>
            <a:t>Capacity to withstand and recover from hazards</a:t>
          </a:r>
        </a:p>
      </dgm:t>
    </dgm:pt>
    <dgm:pt modelId="{0F6F4898-DAF5-4A9C-AAFF-1324F2AFA985}" type="parTrans" cxnId="{B54C10A2-23D6-44BD-97DD-990A18EC1BE8}">
      <dgm:prSet/>
      <dgm:spPr/>
      <dgm:t>
        <a:bodyPr/>
        <a:lstStyle/>
        <a:p>
          <a:endParaRPr lang="en-US"/>
        </a:p>
      </dgm:t>
    </dgm:pt>
    <dgm:pt modelId="{F3974B0C-C991-43D7-A7F5-5F697BB61EF4}" type="sibTrans" cxnId="{B54C10A2-23D6-44BD-97DD-990A18EC1BE8}">
      <dgm:prSet/>
      <dgm:spPr/>
      <dgm:t>
        <a:bodyPr/>
        <a:lstStyle/>
        <a:p>
          <a:endParaRPr lang="en-US"/>
        </a:p>
      </dgm:t>
    </dgm:pt>
    <dgm:pt modelId="{4CBBB80D-2B38-427E-9B13-64CA5BFCCE59}">
      <dgm:prSet phldrT="[Text]"/>
      <dgm:spPr/>
      <dgm:t>
        <a:bodyPr/>
        <a:lstStyle/>
        <a:p>
          <a:r>
            <a:rPr lang="en-US"/>
            <a:t>Projected future trends</a:t>
          </a:r>
        </a:p>
      </dgm:t>
    </dgm:pt>
    <dgm:pt modelId="{E2E23562-AE19-42BA-9452-5ADB1A1F6D33}" type="parTrans" cxnId="{A13CBC8F-C2EE-4354-926B-D5F153F4B455}">
      <dgm:prSet/>
      <dgm:spPr/>
      <dgm:t>
        <a:bodyPr/>
        <a:lstStyle/>
        <a:p>
          <a:endParaRPr lang="en-US"/>
        </a:p>
      </dgm:t>
    </dgm:pt>
    <dgm:pt modelId="{ACCA9445-4150-44D3-AC1B-05FD4D11997B}" type="sibTrans" cxnId="{A13CBC8F-C2EE-4354-926B-D5F153F4B455}">
      <dgm:prSet/>
      <dgm:spPr/>
      <dgm:t>
        <a:bodyPr/>
        <a:lstStyle/>
        <a:p>
          <a:endParaRPr lang="en-US"/>
        </a:p>
      </dgm:t>
    </dgm:pt>
    <dgm:pt modelId="{BED6FF78-9389-4EE2-8E5A-5DE53A1649F1}">
      <dgm:prSet phldrT="[Text]"/>
      <dgm:spPr/>
      <dgm:t>
        <a:bodyPr/>
        <a:lstStyle/>
        <a:p>
          <a:r>
            <a:rPr lang="en-US"/>
            <a:t>Residual Risk Scores (Ranked)</a:t>
          </a:r>
        </a:p>
      </dgm:t>
    </dgm:pt>
    <dgm:pt modelId="{3A0F1FE5-E171-43FA-892F-11C7B5355552}" type="parTrans" cxnId="{B2CD8DF9-3F06-48E5-BC0B-2B4BCCFF48DE}">
      <dgm:prSet/>
      <dgm:spPr/>
      <dgm:t>
        <a:bodyPr/>
        <a:lstStyle/>
        <a:p>
          <a:endParaRPr lang="en-US"/>
        </a:p>
      </dgm:t>
    </dgm:pt>
    <dgm:pt modelId="{D901D4AA-6E53-45FF-BE17-D669BD29E555}" type="sibTrans" cxnId="{B2CD8DF9-3F06-48E5-BC0B-2B4BCCFF48DE}">
      <dgm:prSet/>
      <dgm:spPr/>
      <dgm:t>
        <a:bodyPr/>
        <a:lstStyle/>
        <a:p>
          <a:endParaRPr lang="en-US"/>
        </a:p>
      </dgm:t>
    </dgm:pt>
    <dgm:pt modelId="{98557CEA-399F-4510-A9E5-02438BBCEB5E}">
      <dgm:prSet phldrT="[Text]"/>
      <dgm:spPr/>
      <dgm:t>
        <a:bodyPr/>
        <a:lstStyle/>
        <a:p>
          <a:r>
            <a:rPr lang="en-US"/>
            <a:t>Vulnerability and Resilience Indicators</a:t>
          </a:r>
        </a:p>
      </dgm:t>
    </dgm:pt>
    <dgm:pt modelId="{6E994933-BFE7-4213-A38A-9F2E4CFBDFE8}" type="parTrans" cxnId="{701A2BC1-8F21-4402-82DD-3726DCA67B7B}">
      <dgm:prSet/>
      <dgm:spPr/>
      <dgm:t>
        <a:bodyPr/>
        <a:lstStyle/>
        <a:p>
          <a:endParaRPr lang="en-US"/>
        </a:p>
      </dgm:t>
    </dgm:pt>
    <dgm:pt modelId="{840A0527-45C2-4CA0-912C-0A60714367D2}" type="sibTrans" cxnId="{701A2BC1-8F21-4402-82DD-3726DCA67B7B}">
      <dgm:prSet/>
      <dgm:spPr/>
      <dgm:t>
        <a:bodyPr/>
        <a:lstStyle/>
        <a:p>
          <a:endParaRPr lang="en-US"/>
        </a:p>
      </dgm:t>
    </dgm:pt>
    <dgm:pt modelId="{A6CD4DD2-1FDB-4F84-A6A1-A22FDDAA6628}">
      <dgm:prSet phldrT="[Text]"/>
      <dgm:spPr/>
      <dgm:t>
        <a:bodyPr/>
        <a:lstStyle/>
        <a:p>
          <a:r>
            <a:rPr lang="en-US"/>
            <a:t>Threats and Hazards</a:t>
          </a:r>
        </a:p>
      </dgm:t>
    </dgm:pt>
    <dgm:pt modelId="{74181C5C-32CD-4FE9-8079-EE0397FC76A4}" type="parTrans" cxnId="{45281C07-E702-41A9-89BB-E8378D4947F9}">
      <dgm:prSet/>
      <dgm:spPr/>
      <dgm:t>
        <a:bodyPr/>
        <a:lstStyle/>
        <a:p>
          <a:endParaRPr lang="en-US"/>
        </a:p>
      </dgm:t>
    </dgm:pt>
    <dgm:pt modelId="{A505A5E5-5C36-4A4F-ADD8-BC23C62914FF}" type="sibTrans" cxnId="{45281C07-E702-41A9-89BB-E8378D4947F9}">
      <dgm:prSet/>
      <dgm:spPr/>
      <dgm:t>
        <a:bodyPr/>
        <a:lstStyle/>
        <a:p>
          <a:endParaRPr lang="en-US"/>
        </a:p>
      </dgm:t>
    </dgm:pt>
    <dgm:pt modelId="{DAD3367D-2557-43F2-B3A7-4077241AE731}" type="pres">
      <dgm:prSet presAssocID="{B751DF19-07E3-4D5D-88FD-CE210E7901D2}" presName="mainComposite" presStyleCnt="0">
        <dgm:presLayoutVars>
          <dgm:chPref val="1"/>
          <dgm:dir val="rev"/>
          <dgm:animOne val="branch"/>
          <dgm:animLvl val="lvl"/>
          <dgm:resizeHandles val="exact"/>
        </dgm:presLayoutVars>
      </dgm:prSet>
      <dgm:spPr/>
    </dgm:pt>
    <dgm:pt modelId="{BC416068-F7B4-4FC9-9E8A-E5E9A1E34901}" type="pres">
      <dgm:prSet presAssocID="{B751DF19-07E3-4D5D-88FD-CE210E7901D2}" presName="hierFlow" presStyleCnt="0"/>
      <dgm:spPr/>
    </dgm:pt>
    <dgm:pt modelId="{68004441-12DD-4D9A-AB60-707A1DF34219}" type="pres">
      <dgm:prSet presAssocID="{B751DF19-07E3-4D5D-88FD-CE210E7901D2}" presName="firstBuf" presStyleCnt="0"/>
      <dgm:spPr/>
    </dgm:pt>
    <dgm:pt modelId="{8F63C9D1-1E97-40CE-A546-CC377BB6CE5E}" type="pres">
      <dgm:prSet presAssocID="{B751DF19-07E3-4D5D-88FD-CE210E7901D2}" presName="hierChild1" presStyleCnt="0">
        <dgm:presLayoutVars>
          <dgm:chPref val="1"/>
          <dgm:animOne val="branch"/>
          <dgm:animLvl val="lvl"/>
        </dgm:presLayoutVars>
      </dgm:prSet>
      <dgm:spPr/>
    </dgm:pt>
    <dgm:pt modelId="{CE6D1F21-252D-4852-8D90-A611D0C10BED}" type="pres">
      <dgm:prSet presAssocID="{71A31ABA-1C99-4C37-B2E0-085DC6293B20}" presName="Name17" presStyleCnt="0"/>
      <dgm:spPr/>
    </dgm:pt>
    <dgm:pt modelId="{3DFAC945-CADF-4BFD-B4DB-E8B5EC5ED303}" type="pres">
      <dgm:prSet presAssocID="{71A31ABA-1C99-4C37-B2E0-085DC6293B20}" presName="level1Shape" presStyleLbl="node0" presStyleIdx="0" presStyleCnt="1">
        <dgm:presLayoutVars>
          <dgm:chPref val="3"/>
        </dgm:presLayoutVars>
      </dgm:prSet>
      <dgm:spPr/>
    </dgm:pt>
    <dgm:pt modelId="{8E9242A6-D165-4101-A96C-D71C5DF9DD12}" type="pres">
      <dgm:prSet presAssocID="{71A31ABA-1C99-4C37-B2E0-085DC6293B20}" presName="hierChild2" presStyleCnt="0"/>
      <dgm:spPr/>
    </dgm:pt>
    <dgm:pt modelId="{D2EA2936-EFE2-48B2-9F7E-84A2204D4EAA}" type="pres">
      <dgm:prSet presAssocID="{5AF37111-146F-40F9-B574-E2570DA1785B}" presName="Name25" presStyleLbl="parChTrans1D2" presStyleIdx="0" presStyleCnt="2"/>
      <dgm:spPr/>
    </dgm:pt>
    <dgm:pt modelId="{E4E69F9C-288F-4024-B5CD-B3F6192C4D80}" type="pres">
      <dgm:prSet presAssocID="{5AF37111-146F-40F9-B574-E2570DA1785B}" presName="connTx" presStyleLbl="parChTrans1D2" presStyleIdx="0" presStyleCnt="2"/>
      <dgm:spPr/>
    </dgm:pt>
    <dgm:pt modelId="{7F12E3D1-7F3D-41FF-B33A-0E9ADA497E79}" type="pres">
      <dgm:prSet presAssocID="{8DD6265F-6E29-4DE1-9230-B9A486965257}" presName="Name30" presStyleCnt="0"/>
      <dgm:spPr/>
    </dgm:pt>
    <dgm:pt modelId="{3B708EFB-53A8-4C52-BBAD-1E6E2A2CE2F8}" type="pres">
      <dgm:prSet presAssocID="{8DD6265F-6E29-4DE1-9230-B9A486965257}" presName="level2Shape" presStyleLbl="node2" presStyleIdx="0" presStyleCnt="2"/>
      <dgm:spPr/>
    </dgm:pt>
    <dgm:pt modelId="{58A75D59-7874-4D26-8302-79E6ECCC1ED5}" type="pres">
      <dgm:prSet presAssocID="{8DD6265F-6E29-4DE1-9230-B9A486965257}" presName="hierChild3" presStyleCnt="0"/>
      <dgm:spPr/>
    </dgm:pt>
    <dgm:pt modelId="{75825B44-52E4-48FC-B016-44E112E1E794}" type="pres">
      <dgm:prSet presAssocID="{B0E964C9-DF75-407C-86E0-2D6F13A7E419}" presName="Name25" presStyleLbl="parChTrans1D3" presStyleIdx="0" presStyleCnt="3"/>
      <dgm:spPr/>
    </dgm:pt>
    <dgm:pt modelId="{0B4305C7-E19D-4CF3-9243-B3ED27C34922}" type="pres">
      <dgm:prSet presAssocID="{B0E964C9-DF75-407C-86E0-2D6F13A7E419}" presName="connTx" presStyleLbl="parChTrans1D3" presStyleIdx="0" presStyleCnt="3"/>
      <dgm:spPr/>
    </dgm:pt>
    <dgm:pt modelId="{6A42EC02-7629-4AA7-B3CC-E9F4C737F185}" type="pres">
      <dgm:prSet presAssocID="{A664FFF7-742C-424E-AB8B-DE464E590277}" presName="Name30" presStyleCnt="0"/>
      <dgm:spPr/>
    </dgm:pt>
    <dgm:pt modelId="{A8C71845-B8D0-4604-8FBC-A23167B81AFD}" type="pres">
      <dgm:prSet presAssocID="{A664FFF7-742C-424E-AB8B-DE464E590277}" presName="level2Shape" presStyleLbl="node3" presStyleIdx="0" presStyleCnt="3"/>
      <dgm:spPr/>
    </dgm:pt>
    <dgm:pt modelId="{3247C82B-9FD2-4814-B120-D29C34BE3CEC}" type="pres">
      <dgm:prSet presAssocID="{A664FFF7-742C-424E-AB8B-DE464E590277}" presName="hierChild3" presStyleCnt="0"/>
      <dgm:spPr/>
    </dgm:pt>
    <dgm:pt modelId="{7447055E-8D40-4353-87BF-5764802A6423}" type="pres">
      <dgm:prSet presAssocID="{C711707E-46A1-42F9-9875-1398842910E1}" presName="Name25" presStyleLbl="parChTrans1D3" presStyleIdx="1" presStyleCnt="3"/>
      <dgm:spPr/>
    </dgm:pt>
    <dgm:pt modelId="{1C2F61BD-98CD-49B3-872C-9DC44FAE3FB4}" type="pres">
      <dgm:prSet presAssocID="{C711707E-46A1-42F9-9875-1398842910E1}" presName="connTx" presStyleLbl="parChTrans1D3" presStyleIdx="1" presStyleCnt="3"/>
      <dgm:spPr/>
    </dgm:pt>
    <dgm:pt modelId="{40EA7165-BB86-4AFA-9C12-4F16F7ABB4FA}" type="pres">
      <dgm:prSet presAssocID="{90D391DA-6DB2-4E8A-85D8-C4C97345D037}" presName="Name30" presStyleCnt="0"/>
      <dgm:spPr/>
    </dgm:pt>
    <dgm:pt modelId="{EB401341-8484-441C-92EA-58D30FAA48B7}" type="pres">
      <dgm:prSet presAssocID="{90D391DA-6DB2-4E8A-85D8-C4C97345D037}" presName="level2Shape" presStyleLbl="node3" presStyleIdx="1" presStyleCnt="3"/>
      <dgm:spPr/>
    </dgm:pt>
    <dgm:pt modelId="{2FA0BE8B-1AA9-4BE8-9C48-0ECEE54360B6}" type="pres">
      <dgm:prSet presAssocID="{90D391DA-6DB2-4E8A-85D8-C4C97345D037}" presName="hierChild3" presStyleCnt="0"/>
      <dgm:spPr/>
    </dgm:pt>
    <dgm:pt modelId="{C2B46038-EA68-4354-A620-D2895BA186C7}" type="pres">
      <dgm:prSet presAssocID="{0F6F4898-DAF5-4A9C-AAFF-1324F2AFA985}" presName="Name25" presStyleLbl="parChTrans1D2" presStyleIdx="1" presStyleCnt="2"/>
      <dgm:spPr/>
    </dgm:pt>
    <dgm:pt modelId="{83E610F7-8757-4B22-8CFB-210D160D348F}" type="pres">
      <dgm:prSet presAssocID="{0F6F4898-DAF5-4A9C-AAFF-1324F2AFA985}" presName="connTx" presStyleLbl="parChTrans1D2" presStyleIdx="1" presStyleCnt="2"/>
      <dgm:spPr/>
    </dgm:pt>
    <dgm:pt modelId="{B1F4096A-D9D9-4EB0-8321-B5799ECC3D93}" type="pres">
      <dgm:prSet presAssocID="{49EB8349-BCAF-40A5-A106-1B819277B0E4}" presName="Name30" presStyleCnt="0"/>
      <dgm:spPr/>
    </dgm:pt>
    <dgm:pt modelId="{AD498FDD-FA0D-4B34-9C4D-E97D6437621F}" type="pres">
      <dgm:prSet presAssocID="{49EB8349-BCAF-40A5-A106-1B819277B0E4}" presName="level2Shape" presStyleLbl="node2" presStyleIdx="1" presStyleCnt="2"/>
      <dgm:spPr/>
    </dgm:pt>
    <dgm:pt modelId="{F885087A-0D55-4809-B942-FDC41066DBBE}" type="pres">
      <dgm:prSet presAssocID="{49EB8349-BCAF-40A5-A106-1B819277B0E4}" presName="hierChild3" presStyleCnt="0"/>
      <dgm:spPr/>
    </dgm:pt>
    <dgm:pt modelId="{F666A3F9-576C-4A2D-A91F-30C8917114F5}" type="pres">
      <dgm:prSet presAssocID="{E2E23562-AE19-42BA-9452-5ADB1A1F6D33}" presName="Name25" presStyleLbl="parChTrans1D3" presStyleIdx="2" presStyleCnt="3"/>
      <dgm:spPr/>
    </dgm:pt>
    <dgm:pt modelId="{5E066A25-3F27-4FD0-8E6B-0ED0ECCA3059}" type="pres">
      <dgm:prSet presAssocID="{E2E23562-AE19-42BA-9452-5ADB1A1F6D33}" presName="connTx" presStyleLbl="parChTrans1D3" presStyleIdx="2" presStyleCnt="3"/>
      <dgm:spPr/>
    </dgm:pt>
    <dgm:pt modelId="{3A18C20B-D687-41C3-90D1-73D05FAE2E37}" type="pres">
      <dgm:prSet presAssocID="{4CBBB80D-2B38-427E-9B13-64CA5BFCCE59}" presName="Name30" presStyleCnt="0"/>
      <dgm:spPr/>
    </dgm:pt>
    <dgm:pt modelId="{E6B02932-AF32-418C-8DE3-87F3F559CDB1}" type="pres">
      <dgm:prSet presAssocID="{4CBBB80D-2B38-427E-9B13-64CA5BFCCE59}" presName="level2Shape" presStyleLbl="node3" presStyleIdx="2" presStyleCnt="3"/>
      <dgm:spPr/>
    </dgm:pt>
    <dgm:pt modelId="{8D531964-09E4-407A-8027-1FE132FA74C1}" type="pres">
      <dgm:prSet presAssocID="{4CBBB80D-2B38-427E-9B13-64CA5BFCCE59}" presName="hierChild3" presStyleCnt="0"/>
      <dgm:spPr/>
    </dgm:pt>
    <dgm:pt modelId="{AA23B9B8-CEFA-4732-A7C9-DD74C38E066B}" type="pres">
      <dgm:prSet presAssocID="{B751DF19-07E3-4D5D-88FD-CE210E7901D2}" presName="bgShapesFlow" presStyleCnt="0"/>
      <dgm:spPr/>
    </dgm:pt>
    <dgm:pt modelId="{38370D96-5603-4AB4-B062-98C2A18EBC3D}" type="pres">
      <dgm:prSet presAssocID="{BED6FF78-9389-4EE2-8E5A-5DE53A1649F1}" presName="rectComp" presStyleCnt="0"/>
      <dgm:spPr/>
    </dgm:pt>
    <dgm:pt modelId="{064781C9-A499-4C74-A701-FAB86967DC45}" type="pres">
      <dgm:prSet presAssocID="{BED6FF78-9389-4EE2-8E5A-5DE53A1649F1}" presName="bgRect" presStyleLbl="bgShp" presStyleIdx="0" presStyleCnt="3"/>
      <dgm:spPr/>
    </dgm:pt>
    <dgm:pt modelId="{13584F9E-8D78-41C1-BF57-0BB05148D0D9}" type="pres">
      <dgm:prSet presAssocID="{BED6FF78-9389-4EE2-8E5A-5DE53A1649F1}" presName="bgRectTx" presStyleLbl="bgShp" presStyleIdx="0" presStyleCnt="3">
        <dgm:presLayoutVars>
          <dgm:bulletEnabled val="1"/>
        </dgm:presLayoutVars>
      </dgm:prSet>
      <dgm:spPr/>
    </dgm:pt>
    <dgm:pt modelId="{696ED7D0-1182-4475-B578-4E0C911587F2}" type="pres">
      <dgm:prSet presAssocID="{BED6FF78-9389-4EE2-8E5A-5DE53A1649F1}" presName="spComp" presStyleCnt="0"/>
      <dgm:spPr/>
    </dgm:pt>
    <dgm:pt modelId="{257DA607-6668-4BF2-949B-6AAFF264284C}" type="pres">
      <dgm:prSet presAssocID="{BED6FF78-9389-4EE2-8E5A-5DE53A1649F1}" presName="hSp" presStyleCnt="0"/>
      <dgm:spPr/>
    </dgm:pt>
    <dgm:pt modelId="{A3F50BDA-EBD6-4351-9A91-D5D35735E5D6}" type="pres">
      <dgm:prSet presAssocID="{98557CEA-399F-4510-A9E5-02438BBCEB5E}" presName="rectComp" presStyleCnt="0"/>
      <dgm:spPr/>
    </dgm:pt>
    <dgm:pt modelId="{63DD9DC1-9A8B-4AE2-9C17-82210027657E}" type="pres">
      <dgm:prSet presAssocID="{98557CEA-399F-4510-A9E5-02438BBCEB5E}" presName="bgRect" presStyleLbl="bgShp" presStyleIdx="1" presStyleCnt="3"/>
      <dgm:spPr/>
    </dgm:pt>
    <dgm:pt modelId="{AD15A9E9-E67E-4FB5-BAE8-7ACF72FBB5FF}" type="pres">
      <dgm:prSet presAssocID="{98557CEA-399F-4510-A9E5-02438BBCEB5E}" presName="bgRectTx" presStyleLbl="bgShp" presStyleIdx="1" presStyleCnt="3">
        <dgm:presLayoutVars>
          <dgm:bulletEnabled val="1"/>
        </dgm:presLayoutVars>
      </dgm:prSet>
      <dgm:spPr/>
    </dgm:pt>
    <dgm:pt modelId="{6076D76D-0CA1-4203-8726-5F218AF4C3F5}" type="pres">
      <dgm:prSet presAssocID="{98557CEA-399F-4510-A9E5-02438BBCEB5E}" presName="spComp" presStyleCnt="0"/>
      <dgm:spPr/>
    </dgm:pt>
    <dgm:pt modelId="{2B73FCC0-8C37-4EB1-96C7-2B93720A67A6}" type="pres">
      <dgm:prSet presAssocID="{98557CEA-399F-4510-A9E5-02438BBCEB5E}" presName="hSp" presStyleCnt="0"/>
      <dgm:spPr/>
    </dgm:pt>
    <dgm:pt modelId="{3D17A59A-3805-4C9A-9422-AA1C71047A42}" type="pres">
      <dgm:prSet presAssocID="{A6CD4DD2-1FDB-4F84-A6A1-A22FDDAA6628}" presName="rectComp" presStyleCnt="0"/>
      <dgm:spPr/>
    </dgm:pt>
    <dgm:pt modelId="{C94E64D2-8F3F-4BAA-B309-0D3E94E97B0B}" type="pres">
      <dgm:prSet presAssocID="{A6CD4DD2-1FDB-4F84-A6A1-A22FDDAA6628}" presName="bgRect" presStyleLbl="bgShp" presStyleIdx="2" presStyleCnt="3"/>
      <dgm:spPr/>
    </dgm:pt>
    <dgm:pt modelId="{F30EA19A-AA7B-420B-B845-03AD7D65A794}" type="pres">
      <dgm:prSet presAssocID="{A6CD4DD2-1FDB-4F84-A6A1-A22FDDAA6628}" presName="bgRectTx" presStyleLbl="bgShp" presStyleIdx="2" presStyleCnt="3">
        <dgm:presLayoutVars>
          <dgm:bulletEnabled val="1"/>
        </dgm:presLayoutVars>
      </dgm:prSet>
      <dgm:spPr/>
    </dgm:pt>
  </dgm:ptLst>
  <dgm:cxnLst>
    <dgm:cxn modelId="{8977C006-01C5-4A89-A727-8922B502CAAE}" type="presOf" srcId="{90D391DA-6DB2-4E8A-85D8-C4C97345D037}" destId="{EB401341-8484-441C-92EA-58D30FAA48B7}" srcOrd="0" destOrd="0" presId="urn:microsoft.com/office/officeart/2005/8/layout/hierarchy5"/>
    <dgm:cxn modelId="{F288F106-2B83-44F7-A554-6BE41EBD0F68}" type="presOf" srcId="{0F6F4898-DAF5-4A9C-AAFF-1324F2AFA985}" destId="{83E610F7-8757-4B22-8CFB-210D160D348F}" srcOrd="1" destOrd="0" presId="urn:microsoft.com/office/officeart/2005/8/layout/hierarchy5"/>
    <dgm:cxn modelId="{45281C07-E702-41A9-89BB-E8378D4947F9}" srcId="{B751DF19-07E3-4D5D-88FD-CE210E7901D2}" destId="{A6CD4DD2-1FDB-4F84-A6A1-A22FDDAA6628}" srcOrd="3" destOrd="0" parTransId="{74181C5C-32CD-4FE9-8079-EE0397FC76A4}" sibTransId="{A505A5E5-5C36-4A4F-ADD8-BC23C62914FF}"/>
    <dgm:cxn modelId="{D283F30D-ED0B-4095-8F62-4BD0B463FB2A}" type="presOf" srcId="{B0E964C9-DF75-407C-86E0-2D6F13A7E419}" destId="{75825B44-52E4-48FC-B016-44E112E1E794}" srcOrd="0" destOrd="0" presId="urn:microsoft.com/office/officeart/2005/8/layout/hierarchy5"/>
    <dgm:cxn modelId="{6BE2BE0F-D06A-4E87-A8DE-C82752D848CB}" type="presOf" srcId="{5AF37111-146F-40F9-B574-E2570DA1785B}" destId="{D2EA2936-EFE2-48B2-9F7E-84A2204D4EAA}" srcOrd="0" destOrd="0" presId="urn:microsoft.com/office/officeart/2005/8/layout/hierarchy5"/>
    <dgm:cxn modelId="{25D68028-BEC4-43F8-B492-D6682E8B3D11}" srcId="{8DD6265F-6E29-4DE1-9230-B9A486965257}" destId="{90D391DA-6DB2-4E8A-85D8-C4C97345D037}" srcOrd="1" destOrd="0" parTransId="{C711707E-46A1-42F9-9875-1398842910E1}" sibTransId="{0BB1BCD4-36CB-40E1-A4C0-69258B471D43}"/>
    <dgm:cxn modelId="{E9929D28-2430-43DE-BB04-1C1F0D526316}" type="presOf" srcId="{C711707E-46A1-42F9-9875-1398842910E1}" destId="{7447055E-8D40-4353-87BF-5764802A6423}" srcOrd="0" destOrd="0" presId="urn:microsoft.com/office/officeart/2005/8/layout/hierarchy5"/>
    <dgm:cxn modelId="{93BF5E2A-F97E-4B85-9449-19B2388C0AAE}" type="presOf" srcId="{A664FFF7-742C-424E-AB8B-DE464E590277}" destId="{A8C71845-B8D0-4604-8FBC-A23167B81AFD}" srcOrd="0" destOrd="0" presId="urn:microsoft.com/office/officeart/2005/8/layout/hierarchy5"/>
    <dgm:cxn modelId="{0EDA5936-22C5-4DE5-8FC1-64283D123590}" type="presOf" srcId="{8DD6265F-6E29-4DE1-9230-B9A486965257}" destId="{3B708EFB-53A8-4C52-BBAD-1E6E2A2CE2F8}" srcOrd="0" destOrd="0" presId="urn:microsoft.com/office/officeart/2005/8/layout/hierarchy5"/>
    <dgm:cxn modelId="{E185FD36-D22F-409D-8E3E-770489D2D298}" type="presOf" srcId="{4CBBB80D-2B38-427E-9B13-64CA5BFCCE59}" destId="{E6B02932-AF32-418C-8DE3-87F3F559CDB1}" srcOrd="0" destOrd="0" presId="urn:microsoft.com/office/officeart/2005/8/layout/hierarchy5"/>
    <dgm:cxn modelId="{0F65575F-6E24-404C-B6D0-3C37FE737EBD}" type="presOf" srcId="{BED6FF78-9389-4EE2-8E5A-5DE53A1649F1}" destId="{064781C9-A499-4C74-A701-FAB86967DC45}" srcOrd="0" destOrd="0" presId="urn:microsoft.com/office/officeart/2005/8/layout/hierarchy5"/>
    <dgm:cxn modelId="{01FC9141-CBE3-44B3-A7B2-EC29480D598F}" type="presOf" srcId="{71A31ABA-1C99-4C37-B2E0-085DC6293B20}" destId="{3DFAC945-CADF-4BFD-B4DB-E8B5EC5ED303}" srcOrd="0" destOrd="0" presId="urn:microsoft.com/office/officeart/2005/8/layout/hierarchy5"/>
    <dgm:cxn modelId="{90A98444-ABC1-4A14-BFCB-3FB4DFD659BB}" type="presOf" srcId="{98557CEA-399F-4510-A9E5-02438BBCEB5E}" destId="{63DD9DC1-9A8B-4AE2-9C17-82210027657E}" srcOrd="0" destOrd="0" presId="urn:microsoft.com/office/officeart/2005/8/layout/hierarchy5"/>
    <dgm:cxn modelId="{C8389F44-33C0-4107-A5CF-E0E8CFD5CF5F}" type="presOf" srcId="{49EB8349-BCAF-40A5-A106-1B819277B0E4}" destId="{AD498FDD-FA0D-4B34-9C4D-E97D6437621F}" srcOrd="0" destOrd="0" presId="urn:microsoft.com/office/officeart/2005/8/layout/hierarchy5"/>
    <dgm:cxn modelId="{E245024D-8115-4CB7-8497-5693B7FE5BB9}" type="presOf" srcId="{0F6F4898-DAF5-4A9C-AAFF-1324F2AFA985}" destId="{C2B46038-EA68-4354-A620-D2895BA186C7}" srcOrd="0" destOrd="0" presId="urn:microsoft.com/office/officeart/2005/8/layout/hierarchy5"/>
    <dgm:cxn modelId="{1132D957-5D89-4523-A5F1-17D982D8BDAA}" type="presOf" srcId="{BED6FF78-9389-4EE2-8E5A-5DE53A1649F1}" destId="{13584F9E-8D78-41C1-BF57-0BB05148D0D9}" srcOrd="1" destOrd="0" presId="urn:microsoft.com/office/officeart/2005/8/layout/hierarchy5"/>
    <dgm:cxn modelId="{C2B5CF7A-2754-44A9-B706-9613EE219EDC}" type="presOf" srcId="{B0E964C9-DF75-407C-86E0-2D6F13A7E419}" destId="{0B4305C7-E19D-4CF3-9243-B3ED27C34922}" srcOrd="1" destOrd="0" presId="urn:microsoft.com/office/officeart/2005/8/layout/hierarchy5"/>
    <dgm:cxn modelId="{AD850085-2894-40DD-892F-41D663BEC736}" type="presOf" srcId="{5AF37111-146F-40F9-B574-E2570DA1785B}" destId="{E4E69F9C-288F-4024-B5CD-B3F6192C4D80}" srcOrd="1" destOrd="0" presId="urn:microsoft.com/office/officeart/2005/8/layout/hierarchy5"/>
    <dgm:cxn modelId="{A13CBC8F-C2EE-4354-926B-D5F153F4B455}" srcId="{49EB8349-BCAF-40A5-A106-1B819277B0E4}" destId="{4CBBB80D-2B38-427E-9B13-64CA5BFCCE59}" srcOrd="0" destOrd="0" parTransId="{E2E23562-AE19-42BA-9452-5ADB1A1F6D33}" sibTransId="{ACCA9445-4150-44D3-AC1B-05FD4D11997B}"/>
    <dgm:cxn modelId="{5C277593-6C16-4B01-9EDF-EADE0AA2F79F}" srcId="{71A31ABA-1C99-4C37-B2E0-085DC6293B20}" destId="{8DD6265F-6E29-4DE1-9230-B9A486965257}" srcOrd="0" destOrd="0" parTransId="{5AF37111-146F-40F9-B574-E2570DA1785B}" sibTransId="{407A7F21-BC5C-449A-A28A-2D0A0EB8A6F2}"/>
    <dgm:cxn modelId="{F5FC5494-EFA1-410A-AF80-425F6AB78337}" type="presOf" srcId="{E2E23562-AE19-42BA-9452-5ADB1A1F6D33}" destId="{5E066A25-3F27-4FD0-8E6B-0ED0ECCA3059}" srcOrd="1" destOrd="0" presId="urn:microsoft.com/office/officeart/2005/8/layout/hierarchy5"/>
    <dgm:cxn modelId="{89447995-3C5B-4395-96C9-6B3098A9A413}" type="presOf" srcId="{A6CD4DD2-1FDB-4F84-A6A1-A22FDDAA6628}" destId="{C94E64D2-8F3F-4BAA-B309-0D3E94E97B0B}" srcOrd="0" destOrd="0" presId="urn:microsoft.com/office/officeart/2005/8/layout/hierarchy5"/>
    <dgm:cxn modelId="{B54C10A2-23D6-44BD-97DD-990A18EC1BE8}" srcId="{71A31ABA-1C99-4C37-B2E0-085DC6293B20}" destId="{49EB8349-BCAF-40A5-A106-1B819277B0E4}" srcOrd="1" destOrd="0" parTransId="{0F6F4898-DAF5-4A9C-AAFF-1324F2AFA985}" sibTransId="{F3974B0C-C991-43D7-A7F5-5F697BB61EF4}"/>
    <dgm:cxn modelId="{D51A86AA-96A5-4309-B816-DC79BE9BB222}" srcId="{8DD6265F-6E29-4DE1-9230-B9A486965257}" destId="{A664FFF7-742C-424E-AB8B-DE464E590277}" srcOrd="0" destOrd="0" parTransId="{B0E964C9-DF75-407C-86E0-2D6F13A7E419}" sibTransId="{F6A45B07-2E3F-4C52-BB9D-A3CDD00E5549}"/>
    <dgm:cxn modelId="{701A2BC1-8F21-4402-82DD-3726DCA67B7B}" srcId="{B751DF19-07E3-4D5D-88FD-CE210E7901D2}" destId="{98557CEA-399F-4510-A9E5-02438BBCEB5E}" srcOrd="2" destOrd="0" parTransId="{6E994933-BFE7-4213-A38A-9F2E4CFBDFE8}" sibTransId="{840A0527-45C2-4CA0-912C-0A60714367D2}"/>
    <dgm:cxn modelId="{CA4660C2-7CCD-4FA8-8736-5A401FA63383}" srcId="{B751DF19-07E3-4D5D-88FD-CE210E7901D2}" destId="{71A31ABA-1C99-4C37-B2E0-085DC6293B20}" srcOrd="0" destOrd="0" parTransId="{C9C9434E-FF93-49C9-B496-9F3950BE54C0}" sibTransId="{D7E7216D-ADEA-40DA-A8E7-242969B1B043}"/>
    <dgm:cxn modelId="{B6F0C3C7-B7A3-475C-9E13-AB6A924CDB3B}" type="presOf" srcId="{98557CEA-399F-4510-A9E5-02438BBCEB5E}" destId="{AD15A9E9-E67E-4FB5-BAE8-7ACF72FBB5FF}" srcOrd="1" destOrd="0" presId="urn:microsoft.com/office/officeart/2005/8/layout/hierarchy5"/>
    <dgm:cxn modelId="{95B7C6DA-4418-471A-BCE7-5D7BB51EEA41}" type="presOf" srcId="{C711707E-46A1-42F9-9875-1398842910E1}" destId="{1C2F61BD-98CD-49B3-872C-9DC44FAE3FB4}" srcOrd="1" destOrd="0" presId="urn:microsoft.com/office/officeart/2005/8/layout/hierarchy5"/>
    <dgm:cxn modelId="{C9BD93DE-5BD5-4773-BB69-14BBFB0FD228}" type="presOf" srcId="{A6CD4DD2-1FDB-4F84-A6A1-A22FDDAA6628}" destId="{F30EA19A-AA7B-420B-B845-03AD7D65A794}" srcOrd="1" destOrd="0" presId="urn:microsoft.com/office/officeart/2005/8/layout/hierarchy5"/>
    <dgm:cxn modelId="{4BF291EB-76E0-4AE3-9945-8A58B62B4C75}" type="presOf" srcId="{B751DF19-07E3-4D5D-88FD-CE210E7901D2}" destId="{DAD3367D-2557-43F2-B3A7-4077241AE731}" srcOrd="0" destOrd="0" presId="urn:microsoft.com/office/officeart/2005/8/layout/hierarchy5"/>
    <dgm:cxn modelId="{45E317F0-7EA2-4DD8-905D-5292E0475A43}" type="presOf" srcId="{E2E23562-AE19-42BA-9452-5ADB1A1F6D33}" destId="{F666A3F9-576C-4A2D-A91F-30C8917114F5}" srcOrd="0" destOrd="0" presId="urn:microsoft.com/office/officeart/2005/8/layout/hierarchy5"/>
    <dgm:cxn modelId="{B2CD8DF9-3F06-48E5-BC0B-2B4BCCFF48DE}" srcId="{B751DF19-07E3-4D5D-88FD-CE210E7901D2}" destId="{BED6FF78-9389-4EE2-8E5A-5DE53A1649F1}" srcOrd="1" destOrd="0" parTransId="{3A0F1FE5-E171-43FA-892F-11C7B5355552}" sibTransId="{D901D4AA-6E53-45FF-BE17-D669BD29E555}"/>
    <dgm:cxn modelId="{ADCDDE85-E8F1-4347-A6C2-DF5FC3108612}" type="presParOf" srcId="{DAD3367D-2557-43F2-B3A7-4077241AE731}" destId="{BC416068-F7B4-4FC9-9E8A-E5E9A1E34901}" srcOrd="0" destOrd="0" presId="urn:microsoft.com/office/officeart/2005/8/layout/hierarchy5"/>
    <dgm:cxn modelId="{73F040FA-624C-48C5-A0DF-1177913914C6}" type="presParOf" srcId="{BC416068-F7B4-4FC9-9E8A-E5E9A1E34901}" destId="{68004441-12DD-4D9A-AB60-707A1DF34219}" srcOrd="0" destOrd="0" presId="urn:microsoft.com/office/officeart/2005/8/layout/hierarchy5"/>
    <dgm:cxn modelId="{004188BA-C797-474C-BA8B-9CE8E6F8433E}" type="presParOf" srcId="{BC416068-F7B4-4FC9-9E8A-E5E9A1E34901}" destId="{8F63C9D1-1E97-40CE-A546-CC377BB6CE5E}" srcOrd="1" destOrd="0" presId="urn:microsoft.com/office/officeart/2005/8/layout/hierarchy5"/>
    <dgm:cxn modelId="{1BA8ED79-0A05-4807-8BEC-D323BD6E7037}" type="presParOf" srcId="{8F63C9D1-1E97-40CE-A546-CC377BB6CE5E}" destId="{CE6D1F21-252D-4852-8D90-A611D0C10BED}" srcOrd="0" destOrd="0" presId="urn:microsoft.com/office/officeart/2005/8/layout/hierarchy5"/>
    <dgm:cxn modelId="{CC078FF5-17AB-4EF0-BD59-0E9F6350A5A0}" type="presParOf" srcId="{CE6D1F21-252D-4852-8D90-A611D0C10BED}" destId="{3DFAC945-CADF-4BFD-B4DB-E8B5EC5ED303}" srcOrd="0" destOrd="0" presId="urn:microsoft.com/office/officeart/2005/8/layout/hierarchy5"/>
    <dgm:cxn modelId="{F8BD7492-3D43-463C-B90D-88339DF0FE40}" type="presParOf" srcId="{CE6D1F21-252D-4852-8D90-A611D0C10BED}" destId="{8E9242A6-D165-4101-A96C-D71C5DF9DD12}" srcOrd="1" destOrd="0" presId="urn:microsoft.com/office/officeart/2005/8/layout/hierarchy5"/>
    <dgm:cxn modelId="{7A22BF06-6299-4208-B181-4D50693DCD81}" type="presParOf" srcId="{8E9242A6-D165-4101-A96C-D71C5DF9DD12}" destId="{D2EA2936-EFE2-48B2-9F7E-84A2204D4EAA}" srcOrd="0" destOrd="0" presId="urn:microsoft.com/office/officeart/2005/8/layout/hierarchy5"/>
    <dgm:cxn modelId="{645B1F81-2E30-4D3E-8BBA-B0406A5CF503}" type="presParOf" srcId="{D2EA2936-EFE2-48B2-9F7E-84A2204D4EAA}" destId="{E4E69F9C-288F-4024-B5CD-B3F6192C4D80}" srcOrd="0" destOrd="0" presId="urn:microsoft.com/office/officeart/2005/8/layout/hierarchy5"/>
    <dgm:cxn modelId="{F0B17E7B-8E72-43E2-98BE-0F8154F2D503}" type="presParOf" srcId="{8E9242A6-D165-4101-A96C-D71C5DF9DD12}" destId="{7F12E3D1-7F3D-41FF-B33A-0E9ADA497E79}" srcOrd="1" destOrd="0" presId="urn:microsoft.com/office/officeart/2005/8/layout/hierarchy5"/>
    <dgm:cxn modelId="{F368D4B4-F335-4057-90C3-5525AE1BE59B}" type="presParOf" srcId="{7F12E3D1-7F3D-41FF-B33A-0E9ADA497E79}" destId="{3B708EFB-53A8-4C52-BBAD-1E6E2A2CE2F8}" srcOrd="0" destOrd="0" presId="urn:microsoft.com/office/officeart/2005/8/layout/hierarchy5"/>
    <dgm:cxn modelId="{F1A164F6-4017-446C-9932-DE7CDCF2BFB1}" type="presParOf" srcId="{7F12E3D1-7F3D-41FF-B33A-0E9ADA497E79}" destId="{58A75D59-7874-4D26-8302-79E6ECCC1ED5}" srcOrd="1" destOrd="0" presId="urn:microsoft.com/office/officeart/2005/8/layout/hierarchy5"/>
    <dgm:cxn modelId="{9761897E-402F-43A9-B079-8F1CB7F67C80}" type="presParOf" srcId="{58A75D59-7874-4D26-8302-79E6ECCC1ED5}" destId="{75825B44-52E4-48FC-B016-44E112E1E794}" srcOrd="0" destOrd="0" presId="urn:microsoft.com/office/officeart/2005/8/layout/hierarchy5"/>
    <dgm:cxn modelId="{1D1375FF-6D77-46F2-9F2A-A2260CA39BFC}" type="presParOf" srcId="{75825B44-52E4-48FC-B016-44E112E1E794}" destId="{0B4305C7-E19D-4CF3-9243-B3ED27C34922}" srcOrd="0" destOrd="0" presId="urn:microsoft.com/office/officeart/2005/8/layout/hierarchy5"/>
    <dgm:cxn modelId="{8469B819-8ABB-4D5E-8E96-046025634371}" type="presParOf" srcId="{58A75D59-7874-4D26-8302-79E6ECCC1ED5}" destId="{6A42EC02-7629-4AA7-B3CC-E9F4C737F185}" srcOrd="1" destOrd="0" presId="urn:microsoft.com/office/officeart/2005/8/layout/hierarchy5"/>
    <dgm:cxn modelId="{9BC1006F-2911-442C-B069-C4EA558EDC80}" type="presParOf" srcId="{6A42EC02-7629-4AA7-B3CC-E9F4C737F185}" destId="{A8C71845-B8D0-4604-8FBC-A23167B81AFD}" srcOrd="0" destOrd="0" presId="urn:microsoft.com/office/officeart/2005/8/layout/hierarchy5"/>
    <dgm:cxn modelId="{5C5648BA-FDA3-4E2F-8CD0-8EAAA0B19BF7}" type="presParOf" srcId="{6A42EC02-7629-4AA7-B3CC-E9F4C737F185}" destId="{3247C82B-9FD2-4814-B120-D29C34BE3CEC}" srcOrd="1" destOrd="0" presId="urn:microsoft.com/office/officeart/2005/8/layout/hierarchy5"/>
    <dgm:cxn modelId="{A0E1F05B-C395-4B0C-8055-FD68779252D3}" type="presParOf" srcId="{58A75D59-7874-4D26-8302-79E6ECCC1ED5}" destId="{7447055E-8D40-4353-87BF-5764802A6423}" srcOrd="2" destOrd="0" presId="urn:microsoft.com/office/officeart/2005/8/layout/hierarchy5"/>
    <dgm:cxn modelId="{3EF0EF00-F797-4732-B66A-CCA06B268E11}" type="presParOf" srcId="{7447055E-8D40-4353-87BF-5764802A6423}" destId="{1C2F61BD-98CD-49B3-872C-9DC44FAE3FB4}" srcOrd="0" destOrd="0" presId="urn:microsoft.com/office/officeart/2005/8/layout/hierarchy5"/>
    <dgm:cxn modelId="{C261AD4A-89AC-437C-84C6-00CF617C90C6}" type="presParOf" srcId="{58A75D59-7874-4D26-8302-79E6ECCC1ED5}" destId="{40EA7165-BB86-4AFA-9C12-4F16F7ABB4FA}" srcOrd="3" destOrd="0" presId="urn:microsoft.com/office/officeart/2005/8/layout/hierarchy5"/>
    <dgm:cxn modelId="{D255D968-9005-4E76-9278-22197F52AAD6}" type="presParOf" srcId="{40EA7165-BB86-4AFA-9C12-4F16F7ABB4FA}" destId="{EB401341-8484-441C-92EA-58D30FAA48B7}" srcOrd="0" destOrd="0" presId="urn:microsoft.com/office/officeart/2005/8/layout/hierarchy5"/>
    <dgm:cxn modelId="{2F2912D9-686F-475D-BB01-E930BF718878}" type="presParOf" srcId="{40EA7165-BB86-4AFA-9C12-4F16F7ABB4FA}" destId="{2FA0BE8B-1AA9-4BE8-9C48-0ECEE54360B6}" srcOrd="1" destOrd="0" presId="urn:microsoft.com/office/officeart/2005/8/layout/hierarchy5"/>
    <dgm:cxn modelId="{A10DE172-7537-441D-9640-11406086B598}" type="presParOf" srcId="{8E9242A6-D165-4101-A96C-D71C5DF9DD12}" destId="{C2B46038-EA68-4354-A620-D2895BA186C7}" srcOrd="2" destOrd="0" presId="urn:microsoft.com/office/officeart/2005/8/layout/hierarchy5"/>
    <dgm:cxn modelId="{06F6A62B-1EFC-42D9-96BA-A938A779C30D}" type="presParOf" srcId="{C2B46038-EA68-4354-A620-D2895BA186C7}" destId="{83E610F7-8757-4B22-8CFB-210D160D348F}" srcOrd="0" destOrd="0" presId="urn:microsoft.com/office/officeart/2005/8/layout/hierarchy5"/>
    <dgm:cxn modelId="{96351DCE-F9BF-44A3-9C0E-6CE4F5A588FC}" type="presParOf" srcId="{8E9242A6-D165-4101-A96C-D71C5DF9DD12}" destId="{B1F4096A-D9D9-4EB0-8321-B5799ECC3D93}" srcOrd="3" destOrd="0" presId="urn:microsoft.com/office/officeart/2005/8/layout/hierarchy5"/>
    <dgm:cxn modelId="{AA245B8A-EF5D-41A8-8F75-1E345EDF6AFD}" type="presParOf" srcId="{B1F4096A-D9D9-4EB0-8321-B5799ECC3D93}" destId="{AD498FDD-FA0D-4B34-9C4D-E97D6437621F}" srcOrd="0" destOrd="0" presId="urn:microsoft.com/office/officeart/2005/8/layout/hierarchy5"/>
    <dgm:cxn modelId="{1885DCD8-66E6-4D55-88DE-1352D6290D31}" type="presParOf" srcId="{B1F4096A-D9D9-4EB0-8321-B5799ECC3D93}" destId="{F885087A-0D55-4809-B942-FDC41066DBBE}" srcOrd="1" destOrd="0" presId="urn:microsoft.com/office/officeart/2005/8/layout/hierarchy5"/>
    <dgm:cxn modelId="{7B91C5B0-DA44-47C4-83D8-4EFD9174D480}" type="presParOf" srcId="{F885087A-0D55-4809-B942-FDC41066DBBE}" destId="{F666A3F9-576C-4A2D-A91F-30C8917114F5}" srcOrd="0" destOrd="0" presId="urn:microsoft.com/office/officeart/2005/8/layout/hierarchy5"/>
    <dgm:cxn modelId="{CB1EB6D5-D349-487C-A56B-77EF69D41CC9}" type="presParOf" srcId="{F666A3F9-576C-4A2D-A91F-30C8917114F5}" destId="{5E066A25-3F27-4FD0-8E6B-0ED0ECCA3059}" srcOrd="0" destOrd="0" presId="urn:microsoft.com/office/officeart/2005/8/layout/hierarchy5"/>
    <dgm:cxn modelId="{3B9131D6-7319-4866-94C4-340C5F117845}" type="presParOf" srcId="{F885087A-0D55-4809-B942-FDC41066DBBE}" destId="{3A18C20B-D687-41C3-90D1-73D05FAE2E37}" srcOrd="1" destOrd="0" presId="urn:microsoft.com/office/officeart/2005/8/layout/hierarchy5"/>
    <dgm:cxn modelId="{0E3EB2F6-33D2-4E51-9D48-6158ACDE0E95}" type="presParOf" srcId="{3A18C20B-D687-41C3-90D1-73D05FAE2E37}" destId="{E6B02932-AF32-418C-8DE3-87F3F559CDB1}" srcOrd="0" destOrd="0" presId="urn:microsoft.com/office/officeart/2005/8/layout/hierarchy5"/>
    <dgm:cxn modelId="{66330297-796D-4B2F-96E0-57F493663B45}" type="presParOf" srcId="{3A18C20B-D687-41C3-90D1-73D05FAE2E37}" destId="{8D531964-09E4-407A-8027-1FE132FA74C1}" srcOrd="1" destOrd="0" presId="urn:microsoft.com/office/officeart/2005/8/layout/hierarchy5"/>
    <dgm:cxn modelId="{EB7E9FFC-B26C-4078-B6DE-250A03A43004}" type="presParOf" srcId="{DAD3367D-2557-43F2-B3A7-4077241AE731}" destId="{AA23B9B8-CEFA-4732-A7C9-DD74C38E066B}" srcOrd="1" destOrd="0" presId="urn:microsoft.com/office/officeart/2005/8/layout/hierarchy5"/>
    <dgm:cxn modelId="{984DBF38-9448-4568-BEBF-8E790559BBEE}" type="presParOf" srcId="{AA23B9B8-CEFA-4732-A7C9-DD74C38E066B}" destId="{38370D96-5603-4AB4-B062-98C2A18EBC3D}" srcOrd="0" destOrd="0" presId="urn:microsoft.com/office/officeart/2005/8/layout/hierarchy5"/>
    <dgm:cxn modelId="{616E2238-E76B-4AC3-B339-1508057CC5CC}" type="presParOf" srcId="{38370D96-5603-4AB4-B062-98C2A18EBC3D}" destId="{064781C9-A499-4C74-A701-FAB86967DC45}" srcOrd="0" destOrd="0" presId="urn:microsoft.com/office/officeart/2005/8/layout/hierarchy5"/>
    <dgm:cxn modelId="{C65311D9-3E4F-4B9B-A426-E51A3899C004}" type="presParOf" srcId="{38370D96-5603-4AB4-B062-98C2A18EBC3D}" destId="{13584F9E-8D78-41C1-BF57-0BB05148D0D9}" srcOrd="1" destOrd="0" presId="urn:microsoft.com/office/officeart/2005/8/layout/hierarchy5"/>
    <dgm:cxn modelId="{525984EC-5B15-40A4-BBE7-F686960C47ED}" type="presParOf" srcId="{AA23B9B8-CEFA-4732-A7C9-DD74C38E066B}" destId="{696ED7D0-1182-4475-B578-4E0C911587F2}" srcOrd="1" destOrd="0" presId="urn:microsoft.com/office/officeart/2005/8/layout/hierarchy5"/>
    <dgm:cxn modelId="{BEB40D6E-8723-44E8-A7D7-A7BFC3E8D8AC}" type="presParOf" srcId="{696ED7D0-1182-4475-B578-4E0C911587F2}" destId="{257DA607-6668-4BF2-949B-6AAFF264284C}" srcOrd="0" destOrd="0" presId="urn:microsoft.com/office/officeart/2005/8/layout/hierarchy5"/>
    <dgm:cxn modelId="{13F3F101-598D-416B-A1D9-1EB18C3105E8}" type="presParOf" srcId="{AA23B9B8-CEFA-4732-A7C9-DD74C38E066B}" destId="{A3F50BDA-EBD6-4351-9A91-D5D35735E5D6}" srcOrd="2" destOrd="0" presId="urn:microsoft.com/office/officeart/2005/8/layout/hierarchy5"/>
    <dgm:cxn modelId="{62F6C50E-4799-46BE-B768-15697FF145EC}" type="presParOf" srcId="{A3F50BDA-EBD6-4351-9A91-D5D35735E5D6}" destId="{63DD9DC1-9A8B-4AE2-9C17-82210027657E}" srcOrd="0" destOrd="0" presId="urn:microsoft.com/office/officeart/2005/8/layout/hierarchy5"/>
    <dgm:cxn modelId="{9E364CBC-7877-4431-BE62-57B265AE3190}" type="presParOf" srcId="{A3F50BDA-EBD6-4351-9A91-D5D35735E5D6}" destId="{AD15A9E9-E67E-4FB5-BAE8-7ACF72FBB5FF}" srcOrd="1" destOrd="0" presId="urn:microsoft.com/office/officeart/2005/8/layout/hierarchy5"/>
    <dgm:cxn modelId="{5AC55DEA-D4CA-4B7E-B2CA-DC016C62912A}" type="presParOf" srcId="{AA23B9B8-CEFA-4732-A7C9-DD74C38E066B}" destId="{6076D76D-0CA1-4203-8726-5F218AF4C3F5}" srcOrd="3" destOrd="0" presId="urn:microsoft.com/office/officeart/2005/8/layout/hierarchy5"/>
    <dgm:cxn modelId="{FD9349AF-A7DF-4146-B969-3472C370FAF4}" type="presParOf" srcId="{6076D76D-0CA1-4203-8726-5F218AF4C3F5}" destId="{2B73FCC0-8C37-4EB1-96C7-2B93720A67A6}" srcOrd="0" destOrd="0" presId="urn:microsoft.com/office/officeart/2005/8/layout/hierarchy5"/>
    <dgm:cxn modelId="{B8721E30-53AB-44F9-8854-34056229CFE2}" type="presParOf" srcId="{AA23B9B8-CEFA-4732-A7C9-DD74C38E066B}" destId="{3D17A59A-3805-4C9A-9422-AA1C71047A42}" srcOrd="4" destOrd="0" presId="urn:microsoft.com/office/officeart/2005/8/layout/hierarchy5"/>
    <dgm:cxn modelId="{519E5706-8EC8-41A0-BB2D-EE205A1C3989}" type="presParOf" srcId="{3D17A59A-3805-4C9A-9422-AA1C71047A42}" destId="{C94E64D2-8F3F-4BAA-B309-0D3E94E97B0B}" srcOrd="0" destOrd="0" presId="urn:microsoft.com/office/officeart/2005/8/layout/hierarchy5"/>
    <dgm:cxn modelId="{24AF1C13-7810-4FDC-B33E-4F6ED7AA9A2C}" type="presParOf" srcId="{3D17A59A-3805-4C9A-9422-AA1C71047A42}" destId="{F30EA19A-AA7B-420B-B845-03AD7D65A794}" srcOrd="1" destOrd="0" presId="urn:microsoft.com/office/officeart/2005/8/layout/hierarchy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BE990951-5BC8-4A98-B7F7-41173B7EE5BB}" type="doc">
      <dgm:prSet loTypeId="urn:microsoft.com/office/officeart/2005/8/layout/cycle4" loCatId="matrix" qsTypeId="urn:microsoft.com/office/officeart/2005/8/quickstyle/simple1" qsCatId="simple" csTypeId="urn:microsoft.com/office/officeart/2005/8/colors/colorful3" csCatId="colorful" phldr="1"/>
      <dgm:spPr/>
      <dgm:t>
        <a:bodyPr/>
        <a:lstStyle/>
        <a:p>
          <a:endParaRPr lang="en-US"/>
        </a:p>
      </dgm:t>
    </dgm:pt>
    <dgm:pt modelId="{E0B1DD5F-AB70-442A-9B98-12AA1B3A7CD7}">
      <dgm:prSet phldrT="[Text]"/>
      <dgm:spPr/>
      <dgm:t>
        <a:bodyPr/>
        <a:lstStyle/>
        <a:p>
          <a:r>
            <a:rPr lang="en-US"/>
            <a:t>Base</a:t>
          </a:r>
        </a:p>
      </dgm:t>
    </dgm:pt>
    <dgm:pt modelId="{A1D8755A-5739-47F5-8B37-EB4FB612F031}" type="parTrans" cxnId="{6EDC5DE8-B5AA-4EB8-8F5F-2793CB8B640C}">
      <dgm:prSet/>
      <dgm:spPr/>
      <dgm:t>
        <a:bodyPr/>
        <a:lstStyle/>
        <a:p>
          <a:endParaRPr lang="en-US"/>
        </a:p>
      </dgm:t>
    </dgm:pt>
    <dgm:pt modelId="{8835D54A-A2A4-4A21-8E12-A68D49BD5EEA}" type="sibTrans" cxnId="{6EDC5DE8-B5AA-4EB8-8F5F-2793CB8B640C}">
      <dgm:prSet/>
      <dgm:spPr/>
      <dgm:t>
        <a:bodyPr/>
        <a:lstStyle/>
        <a:p>
          <a:endParaRPr lang="en-US"/>
        </a:p>
      </dgm:t>
    </dgm:pt>
    <dgm:pt modelId="{CC2FA431-6AD8-49AE-A3F4-C1BE3D9F67FD}">
      <dgm:prSet phldrT="[Text]"/>
      <dgm:spPr/>
      <dgm:t>
        <a:bodyPr/>
        <a:lstStyle/>
        <a:p>
          <a:r>
            <a:rPr lang="en-US"/>
            <a:t>Historic risk and exposure to natural hazards</a:t>
          </a:r>
        </a:p>
      </dgm:t>
    </dgm:pt>
    <dgm:pt modelId="{B22B6B66-D8A1-4090-9DC8-13D121EA22DF}" type="parTrans" cxnId="{B87E8036-9917-4401-97A1-FDF7D0DA549C}">
      <dgm:prSet/>
      <dgm:spPr/>
      <dgm:t>
        <a:bodyPr/>
        <a:lstStyle/>
        <a:p>
          <a:endParaRPr lang="en-US"/>
        </a:p>
      </dgm:t>
    </dgm:pt>
    <dgm:pt modelId="{2458A124-03E3-4385-992B-8EBBAAAC1850}" type="sibTrans" cxnId="{B87E8036-9917-4401-97A1-FDF7D0DA549C}">
      <dgm:prSet/>
      <dgm:spPr/>
      <dgm:t>
        <a:bodyPr/>
        <a:lstStyle/>
        <a:p>
          <a:endParaRPr lang="en-US"/>
        </a:p>
      </dgm:t>
    </dgm:pt>
    <dgm:pt modelId="{BB47EF15-1CD7-4C3E-9B82-85E11A1E00A4}">
      <dgm:prSet phldrT="[Text]"/>
      <dgm:spPr/>
      <dgm:t>
        <a:bodyPr/>
        <a:lstStyle/>
        <a:p>
          <a:r>
            <a:rPr lang="en-US"/>
            <a:t>Seasonal</a:t>
          </a:r>
        </a:p>
      </dgm:t>
    </dgm:pt>
    <dgm:pt modelId="{7DE0953A-8E68-4E0D-9447-4E86D42E0A7C}" type="parTrans" cxnId="{F404074D-F9F7-4D80-8A65-CD1AB8F6727E}">
      <dgm:prSet/>
      <dgm:spPr/>
      <dgm:t>
        <a:bodyPr/>
        <a:lstStyle/>
        <a:p>
          <a:endParaRPr lang="en-US"/>
        </a:p>
      </dgm:t>
    </dgm:pt>
    <dgm:pt modelId="{42597E92-D5F4-4708-8B19-6F4F9387F12B}" type="sibTrans" cxnId="{F404074D-F9F7-4D80-8A65-CD1AB8F6727E}">
      <dgm:prSet/>
      <dgm:spPr/>
      <dgm:t>
        <a:bodyPr/>
        <a:lstStyle/>
        <a:p>
          <a:endParaRPr lang="en-US"/>
        </a:p>
      </dgm:t>
    </dgm:pt>
    <dgm:pt modelId="{913DEBD1-AA74-476A-96B2-F94820889325}">
      <dgm:prSet phldrT="[Text]"/>
      <dgm:spPr/>
      <dgm:t>
        <a:bodyPr/>
        <a:lstStyle/>
        <a:p>
          <a:r>
            <a:rPr lang="en-US"/>
            <a:t>Winter weather</a:t>
          </a:r>
        </a:p>
      </dgm:t>
    </dgm:pt>
    <dgm:pt modelId="{DB706030-5060-4D42-9E90-AC1F57F36C3D}" type="parTrans" cxnId="{AEC11274-9470-4348-AAE4-9429D5465B52}">
      <dgm:prSet/>
      <dgm:spPr/>
      <dgm:t>
        <a:bodyPr/>
        <a:lstStyle/>
        <a:p>
          <a:endParaRPr lang="en-US"/>
        </a:p>
      </dgm:t>
    </dgm:pt>
    <dgm:pt modelId="{9E038219-E333-479E-84D4-47EDE35A4F86}" type="sibTrans" cxnId="{AEC11274-9470-4348-AAE4-9429D5465B52}">
      <dgm:prSet/>
      <dgm:spPr/>
      <dgm:t>
        <a:bodyPr/>
        <a:lstStyle/>
        <a:p>
          <a:endParaRPr lang="en-US"/>
        </a:p>
      </dgm:t>
    </dgm:pt>
    <dgm:pt modelId="{8A6ECD6C-C2F6-4B83-81DF-78EDC93503C5}">
      <dgm:prSet phldrT="[Text]"/>
      <dgm:spPr/>
      <dgm:t>
        <a:bodyPr/>
        <a:lstStyle/>
        <a:p>
          <a:r>
            <a:rPr lang="en-US"/>
            <a:t>Acute</a:t>
          </a:r>
        </a:p>
      </dgm:t>
    </dgm:pt>
    <dgm:pt modelId="{86E79773-18BE-4E06-B51E-DC1B11C50391}" type="parTrans" cxnId="{C6922FEB-5A09-415D-A95C-5EC1E2E06EF8}">
      <dgm:prSet/>
      <dgm:spPr/>
      <dgm:t>
        <a:bodyPr/>
        <a:lstStyle/>
        <a:p>
          <a:endParaRPr lang="en-US"/>
        </a:p>
      </dgm:t>
    </dgm:pt>
    <dgm:pt modelId="{1A9C4AAD-4DF5-4085-B942-624CDFDEEFC3}" type="sibTrans" cxnId="{C6922FEB-5A09-415D-A95C-5EC1E2E06EF8}">
      <dgm:prSet/>
      <dgm:spPr/>
      <dgm:t>
        <a:bodyPr/>
        <a:lstStyle/>
        <a:p>
          <a:endParaRPr lang="en-US"/>
        </a:p>
      </dgm:t>
    </dgm:pt>
    <dgm:pt modelId="{E0114759-7F05-404E-9951-0FC87641CE2E}">
      <dgm:prSet phldrT="[Text]"/>
      <dgm:spPr/>
      <dgm:t>
        <a:bodyPr/>
        <a:lstStyle/>
        <a:p>
          <a:r>
            <a:rPr lang="en-US"/>
            <a:t>Respiratory Illness </a:t>
          </a:r>
        </a:p>
      </dgm:t>
    </dgm:pt>
    <dgm:pt modelId="{49D269EF-BC1E-4D64-B554-88D5A91DC890}" type="parTrans" cxnId="{79DCBA93-5F01-43B6-9AAC-6DD22CEAD18A}">
      <dgm:prSet/>
      <dgm:spPr/>
      <dgm:t>
        <a:bodyPr/>
        <a:lstStyle/>
        <a:p>
          <a:endParaRPr lang="en-US"/>
        </a:p>
      </dgm:t>
    </dgm:pt>
    <dgm:pt modelId="{24317D36-7050-4AC9-B7ED-EC441EF06517}" type="sibTrans" cxnId="{79DCBA93-5F01-43B6-9AAC-6DD22CEAD18A}">
      <dgm:prSet/>
      <dgm:spPr/>
      <dgm:t>
        <a:bodyPr/>
        <a:lstStyle/>
        <a:p>
          <a:endParaRPr lang="en-US"/>
        </a:p>
      </dgm:t>
    </dgm:pt>
    <dgm:pt modelId="{63E85090-EEEE-430F-9C49-55EDD169DC3F}">
      <dgm:prSet phldrT="[Text]"/>
      <dgm:spPr/>
      <dgm:t>
        <a:bodyPr/>
        <a:lstStyle/>
        <a:p>
          <a:r>
            <a:rPr lang="en-US"/>
            <a:t>Temporal</a:t>
          </a:r>
        </a:p>
      </dgm:t>
    </dgm:pt>
    <dgm:pt modelId="{D0826B4C-284A-4900-86DA-77FA3F4C5F81}" type="parTrans" cxnId="{F00D8E93-E2F5-4E9F-A85F-C0F996F606C6}">
      <dgm:prSet/>
      <dgm:spPr/>
      <dgm:t>
        <a:bodyPr/>
        <a:lstStyle/>
        <a:p>
          <a:endParaRPr lang="en-US"/>
        </a:p>
      </dgm:t>
    </dgm:pt>
    <dgm:pt modelId="{1738C0E9-A5D8-429C-8C28-36F13FFE5DE5}" type="sibTrans" cxnId="{F00D8E93-E2F5-4E9F-A85F-C0F996F606C6}">
      <dgm:prSet/>
      <dgm:spPr/>
      <dgm:t>
        <a:bodyPr/>
        <a:lstStyle/>
        <a:p>
          <a:endParaRPr lang="en-US"/>
        </a:p>
      </dgm:t>
    </dgm:pt>
    <dgm:pt modelId="{3D11D0F2-05E5-405E-BA5A-3A2A784FF1F9}">
      <dgm:prSet phldrT="[Text]"/>
      <dgm:spPr/>
      <dgm:t>
        <a:bodyPr/>
        <a:lstStyle/>
        <a:p>
          <a:r>
            <a:rPr lang="en-US"/>
            <a:t>Changes in population</a:t>
          </a:r>
        </a:p>
      </dgm:t>
    </dgm:pt>
    <dgm:pt modelId="{4F354F9D-1D96-433A-AB23-728E2ADFEBC4}" type="parTrans" cxnId="{5F916483-2894-4B4F-950F-965B7F56ED9E}">
      <dgm:prSet/>
      <dgm:spPr/>
      <dgm:t>
        <a:bodyPr/>
        <a:lstStyle/>
        <a:p>
          <a:endParaRPr lang="en-US"/>
        </a:p>
      </dgm:t>
    </dgm:pt>
    <dgm:pt modelId="{D4E013D7-7940-47B3-8A5D-56F02EFCF78D}" type="sibTrans" cxnId="{5F916483-2894-4B4F-950F-965B7F56ED9E}">
      <dgm:prSet/>
      <dgm:spPr/>
      <dgm:t>
        <a:bodyPr/>
        <a:lstStyle/>
        <a:p>
          <a:endParaRPr lang="en-US"/>
        </a:p>
      </dgm:t>
    </dgm:pt>
    <dgm:pt modelId="{B3889AB6-D785-46F7-A02E-7B8320C48FC2}">
      <dgm:prSet phldrT="[Text]"/>
      <dgm:spPr/>
      <dgm:t>
        <a:bodyPr/>
        <a:lstStyle/>
        <a:p>
          <a:r>
            <a:rPr lang="en-US"/>
            <a:t>Wildfire smoke</a:t>
          </a:r>
        </a:p>
      </dgm:t>
    </dgm:pt>
    <dgm:pt modelId="{00B516ED-035C-44C6-BBBF-1AF22CBE95FB}" type="parTrans" cxnId="{EAAAD2E5-FF66-450D-8578-C10F325B325B}">
      <dgm:prSet/>
      <dgm:spPr/>
      <dgm:t>
        <a:bodyPr/>
        <a:lstStyle/>
        <a:p>
          <a:endParaRPr lang="en-US"/>
        </a:p>
      </dgm:t>
    </dgm:pt>
    <dgm:pt modelId="{2DCCC6EE-7C28-4D35-8B4F-3343FE04C0FB}" type="sibTrans" cxnId="{EAAAD2E5-FF66-450D-8578-C10F325B325B}">
      <dgm:prSet/>
      <dgm:spPr/>
      <dgm:t>
        <a:bodyPr/>
        <a:lstStyle/>
        <a:p>
          <a:endParaRPr lang="en-US"/>
        </a:p>
      </dgm:t>
    </dgm:pt>
    <dgm:pt modelId="{11FD7E94-5619-41AD-A9E4-70C44317E10E}">
      <dgm:prSet phldrT="[Text]"/>
      <dgm:spPr/>
      <dgm:t>
        <a:bodyPr/>
        <a:lstStyle/>
        <a:p>
          <a:r>
            <a:rPr lang="en-US"/>
            <a:t>Extreme heat</a:t>
          </a:r>
        </a:p>
      </dgm:t>
    </dgm:pt>
    <dgm:pt modelId="{4A042E43-CCA5-466B-8ED0-35AC0BF9FF36}" type="parTrans" cxnId="{D1339062-DCA9-4706-BA4E-E54BED164AB8}">
      <dgm:prSet/>
      <dgm:spPr/>
      <dgm:t>
        <a:bodyPr/>
        <a:lstStyle/>
        <a:p>
          <a:endParaRPr lang="en-US"/>
        </a:p>
      </dgm:t>
    </dgm:pt>
    <dgm:pt modelId="{494A8CD6-301C-47BE-BB57-0C100C7FC01F}" type="sibTrans" cxnId="{D1339062-DCA9-4706-BA4E-E54BED164AB8}">
      <dgm:prSet/>
      <dgm:spPr/>
      <dgm:t>
        <a:bodyPr/>
        <a:lstStyle/>
        <a:p>
          <a:endParaRPr lang="en-US"/>
        </a:p>
      </dgm:t>
    </dgm:pt>
    <dgm:pt modelId="{F1370F0C-A442-4EBE-94E3-8A2C61999190}">
      <dgm:prSet phldrT="[Text]"/>
      <dgm:spPr/>
      <dgm:t>
        <a:bodyPr/>
        <a:lstStyle/>
        <a:p>
          <a:endParaRPr lang="en-US"/>
        </a:p>
      </dgm:t>
    </dgm:pt>
    <dgm:pt modelId="{63A9F0DA-3579-4CBA-BC33-F9B4C10A685B}" type="parTrans" cxnId="{AB0510D5-5B84-4BE2-BB1D-B97B5B4C0A51}">
      <dgm:prSet/>
      <dgm:spPr/>
      <dgm:t>
        <a:bodyPr/>
        <a:lstStyle/>
        <a:p>
          <a:endParaRPr lang="en-US"/>
        </a:p>
      </dgm:t>
    </dgm:pt>
    <dgm:pt modelId="{EDAB76A5-A9C4-4FA2-A30C-5CA56CE8341D}" type="sibTrans" cxnId="{AB0510D5-5B84-4BE2-BB1D-B97B5B4C0A51}">
      <dgm:prSet/>
      <dgm:spPr/>
      <dgm:t>
        <a:bodyPr/>
        <a:lstStyle/>
        <a:p>
          <a:endParaRPr lang="en-US"/>
        </a:p>
      </dgm:t>
    </dgm:pt>
    <dgm:pt modelId="{6758916F-F749-4B1D-A03C-397079249118}">
      <dgm:prSet phldrT="[Text]"/>
      <dgm:spPr/>
      <dgm:t>
        <a:bodyPr/>
        <a:lstStyle/>
        <a:p>
          <a:r>
            <a:rPr lang="en-US"/>
            <a:t>Extreme heat</a:t>
          </a:r>
        </a:p>
      </dgm:t>
    </dgm:pt>
    <dgm:pt modelId="{03944551-59E9-42E3-ABD4-95161A0C8C4F}" type="parTrans" cxnId="{EA7969BC-563F-4192-932D-44EF8AD6A39B}">
      <dgm:prSet/>
      <dgm:spPr/>
      <dgm:t>
        <a:bodyPr/>
        <a:lstStyle/>
        <a:p>
          <a:endParaRPr lang="en-US"/>
        </a:p>
      </dgm:t>
    </dgm:pt>
    <dgm:pt modelId="{8D6ED25A-2747-4547-8C0A-3A120E23C404}" type="sibTrans" cxnId="{EA7969BC-563F-4192-932D-44EF8AD6A39B}">
      <dgm:prSet/>
      <dgm:spPr/>
      <dgm:t>
        <a:bodyPr/>
        <a:lstStyle/>
        <a:p>
          <a:endParaRPr lang="en-US"/>
        </a:p>
      </dgm:t>
    </dgm:pt>
    <dgm:pt modelId="{16026756-2F5A-4DCD-BAA2-2EE86560D754}">
      <dgm:prSet phldrT="[Text]"/>
      <dgm:spPr/>
      <dgm:t>
        <a:bodyPr/>
        <a:lstStyle/>
        <a:p>
          <a:r>
            <a:rPr lang="en-US"/>
            <a:t>Spring flooding</a:t>
          </a:r>
        </a:p>
      </dgm:t>
    </dgm:pt>
    <dgm:pt modelId="{FA2AECD5-1232-4126-8434-06034640C81C}" type="parTrans" cxnId="{E039A945-022F-4F41-AC62-09807940C314}">
      <dgm:prSet/>
      <dgm:spPr/>
      <dgm:t>
        <a:bodyPr/>
        <a:lstStyle/>
        <a:p>
          <a:endParaRPr lang="en-US"/>
        </a:p>
      </dgm:t>
    </dgm:pt>
    <dgm:pt modelId="{68961318-A16D-4F33-BAE1-6C727DB66BBA}" type="sibTrans" cxnId="{E039A945-022F-4F41-AC62-09807940C314}">
      <dgm:prSet/>
      <dgm:spPr/>
      <dgm:t>
        <a:bodyPr/>
        <a:lstStyle/>
        <a:p>
          <a:endParaRPr lang="en-US"/>
        </a:p>
      </dgm:t>
    </dgm:pt>
    <dgm:pt modelId="{CF7DEB0D-B10E-4FF2-876F-F0046505AE9A}">
      <dgm:prSet phldrT="[Text]"/>
      <dgm:spPr/>
      <dgm:t>
        <a:bodyPr/>
        <a:lstStyle/>
        <a:p>
          <a:r>
            <a:rPr lang="en-US"/>
            <a:t>Climate change</a:t>
          </a:r>
        </a:p>
      </dgm:t>
    </dgm:pt>
    <dgm:pt modelId="{E41741ED-47A5-4E5E-BEC3-DC102EE409FE}" type="parTrans" cxnId="{66D34E04-08B2-4B17-A3D5-56E7A8D3C267}">
      <dgm:prSet/>
      <dgm:spPr/>
      <dgm:t>
        <a:bodyPr/>
        <a:lstStyle/>
        <a:p>
          <a:endParaRPr lang="en-US"/>
        </a:p>
      </dgm:t>
    </dgm:pt>
    <dgm:pt modelId="{7FE50CF8-05E1-49B5-81EC-AA126327D6B8}" type="sibTrans" cxnId="{66D34E04-08B2-4B17-A3D5-56E7A8D3C267}">
      <dgm:prSet/>
      <dgm:spPr/>
      <dgm:t>
        <a:bodyPr/>
        <a:lstStyle/>
        <a:p>
          <a:endParaRPr lang="en-US"/>
        </a:p>
      </dgm:t>
    </dgm:pt>
    <dgm:pt modelId="{5E2EE752-E3F5-4841-A9DE-48D07477A207}">
      <dgm:prSet phldrT="[Text]"/>
      <dgm:spPr/>
      <dgm:t>
        <a:bodyPr/>
        <a:lstStyle/>
        <a:p>
          <a:r>
            <a:rPr lang="en-US"/>
            <a:t>Trends over 2-5 years</a:t>
          </a:r>
        </a:p>
      </dgm:t>
    </dgm:pt>
    <dgm:pt modelId="{6E2EF7AA-F932-47FE-95DB-396F69BE7C36}" type="parTrans" cxnId="{FBE221B4-8A17-4B8A-9DDC-7E1B1AAD7090}">
      <dgm:prSet/>
      <dgm:spPr/>
      <dgm:t>
        <a:bodyPr/>
        <a:lstStyle/>
        <a:p>
          <a:endParaRPr lang="en-US"/>
        </a:p>
      </dgm:t>
    </dgm:pt>
    <dgm:pt modelId="{57B03AEF-A1A6-4D6C-A2AE-304450A5B4F2}" type="sibTrans" cxnId="{FBE221B4-8A17-4B8A-9DDC-7E1B1AAD7090}">
      <dgm:prSet/>
      <dgm:spPr/>
      <dgm:t>
        <a:bodyPr/>
        <a:lstStyle/>
        <a:p>
          <a:endParaRPr lang="en-US"/>
        </a:p>
      </dgm:t>
    </dgm:pt>
    <dgm:pt modelId="{B8D1A4FA-5917-4976-BCCA-E06898E92810}" type="pres">
      <dgm:prSet presAssocID="{BE990951-5BC8-4A98-B7F7-41173B7EE5BB}" presName="cycleMatrixDiagram" presStyleCnt="0">
        <dgm:presLayoutVars>
          <dgm:chMax val="1"/>
          <dgm:dir/>
          <dgm:animLvl val="lvl"/>
          <dgm:resizeHandles val="exact"/>
        </dgm:presLayoutVars>
      </dgm:prSet>
      <dgm:spPr/>
    </dgm:pt>
    <dgm:pt modelId="{A28A5CA4-498B-4F17-9DEC-69A9C0904E81}" type="pres">
      <dgm:prSet presAssocID="{BE990951-5BC8-4A98-B7F7-41173B7EE5BB}" presName="children" presStyleCnt="0"/>
      <dgm:spPr/>
    </dgm:pt>
    <dgm:pt modelId="{69D7C918-3990-409D-912A-2E1866B99EB8}" type="pres">
      <dgm:prSet presAssocID="{BE990951-5BC8-4A98-B7F7-41173B7EE5BB}" presName="child1group" presStyleCnt="0"/>
      <dgm:spPr/>
    </dgm:pt>
    <dgm:pt modelId="{5AFA9DE6-87E0-4590-A8C8-C1DB558309FD}" type="pres">
      <dgm:prSet presAssocID="{BE990951-5BC8-4A98-B7F7-41173B7EE5BB}" presName="child1" presStyleLbl="bgAcc1" presStyleIdx="0" presStyleCnt="4"/>
      <dgm:spPr/>
    </dgm:pt>
    <dgm:pt modelId="{05ED7FF2-FB75-42FB-8F51-DF1324276228}" type="pres">
      <dgm:prSet presAssocID="{BE990951-5BC8-4A98-B7F7-41173B7EE5BB}" presName="child1Text" presStyleLbl="bgAcc1" presStyleIdx="0" presStyleCnt="4">
        <dgm:presLayoutVars>
          <dgm:bulletEnabled val="1"/>
        </dgm:presLayoutVars>
      </dgm:prSet>
      <dgm:spPr/>
    </dgm:pt>
    <dgm:pt modelId="{ED9B083D-BC70-4163-86C3-EA2B56E6FA19}" type="pres">
      <dgm:prSet presAssocID="{BE990951-5BC8-4A98-B7F7-41173B7EE5BB}" presName="child2group" presStyleCnt="0"/>
      <dgm:spPr/>
    </dgm:pt>
    <dgm:pt modelId="{43B99F5C-E167-4B1C-90A4-EDFD66BFE952}" type="pres">
      <dgm:prSet presAssocID="{BE990951-5BC8-4A98-B7F7-41173B7EE5BB}" presName="child2" presStyleLbl="bgAcc1" presStyleIdx="1" presStyleCnt="4"/>
      <dgm:spPr/>
    </dgm:pt>
    <dgm:pt modelId="{D69FEEDA-E5BB-4FF9-BCBC-238290FF0C31}" type="pres">
      <dgm:prSet presAssocID="{BE990951-5BC8-4A98-B7F7-41173B7EE5BB}" presName="child2Text" presStyleLbl="bgAcc1" presStyleIdx="1" presStyleCnt="4">
        <dgm:presLayoutVars>
          <dgm:bulletEnabled val="1"/>
        </dgm:presLayoutVars>
      </dgm:prSet>
      <dgm:spPr/>
    </dgm:pt>
    <dgm:pt modelId="{4A7ADA3C-2B09-490D-9F1F-34E7326ACAAF}" type="pres">
      <dgm:prSet presAssocID="{BE990951-5BC8-4A98-B7F7-41173B7EE5BB}" presName="child3group" presStyleCnt="0"/>
      <dgm:spPr/>
    </dgm:pt>
    <dgm:pt modelId="{79F704E3-3D29-4647-9282-582A0F724DC5}" type="pres">
      <dgm:prSet presAssocID="{BE990951-5BC8-4A98-B7F7-41173B7EE5BB}" presName="child3" presStyleLbl="bgAcc1" presStyleIdx="2" presStyleCnt="4"/>
      <dgm:spPr/>
    </dgm:pt>
    <dgm:pt modelId="{FC7C0735-9172-4E51-AE0D-742F2B885BA4}" type="pres">
      <dgm:prSet presAssocID="{BE990951-5BC8-4A98-B7F7-41173B7EE5BB}" presName="child3Text" presStyleLbl="bgAcc1" presStyleIdx="2" presStyleCnt="4">
        <dgm:presLayoutVars>
          <dgm:bulletEnabled val="1"/>
        </dgm:presLayoutVars>
      </dgm:prSet>
      <dgm:spPr/>
    </dgm:pt>
    <dgm:pt modelId="{56B33831-24A5-4D3E-A1C3-09C69D585309}" type="pres">
      <dgm:prSet presAssocID="{BE990951-5BC8-4A98-B7F7-41173B7EE5BB}" presName="child4group" presStyleCnt="0"/>
      <dgm:spPr/>
    </dgm:pt>
    <dgm:pt modelId="{D98DEFC1-5E57-43F9-85AD-395C5A60647D}" type="pres">
      <dgm:prSet presAssocID="{BE990951-5BC8-4A98-B7F7-41173B7EE5BB}" presName="child4" presStyleLbl="bgAcc1" presStyleIdx="3" presStyleCnt="4"/>
      <dgm:spPr/>
    </dgm:pt>
    <dgm:pt modelId="{7CF7A053-04D3-49DD-8836-B53F2308E4CF}" type="pres">
      <dgm:prSet presAssocID="{BE990951-5BC8-4A98-B7F7-41173B7EE5BB}" presName="child4Text" presStyleLbl="bgAcc1" presStyleIdx="3" presStyleCnt="4">
        <dgm:presLayoutVars>
          <dgm:bulletEnabled val="1"/>
        </dgm:presLayoutVars>
      </dgm:prSet>
      <dgm:spPr/>
    </dgm:pt>
    <dgm:pt modelId="{4D42E0EF-B2C6-4992-BCE3-C6FEB7A032AC}" type="pres">
      <dgm:prSet presAssocID="{BE990951-5BC8-4A98-B7F7-41173B7EE5BB}" presName="childPlaceholder" presStyleCnt="0"/>
      <dgm:spPr/>
    </dgm:pt>
    <dgm:pt modelId="{334A516E-66FD-4392-879E-95A78586E5E1}" type="pres">
      <dgm:prSet presAssocID="{BE990951-5BC8-4A98-B7F7-41173B7EE5BB}" presName="circle" presStyleCnt="0"/>
      <dgm:spPr/>
    </dgm:pt>
    <dgm:pt modelId="{68EBAB1D-9ED8-460C-A7A3-EF814F32ED0A}" type="pres">
      <dgm:prSet presAssocID="{BE990951-5BC8-4A98-B7F7-41173B7EE5BB}" presName="quadrant1" presStyleLbl="node1" presStyleIdx="0" presStyleCnt="4">
        <dgm:presLayoutVars>
          <dgm:chMax val="1"/>
          <dgm:bulletEnabled val="1"/>
        </dgm:presLayoutVars>
      </dgm:prSet>
      <dgm:spPr/>
    </dgm:pt>
    <dgm:pt modelId="{38856FFA-6ADA-4C44-B419-057051F3688F}" type="pres">
      <dgm:prSet presAssocID="{BE990951-5BC8-4A98-B7F7-41173B7EE5BB}" presName="quadrant2" presStyleLbl="node1" presStyleIdx="1" presStyleCnt="4">
        <dgm:presLayoutVars>
          <dgm:chMax val="1"/>
          <dgm:bulletEnabled val="1"/>
        </dgm:presLayoutVars>
      </dgm:prSet>
      <dgm:spPr/>
    </dgm:pt>
    <dgm:pt modelId="{BA989179-68FC-4358-B653-E46D056612EA}" type="pres">
      <dgm:prSet presAssocID="{BE990951-5BC8-4A98-B7F7-41173B7EE5BB}" presName="quadrant3" presStyleLbl="node1" presStyleIdx="2" presStyleCnt="4">
        <dgm:presLayoutVars>
          <dgm:chMax val="1"/>
          <dgm:bulletEnabled val="1"/>
        </dgm:presLayoutVars>
      </dgm:prSet>
      <dgm:spPr/>
    </dgm:pt>
    <dgm:pt modelId="{C69A520B-6FD5-498F-8AB5-F7F7AF52DE01}" type="pres">
      <dgm:prSet presAssocID="{BE990951-5BC8-4A98-B7F7-41173B7EE5BB}" presName="quadrant4" presStyleLbl="node1" presStyleIdx="3" presStyleCnt="4">
        <dgm:presLayoutVars>
          <dgm:chMax val="1"/>
          <dgm:bulletEnabled val="1"/>
        </dgm:presLayoutVars>
      </dgm:prSet>
      <dgm:spPr/>
    </dgm:pt>
    <dgm:pt modelId="{C4AB26FD-B8D3-42A0-B009-69A47F05ED27}" type="pres">
      <dgm:prSet presAssocID="{BE990951-5BC8-4A98-B7F7-41173B7EE5BB}" presName="quadrantPlaceholder" presStyleCnt="0"/>
      <dgm:spPr/>
    </dgm:pt>
    <dgm:pt modelId="{2D7690C0-AD04-4660-8EC1-DD784C577FF1}" type="pres">
      <dgm:prSet presAssocID="{BE990951-5BC8-4A98-B7F7-41173B7EE5BB}" presName="center1" presStyleLbl="fgShp" presStyleIdx="0" presStyleCnt="2"/>
      <dgm:spPr/>
    </dgm:pt>
    <dgm:pt modelId="{E6487447-328C-41CB-AA13-A9F93AFD5B28}" type="pres">
      <dgm:prSet presAssocID="{BE990951-5BC8-4A98-B7F7-41173B7EE5BB}" presName="center2" presStyleLbl="fgShp" presStyleIdx="1" presStyleCnt="2"/>
      <dgm:spPr/>
    </dgm:pt>
  </dgm:ptLst>
  <dgm:cxnLst>
    <dgm:cxn modelId="{9F070B01-A7EC-4399-A25C-46D1906D17BE}" type="presOf" srcId="{BE990951-5BC8-4A98-B7F7-41173B7EE5BB}" destId="{B8D1A4FA-5917-4976-BCCA-E06898E92810}" srcOrd="0" destOrd="0" presId="urn:microsoft.com/office/officeart/2005/8/layout/cycle4"/>
    <dgm:cxn modelId="{66D34E04-08B2-4B17-A3D5-56E7A8D3C267}" srcId="{63E85090-EEEE-430F-9C49-55EDD169DC3F}" destId="{CF7DEB0D-B10E-4FF2-876F-F0046505AE9A}" srcOrd="1" destOrd="0" parTransId="{E41741ED-47A5-4E5E-BEC3-DC102EE409FE}" sibTransId="{7FE50CF8-05E1-49B5-81EC-AA126327D6B8}"/>
    <dgm:cxn modelId="{8F964D10-D92C-468D-B35A-744E9A4DE22E}" type="presOf" srcId="{CF7DEB0D-B10E-4FF2-876F-F0046505AE9A}" destId="{D98DEFC1-5E57-43F9-85AD-395C5A60647D}" srcOrd="0" destOrd="1" presId="urn:microsoft.com/office/officeart/2005/8/layout/cycle4"/>
    <dgm:cxn modelId="{5A2E1516-D509-4B25-9850-C6E45EDFE8FD}" type="presOf" srcId="{CC2FA431-6AD8-49AE-A3F4-C1BE3D9F67FD}" destId="{05ED7FF2-FB75-42FB-8F51-DF1324276228}" srcOrd="1" destOrd="0" presId="urn:microsoft.com/office/officeart/2005/8/layout/cycle4"/>
    <dgm:cxn modelId="{E4369716-3A57-44BD-B1F6-6BF99F158F43}" type="presOf" srcId="{CC2FA431-6AD8-49AE-A3F4-C1BE3D9F67FD}" destId="{5AFA9DE6-87E0-4590-A8C8-C1DB558309FD}" srcOrd="0" destOrd="0" presId="urn:microsoft.com/office/officeart/2005/8/layout/cycle4"/>
    <dgm:cxn modelId="{80A9D11B-AB22-4CF6-A582-7C0D9A9B80D1}" type="presOf" srcId="{913DEBD1-AA74-476A-96B2-F94820889325}" destId="{43B99F5C-E167-4B1C-90A4-EDFD66BFE952}" srcOrd="0" destOrd="0" presId="urn:microsoft.com/office/officeart/2005/8/layout/cycle4"/>
    <dgm:cxn modelId="{4AC8561D-96C0-4FF7-A825-829A51A7AA89}" type="presOf" srcId="{16026756-2F5A-4DCD-BAA2-2EE86560D754}" destId="{D69FEEDA-E5BB-4FF9-BCBC-238290FF0C31}" srcOrd="1" destOrd="2" presId="urn:microsoft.com/office/officeart/2005/8/layout/cycle4"/>
    <dgm:cxn modelId="{DE9CDA26-B505-449E-8E21-48D362D422AE}" type="presOf" srcId="{6758916F-F749-4B1D-A03C-397079249118}" destId="{43B99F5C-E167-4B1C-90A4-EDFD66BFE952}" srcOrd="0" destOrd="1" presId="urn:microsoft.com/office/officeart/2005/8/layout/cycle4"/>
    <dgm:cxn modelId="{618A5732-5C19-4865-B653-C7FEDBFB4AB6}" type="presOf" srcId="{8A6ECD6C-C2F6-4B83-81DF-78EDC93503C5}" destId="{BA989179-68FC-4358-B653-E46D056612EA}" srcOrd="0" destOrd="0" presId="urn:microsoft.com/office/officeart/2005/8/layout/cycle4"/>
    <dgm:cxn modelId="{B87E8036-9917-4401-97A1-FDF7D0DA549C}" srcId="{E0B1DD5F-AB70-442A-9B98-12AA1B3A7CD7}" destId="{CC2FA431-6AD8-49AE-A3F4-C1BE3D9F67FD}" srcOrd="0" destOrd="0" parTransId="{B22B6B66-D8A1-4090-9DC8-13D121EA22DF}" sibTransId="{2458A124-03E3-4385-992B-8EBBAAAC1850}"/>
    <dgm:cxn modelId="{F9679A3B-76C4-431C-BD31-6E90764FCFBE}" type="presOf" srcId="{F1370F0C-A442-4EBE-94E3-8A2C61999190}" destId="{05ED7FF2-FB75-42FB-8F51-DF1324276228}" srcOrd="1" destOrd="1" presId="urn:microsoft.com/office/officeart/2005/8/layout/cycle4"/>
    <dgm:cxn modelId="{04119E3F-8716-4571-AB2B-72E0B3C8E4B3}" type="presOf" srcId="{CF7DEB0D-B10E-4FF2-876F-F0046505AE9A}" destId="{7CF7A053-04D3-49DD-8836-B53F2308E4CF}" srcOrd="1" destOrd="1" presId="urn:microsoft.com/office/officeart/2005/8/layout/cycle4"/>
    <dgm:cxn modelId="{D1339062-DCA9-4706-BA4E-E54BED164AB8}" srcId="{8A6ECD6C-C2F6-4B83-81DF-78EDC93503C5}" destId="{11FD7E94-5619-41AD-A9E4-70C44317E10E}" srcOrd="2" destOrd="0" parTransId="{4A042E43-CCA5-466B-8ED0-35AC0BF9FF36}" sibTransId="{494A8CD6-301C-47BE-BB57-0C100C7FC01F}"/>
    <dgm:cxn modelId="{E039A945-022F-4F41-AC62-09807940C314}" srcId="{BB47EF15-1CD7-4C3E-9B82-85E11A1E00A4}" destId="{16026756-2F5A-4DCD-BAA2-2EE86560D754}" srcOrd="2" destOrd="0" parTransId="{FA2AECD5-1232-4126-8434-06034640C81C}" sibTransId="{68961318-A16D-4F33-BAE1-6C727DB66BBA}"/>
    <dgm:cxn modelId="{3199E345-89DF-4DFF-B0BD-761302339E11}" type="presOf" srcId="{E0114759-7F05-404E-9951-0FC87641CE2E}" destId="{79F704E3-3D29-4647-9282-582A0F724DC5}" srcOrd="0" destOrd="0" presId="urn:microsoft.com/office/officeart/2005/8/layout/cycle4"/>
    <dgm:cxn modelId="{F8666448-3074-4BF0-9958-32F5EECFF143}" type="presOf" srcId="{5E2EE752-E3F5-4841-A9DE-48D07477A207}" destId="{7CF7A053-04D3-49DD-8836-B53F2308E4CF}" srcOrd="1" destOrd="2" presId="urn:microsoft.com/office/officeart/2005/8/layout/cycle4"/>
    <dgm:cxn modelId="{BD458A6C-E1D6-4FD1-90A9-8771A3583F31}" type="presOf" srcId="{11FD7E94-5619-41AD-A9E4-70C44317E10E}" destId="{79F704E3-3D29-4647-9282-582A0F724DC5}" srcOrd="0" destOrd="2" presId="urn:microsoft.com/office/officeart/2005/8/layout/cycle4"/>
    <dgm:cxn modelId="{F404074D-F9F7-4D80-8A65-CD1AB8F6727E}" srcId="{BE990951-5BC8-4A98-B7F7-41173B7EE5BB}" destId="{BB47EF15-1CD7-4C3E-9B82-85E11A1E00A4}" srcOrd="1" destOrd="0" parTransId="{7DE0953A-8E68-4E0D-9447-4E86D42E0A7C}" sibTransId="{42597E92-D5F4-4708-8B19-6F4F9387F12B}"/>
    <dgm:cxn modelId="{D82CC16F-8228-476A-9A02-58A0BD6BC5CC}" type="presOf" srcId="{5E2EE752-E3F5-4841-A9DE-48D07477A207}" destId="{D98DEFC1-5E57-43F9-85AD-395C5A60647D}" srcOrd="0" destOrd="2" presId="urn:microsoft.com/office/officeart/2005/8/layout/cycle4"/>
    <dgm:cxn modelId="{56686A73-7CD5-40D2-BC18-B8E711266B90}" type="presOf" srcId="{16026756-2F5A-4DCD-BAA2-2EE86560D754}" destId="{43B99F5C-E167-4B1C-90A4-EDFD66BFE952}" srcOrd="0" destOrd="2" presId="urn:microsoft.com/office/officeart/2005/8/layout/cycle4"/>
    <dgm:cxn modelId="{AEC11274-9470-4348-AAE4-9429D5465B52}" srcId="{BB47EF15-1CD7-4C3E-9B82-85E11A1E00A4}" destId="{913DEBD1-AA74-476A-96B2-F94820889325}" srcOrd="0" destOrd="0" parTransId="{DB706030-5060-4D42-9E90-AC1F57F36C3D}" sibTransId="{9E038219-E333-479E-84D4-47EDE35A4F86}"/>
    <dgm:cxn modelId="{23A2BD55-F988-463F-A7B0-A1A66CD82D18}" type="presOf" srcId="{11FD7E94-5619-41AD-A9E4-70C44317E10E}" destId="{FC7C0735-9172-4E51-AE0D-742F2B885BA4}" srcOrd="1" destOrd="2" presId="urn:microsoft.com/office/officeart/2005/8/layout/cycle4"/>
    <dgm:cxn modelId="{22CB0C78-4ED2-4568-88F0-DA07C61D4F9A}" type="presOf" srcId="{BB47EF15-1CD7-4C3E-9B82-85E11A1E00A4}" destId="{38856FFA-6ADA-4C44-B419-057051F3688F}" srcOrd="0" destOrd="0" presId="urn:microsoft.com/office/officeart/2005/8/layout/cycle4"/>
    <dgm:cxn modelId="{8C4AAE78-4D14-49C8-AA96-299C229BB0BB}" type="presOf" srcId="{6758916F-F749-4B1D-A03C-397079249118}" destId="{D69FEEDA-E5BB-4FF9-BCBC-238290FF0C31}" srcOrd="1" destOrd="1" presId="urn:microsoft.com/office/officeart/2005/8/layout/cycle4"/>
    <dgm:cxn modelId="{AC897C7B-E83C-4420-8393-54CCE1456EF9}" type="presOf" srcId="{3D11D0F2-05E5-405E-BA5A-3A2A784FF1F9}" destId="{D98DEFC1-5E57-43F9-85AD-395C5A60647D}" srcOrd="0" destOrd="0" presId="urn:microsoft.com/office/officeart/2005/8/layout/cycle4"/>
    <dgm:cxn modelId="{3F4D927C-3763-47C3-A92B-932D51B19B47}" type="presOf" srcId="{F1370F0C-A442-4EBE-94E3-8A2C61999190}" destId="{5AFA9DE6-87E0-4590-A8C8-C1DB558309FD}" srcOrd="0" destOrd="1" presId="urn:microsoft.com/office/officeart/2005/8/layout/cycle4"/>
    <dgm:cxn modelId="{6A54427E-9499-4A1E-9D7A-676244078745}" type="presOf" srcId="{B3889AB6-D785-46F7-A02E-7B8320C48FC2}" destId="{79F704E3-3D29-4647-9282-582A0F724DC5}" srcOrd="0" destOrd="1" presId="urn:microsoft.com/office/officeart/2005/8/layout/cycle4"/>
    <dgm:cxn modelId="{02EBAD82-DDFA-47AB-ACC7-91F4B4C8C2F0}" type="presOf" srcId="{3D11D0F2-05E5-405E-BA5A-3A2A784FF1F9}" destId="{7CF7A053-04D3-49DD-8836-B53F2308E4CF}" srcOrd="1" destOrd="0" presId="urn:microsoft.com/office/officeart/2005/8/layout/cycle4"/>
    <dgm:cxn modelId="{5F916483-2894-4B4F-950F-965B7F56ED9E}" srcId="{63E85090-EEEE-430F-9C49-55EDD169DC3F}" destId="{3D11D0F2-05E5-405E-BA5A-3A2A784FF1F9}" srcOrd="0" destOrd="0" parTransId="{4F354F9D-1D96-433A-AB23-728E2ADFEBC4}" sibTransId="{D4E013D7-7940-47B3-8A5D-56F02EFCF78D}"/>
    <dgm:cxn modelId="{D376238B-9FBE-443F-A533-41C0AA1650AD}" type="presOf" srcId="{E0B1DD5F-AB70-442A-9B98-12AA1B3A7CD7}" destId="{68EBAB1D-9ED8-460C-A7A3-EF814F32ED0A}" srcOrd="0" destOrd="0" presId="urn:microsoft.com/office/officeart/2005/8/layout/cycle4"/>
    <dgm:cxn modelId="{F00D8E93-E2F5-4E9F-A85F-C0F996F606C6}" srcId="{BE990951-5BC8-4A98-B7F7-41173B7EE5BB}" destId="{63E85090-EEEE-430F-9C49-55EDD169DC3F}" srcOrd="3" destOrd="0" parTransId="{D0826B4C-284A-4900-86DA-77FA3F4C5F81}" sibTransId="{1738C0E9-A5D8-429C-8C28-36F13FFE5DE5}"/>
    <dgm:cxn modelId="{79DCBA93-5F01-43B6-9AAC-6DD22CEAD18A}" srcId="{8A6ECD6C-C2F6-4B83-81DF-78EDC93503C5}" destId="{E0114759-7F05-404E-9951-0FC87641CE2E}" srcOrd="0" destOrd="0" parTransId="{49D269EF-BC1E-4D64-B554-88D5A91DC890}" sibTransId="{24317D36-7050-4AC9-B7ED-EC441EF06517}"/>
    <dgm:cxn modelId="{A874E7A4-45C3-4F6E-A6EA-4F135A605029}" type="presOf" srcId="{913DEBD1-AA74-476A-96B2-F94820889325}" destId="{D69FEEDA-E5BB-4FF9-BCBC-238290FF0C31}" srcOrd="1" destOrd="0" presId="urn:microsoft.com/office/officeart/2005/8/layout/cycle4"/>
    <dgm:cxn modelId="{4CC3AAB2-21A4-4DCE-AF7C-CD0350D0ABE5}" type="presOf" srcId="{E0114759-7F05-404E-9951-0FC87641CE2E}" destId="{FC7C0735-9172-4E51-AE0D-742F2B885BA4}" srcOrd="1" destOrd="0" presId="urn:microsoft.com/office/officeart/2005/8/layout/cycle4"/>
    <dgm:cxn modelId="{FBE221B4-8A17-4B8A-9DDC-7E1B1AAD7090}" srcId="{63E85090-EEEE-430F-9C49-55EDD169DC3F}" destId="{5E2EE752-E3F5-4841-A9DE-48D07477A207}" srcOrd="2" destOrd="0" parTransId="{6E2EF7AA-F932-47FE-95DB-396F69BE7C36}" sibTransId="{57B03AEF-A1A6-4D6C-A2AE-304450A5B4F2}"/>
    <dgm:cxn modelId="{EA7969BC-563F-4192-932D-44EF8AD6A39B}" srcId="{BB47EF15-1CD7-4C3E-9B82-85E11A1E00A4}" destId="{6758916F-F749-4B1D-A03C-397079249118}" srcOrd="1" destOrd="0" parTransId="{03944551-59E9-42E3-ABD4-95161A0C8C4F}" sibTransId="{8D6ED25A-2747-4547-8C0A-3A120E23C404}"/>
    <dgm:cxn modelId="{8C5245C0-D052-4221-B3B6-8DBA08B851D1}" type="presOf" srcId="{B3889AB6-D785-46F7-A02E-7B8320C48FC2}" destId="{FC7C0735-9172-4E51-AE0D-742F2B885BA4}" srcOrd="1" destOrd="1" presId="urn:microsoft.com/office/officeart/2005/8/layout/cycle4"/>
    <dgm:cxn modelId="{EC5310C5-20D0-4608-993D-B646356CF438}" type="presOf" srcId="{63E85090-EEEE-430F-9C49-55EDD169DC3F}" destId="{C69A520B-6FD5-498F-8AB5-F7F7AF52DE01}" srcOrd="0" destOrd="0" presId="urn:microsoft.com/office/officeart/2005/8/layout/cycle4"/>
    <dgm:cxn modelId="{AB0510D5-5B84-4BE2-BB1D-B97B5B4C0A51}" srcId="{E0B1DD5F-AB70-442A-9B98-12AA1B3A7CD7}" destId="{F1370F0C-A442-4EBE-94E3-8A2C61999190}" srcOrd="1" destOrd="0" parTransId="{63A9F0DA-3579-4CBA-BC33-F9B4C10A685B}" sibTransId="{EDAB76A5-A9C4-4FA2-A30C-5CA56CE8341D}"/>
    <dgm:cxn modelId="{EAAAD2E5-FF66-450D-8578-C10F325B325B}" srcId="{8A6ECD6C-C2F6-4B83-81DF-78EDC93503C5}" destId="{B3889AB6-D785-46F7-A02E-7B8320C48FC2}" srcOrd="1" destOrd="0" parTransId="{00B516ED-035C-44C6-BBBF-1AF22CBE95FB}" sibTransId="{2DCCC6EE-7C28-4D35-8B4F-3343FE04C0FB}"/>
    <dgm:cxn modelId="{6EDC5DE8-B5AA-4EB8-8F5F-2793CB8B640C}" srcId="{BE990951-5BC8-4A98-B7F7-41173B7EE5BB}" destId="{E0B1DD5F-AB70-442A-9B98-12AA1B3A7CD7}" srcOrd="0" destOrd="0" parTransId="{A1D8755A-5739-47F5-8B37-EB4FB612F031}" sibTransId="{8835D54A-A2A4-4A21-8E12-A68D49BD5EEA}"/>
    <dgm:cxn modelId="{C6922FEB-5A09-415D-A95C-5EC1E2E06EF8}" srcId="{BE990951-5BC8-4A98-B7F7-41173B7EE5BB}" destId="{8A6ECD6C-C2F6-4B83-81DF-78EDC93503C5}" srcOrd="2" destOrd="0" parTransId="{86E79773-18BE-4E06-B51E-DC1B11C50391}" sibTransId="{1A9C4AAD-4DF5-4085-B942-624CDFDEEFC3}"/>
    <dgm:cxn modelId="{2E3CBE9C-669F-4B2E-93E0-1CE8191444F4}" type="presParOf" srcId="{B8D1A4FA-5917-4976-BCCA-E06898E92810}" destId="{A28A5CA4-498B-4F17-9DEC-69A9C0904E81}" srcOrd="0" destOrd="0" presId="urn:microsoft.com/office/officeart/2005/8/layout/cycle4"/>
    <dgm:cxn modelId="{D7BF01B0-7B97-496D-93C2-06A5F1B3F207}" type="presParOf" srcId="{A28A5CA4-498B-4F17-9DEC-69A9C0904E81}" destId="{69D7C918-3990-409D-912A-2E1866B99EB8}" srcOrd="0" destOrd="0" presId="urn:microsoft.com/office/officeart/2005/8/layout/cycle4"/>
    <dgm:cxn modelId="{691F56F3-D137-458D-BE96-41234F1C245B}" type="presParOf" srcId="{69D7C918-3990-409D-912A-2E1866B99EB8}" destId="{5AFA9DE6-87E0-4590-A8C8-C1DB558309FD}" srcOrd="0" destOrd="0" presId="urn:microsoft.com/office/officeart/2005/8/layout/cycle4"/>
    <dgm:cxn modelId="{D8CED38A-D8A2-40A8-BF52-0B5978AA176A}" type="presParOf" srcId="{69D7C918-3990-409D-912A-2E1866B99EB8}" destId="{05ED7FF2-FB75-42FB-8F51-DF1324276228}" srcOrd="1" destOrd="0" presId="urn:microsoft.com/office/officeart/2005/8/layout/cycle4"/>
    <dgm:cxn modelId="{52C51CDF-DA47-4769-9E5C-2C0C673BD812}" type="presParOf" srcId="{A28A5CA4-498B-4F17-9DEC-69A9C0904E81}" destId="{ED9B083D-BC70-4163-86C3-EA2B56E6FA19}" srcOrd="1" destOrd="0" presId="urn:microsoft.com/office/officeart/2005/8/layout/cycle4"/>
    <dgm:cxn modelId="{10512B75-FFEA-41D9-BE69-075F4B49CD32}" type="presParOf" srcId="{ED9B083D-BC70-4163-86C3-EA2B56E6FA19}" destId="{43B99F5C-E167-4B1C-90A4-EDFD66BFE952}" srcOrd="0" destOrd="0" presId="urn:microsoft.com/office/officeart/2005/8/layout/cycle4"/>
    <dgm:cxn modelId="{2BC6C2C7-A7B5-4B01-9E30-85B6A965C0E4}" type="presParOf" srcId="{ED9B083D-BC70-4163-86C3-EA2B56E6FA19}" destId="{D69FEEDA-E5BB-4FF9-BCBC-238290FF0C31}" srcOrd="1" destOrd="0" presId="urn:microsoft.com/office/officeart/2005/8/layout/cycle4"/>
    <dgm:cxn modelId="{DB38E0CA-E101-484E-9B89-36688712D599}" type="presParOf" srcId="{A28A5CA4-498B-4F17-9DEC-69A9C0904E81}" destId="{4A7ADA3C-2B09-490D-9F1F-34E7326ACAAF}" srcOrd="2" destOrd="0" presId="urn:microsoft.com/office/officeart/2005/8/layout/cycle4"/>
    <dgm:cxn modelId="{38DC9AE9-9310-49A8-AAA7-E89332891FEA}" type="presParOf" srcId="{4A7ADA3C-2B09-490D-9F1F-34E7326ACAAF}" destId="{79F704E3-3D29-4647-9282-582A0F724DC5}" srcOrd="0" destOrd="0" presId="urn:microsoft.com/office/officeart/2005/8/layout/cycle4"/>
    <dgm:cxn modelId="{0B5F3652-A112-48B7-9CF2-8BAAF2D03922}" type="presParOf" srcId="{4A7ADA3C-2B09-490D-9F1F-34E7326ACAAF}" destId="{FC7C0735-9172-4E51-AE0D-742F2B885BA4}" srcOrd="1" destOrd="0" presId="urn:microsoft.com/office/officeart/2005/8/layout/cycle4"/>
    <dgm:cxn modelId="{D87C563C-8132-4D16-8575-703DF6382869}" type="presParOf" srcId="{A28A5CA4-498B-4F17-9DEC-69A9C0904E81}" destId="{56B33831-24A5-4D3E-A1C3-09C69D585309}" srcOrd="3" destOrd="0" presId="urn:microsoft.com/office/officeart/2005/8/layout/cycle4"/>
    <dgm:cxn modelId="{56A720C9-1059-44E0-8EBF-6A3ED8D3A66C}" type="presParOf" srcId="{56B33831-24A5-4D3E-A1C3-09C69D585309}" destId="{D98DEFC1-5E57-43F9-85AD-395C5A60647D}" srcOrd="0" destOrd="0" presId="urn:microsoft.com/office/officeart/2005/8/layout/cycle4"/>
    <dgm:cxn modelId="{017840B2-0FE2-4A33-8B7C-1E74EA729F65}" type="presParOf" srcId="{56B33831-24A5-4D3E-A1C3-09C69D585309}" destId="{7CF7A053-04D3-49DD-8836-B53F2308E4CF}" srcOrd="1" destOrd="0" presId="urn:microsoft.com/office/officeart/2005/8/layout/cycle4"/>
    <dgm:cxn modelId="{E6B14A35-3D2D-4B79-AEE5-957381B5111E}" type="presParOf" srcId="{A28A5CA4-498B-4F17-9DEC-69A9C0904E81}" destId="{4D42E0EF-B2C6-4992-BCE3-C6FEB7A032AC}" srcOrd="4" destOrd="0" presId="urn:microsoft.com/office/officeart/2005/8/layout/cycle4"/>
    <dgm:cxn modelId="{D31EA19D-D716-472F-BE26-0B57E27215DB}" type="presParOf" srcId="{B8D1A4FA-5917-4976-BCCA-E06898E92810}" destId="{334A516E-66FD-4392-879E-95A78586E5E1}" srcOrd="1" destOrd="0" presId="urn:microsoft.com/office/officeart/2005/8/layout/cycle4"/>
    <dgm:cxn modelId="{4184DCE7-3B2F-4F9E-B2A8-0457DF60DCF0}" type="presParOf" srcId="{334A516E-66FD-4392-879E-95A78586E5E1}" destId="{68EBAB1D-9ED8-460C-A7A3-EF814F32ED0A}" srcOrd="0" destOrd="0" presId="urn:microsoft.com/office/officeart/2005/8/layout/cycle4"/>
    <dgm:cxn modelId="{FDF5C631-1A2C-4878-ABF7-2D15AB4DF26E}" type="presParOf" srcId="{334A516E-66FD-4392-879E-95A78586E5E1}" destId="{38856FFA-6ADA-4C44-B419-057051F3688F}" srcOrd="1" destOrd="0" presId="urn:microsoft.com/office/officeart/2005/8/layout/cycle4"/>
    <dgm:cxn modelId="{4FB5EA05-ABC1-4CF5-A361-AF7F9B5716E3}" type="presParOf" srcId="{334A516E-66FD-4392-879E-95A78586E5E1}" destId="{BA989179-68FC-4358-B653-E46D056612EA}" srcOrd="2" destOrd="0" presId="urn:microsoft.com/office/officeart/2005/8/layout/cycle4"/>
    <dgm:cxn modelId="{E9BEA5E0-23E5-4A7D-B7E5-329C177A7FF2}" type="presParOf" srcId="{334A516E-66FD-4392-879E-95A78586E5E1}" destId="{C69A520B-6FD5-498F-8AB5-F7F7AF52DE01}" srcOrd="3" destOrd="0" presId="urn:microsoft.com/office/officeart/2005/8/layout/cycle4"/>
    <dgm:cxn modelId="{D750A39F-6DDF-4974-A45E-B40D023AF5C8}" type="presParOf" srcId="{334A516E-66FD-4392-879E-95A78586E5E1}" destId="{C4AB26FD-B8D3-42A0-B009-69A47F05ED27}" srcOrd="4" destOrd="0" presId="urn:microsoft.com/office/officeart/2005/8/layout/cycle4"/>
    <dgm:cxn modelId="{72A9BFF9-248E-41E8-B31A-966E8F8907B9}" type="presParOf" srcId="{B8D1A4FA-5917-4976-BCCA-E06898E92810}" destId="{2D7690C0-AD04-4660-8EC1-DD784C577FF1}" srcOrd="2" destOrd="0" presId="urn:microsoft.com/office/officeart/2005/8/layout/cycle4"/>
    <dgm:cxn modelId="{5C2F9005-7A56-4808-9D2A-619A00261CB0}" type="presParOf" srcId="{B8D1A4FA-5917-4976-BCCA-E06898E92810}" destId="{E6487447-328C-41CB-AA13-A9F93AFD5B28}" srcOrd="3" destOrd="0" presId="urn:microsoft.com/office/officeart/2005/8/layout/cycle4"/>
  </dgm:cxnLst>
  <dgm:bg/>
  <dgm:whole/>
  <dgm:extLst>
    <a:ext uri="http://schemas.microsoft.com/office/drawing/2008/diagram">
      <dsp:dataModelExt xmlns:dsp="http://schemas.microsoft.com/office/drawing/2008/diagram" relId="rId2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64BE46D-6D1A-4D99-92E3-02764CBEB922}">
      <dsp:nvSpPr>
        <dsp:cNvPr id="0" name=""/>
        <dsp:cNvSpPr/>
      </dsp:nvSpPr>
      <dsp:spPr>
        <a:xfrm>
          <a:off x="4407550" y="4650232"/>
          <a:ext cx="274064" cy="3655581"/>
        </a:xfrm>
        <a:custGeom>
          <a:avLst/>
          <a:gdLst/>
          <a:ahLst/>
          <a:cxnLst/>
          <a:rect l="0" t="0" r="0" b="0"/>
          <a:pathLst>
            <a:path>
              <a:moveTo>
                <a:pt x="274064" y="0"/>
              </a:moveTo>
              <a:lnTo>
                <a:pt x="137032" y="0"/>
              </a:lnTo>
              <a:lnTo>
                <a:pt x="137032" y="3655581"/>
              </a:lnTo>
              <a:lnTo>
                <a:pt x="0" y="365558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452936" y="6386377"/>
        <a:ext cx="183292" cy="183292"/>
      </dsp:txXfrm>
    </dsp:sp>
    <dsp:sp modelId="{87DB5DE1-303D-4E22-87FA-B9C67A9BD70B}">
      <dsp:nvSpPr>
        <dsp:cNvPr id="0" name=""/>
        <dsp:cNvSpPr/>
      </dsp:nvSpPr>
      <dsp:spPr>
        <a:xfrm>
          <a:off x="2763165" y="7783588"/>
          <a:ext cx="274064" cy="783338"/>
        </a:xfrm>
        <a:custGeom>
          <a:avLst/>
          <a:gdLst/>
          <a:ahLst/>
          <a:cxnLst/>
          <a:rect l="0" t="0" r="0" b="0"/>
          <a:pathLst>
            <a:path>
              <a:moveTo>
                <a:pt x="274064" y="0"/>
              </a:moveTo>
              <a:lnTo>
                <a:pt x="137032" y="0"/>
              </a:lnTo>
              <a:lnTo>
                <a:pt x="137032" y="783338"/>
              </a:lnTo>
              <a:lnTo>
                <a:pt x="0" y="7833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8154510"/>
        <a:ext cx="41494" cy="41494"/>
      </dsp:txXfrm>
    </dsp:sp>
    <dsp:sp modelId="{D436E0FA-A4CA-4DBF-8D10-3F5A15B1849F}">
      <dsp:nvSpPr>
        <dsp:cNvPr id="0" name=""/>
        <dsp:cNvSpPr/>
      </dsp:nvSpPr>
      <dsp:spPr>
        <a:xfrm>
          <a:off x="2763165" y="7783588"/>
          <a:ext cx="274064" cy="261112"/>
        </a:xfrm>
        <a:custGeom>
          <a:avLst/>
          <a:gdLst/>
          <a:ahLst/>
          <a:cxnLst/>
          <a:rect l="0" t="0" r="0" b="0"/>
          <a:pathLst>
            <a:path>
              <a:moveTo>
                <a:pt x="274064" y="0"/>
              </a:moveTo>
              <a:lnTo>
                <a:pt x="137032" y="0"/>
              </a:lnTo>
              <a:lnTo>
                <a:pt x="137032" y="261112"/>
              </a:lnTo>
              <a:lnTo>
                <a:pt x="0" y="2611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7904681"/>
        <a:ext cx="18926" cy="18926"/>
      </dsp:txXfrm>
    </dsp:sp>
    <dsp:sp modelId="{A2D96632-E36C-40A4-A0A6-258219BAF891}">
      <dsp:nvSpPr>
        <dsp:cNvPr id="0" name=""/>
        <dsp:cNvSpPr/>
      </dsp:nvSpPr>
      <dsp:spPr>
        <a:xfrm>
          <a:off x="2763165" y="7522475"/>
          <a:ext cx="274064" cy="261112"/>
        </a:xfrm>
        <a:custGeom>
          <a:avLst/>
          <a:gdLst/>
          <a:ahLst/>
          <a:cxnLst/>
          <a:rect l="0" t="0" r="0" b="0"/>
          <a:pathLst>
            <a:path>
              <a:moveTo>
                <a:pt x="274064" y="261112"/>
              </a:moveTo>
              <a:lnTo>
                <a:pt x="137032" y="261112"/>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7643568"/>
        <a:ext cx="18926" cy="18926"/>
      </dsp:txXfrm>
    </dsp:sp>
    <dsp:sp modelId="{FAF1D4AF-28E0-440F-96C9-FEB790B59E24}">
      <dsp:nvSpPr>
        <dsp:cNvPr id="0" name=""/>
        <dsp:cNvSpPr/>
      </dsp:nvSpPr>
      <dsp:spPr>
        <a:xfrm>
          <a:off x="2763165" y="7000249"/>
          <a:ext cx="274064" cy="783338"/>
        </a:xfrm>
        <a:custGeom>
          <a:avLst/>
          <a:gdLst/>
          <a:ahLst/>
          <a:cxnLst/>
          <a:rect l="0" t="0" r="0" b="0"/>
          <a:pathLst>
            <a:path>
              <a:moveTo>
                <a:pt x="274064" y="783338"/>
              </a:moveTo>
              <a:lnTo>
                <a:pt x="137032" y="783338"/>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7371171"/>
        <a:ext cx="41494" cy="41494"/>
      </dsp:txXfrm>
    </dsp:sp>
    <dsp:sp modelId="{725468A6-01B2-4F86-A169-E9DC89F537B3}">
      <dsp:nvSpPr>
        <dsp:cNvPr id="0" name=""/>
        <dsp:cNvSpPr/>
      </dsp:nvSpPr>
      <dsp:spPr>
        <a:xfrm>
          <a:off x="4407550" y="4650232"/>
          <a:ext cx="274064" cy="3133355"/>
        </a:xfrm>
        <a:custGeom>
          <a:avLst/>
          <a:gdLst/>
          <a:ahLst/>
          <a:cxnLst/>
          <a:rect l="0" t="0" r="0" b="0"/>
          <a:pathLst>
            <a:path>
              <a:moveTo>
                <a:pt x="274064" y="0"/>
              </a:moveTo>
              <a:lnTo>
                <a:pt x="137032" y="0"/>
              </a:lnTo>
              <a:lnTo>
                <a:pt x="137032" y="3133355"/>
              </a:lnTo>
              <a:lnTo>
                <a:pt x="0" y="313335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488950">
            <a:lnSpc>
              <a:spcPct val="90000"/>
            </a:lnSpc>
            <a:spcBef>
              <a:spcPct val="0"/>
            </a:spcBef>
            <a:spcAft>
              <a:spcPct val="35000"/>
            </a:spcAft>
            <a:buNone/>
          </a:pPr>
          <a:endParaRPr lang="en-US" sz="1100" kern="1200"/>
        </a:p>
      </dsp:txBody>
      <dsp:txXfrm>
        <a:off x="4465949" y="6138277"/>
        <a:ext cx="157265" cy="157265"/>
      </dsp:txXfrm>
    </dsp:sp>
    <dsp:sp modelId="{D7E75A9A-DBEA-481B-8EAD-9B52BFBC3845}">
      <dsp:nvSpPr>
        <dsp:cNvPr id="0" name=""/>
        <dsp:cNvSpPr/>
      </dsp:nvSpPr>
      <dsp:spPr>
        <a:xfrm>
          <a:off x="2763165" y="5433571"/>
          <a:ext cx="274064" cy="1044451"/>
        </a:xfrm>
        <a:custGeom>
          <a:avLst/>
          <a:gdLst/>
          <a:ahLst/>
          <a:cxnLst/>
          <a:rect l="0" t="0" r="0" b="0"/>
          <a:pathLst>
            <a:path>
              <a:moveTo>
                <a:pt x="274064" y="0"/>
              </a:moveTo>
              <a:lnTo>
                <a:pt x="137032" y="0"/>
              </a:lnTo>
              <a:lnTo>
                <a:pt x="137032" y="1044451"/>
              </a:lnTo>
              <a:lnTo>
                <a:pt x="0" y="104445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3202" y="5928802"/>
        <a:ext cx="53990" cy="53990"/>
      </dsp:txXfrm>
    </dsp:sp>
    <dsp:sp modelId="{AC4734B6-EDA7-42A2-B649-3217DA7AA4A0}">
      <dsp:nvSpPr>
        <dsp:cNvPr id="0" name=""/>
        <dsp:cNvSpPr/>
      </dsp:nvSpPr>
      <dsp:spPr>
        <a:xfrm>
          <a:off x="2763165" y="5433571"/>
          <a:ext cx="274064" cy="522225"/>
        </a:xfrm>
        <a:custGeom>
          <a:avLst/>
          <a:gdLst/>
          <a:ahLst/>
          <a:cxnLst/>
          <a:rect l="0" t="0" r="0" b="0"/>
          <a:pathLst>
            <a:path>
              <a:moveTo>
                <a:pt x="274064" y="0"/>
              </a:moveTo>
              <a:lnTo>
                <a:pt x="137032" y="0"/>
              </a:lnTo>
              <a:lnTo>
                <a:pt x="137032" y="522225"/>
              </a:lnTo>
              <a:lnTo>
                <a:pt x="0" y="52222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85453" y="5679940"/>
        <a:ext cx="29488" cy="29488"/>
      </dsp:txXfrm>
    </dsp:sp>
    <dsp:sp modelId="{B716871D-27A6-4F05-BEC2-1D4482DDFD50}">
      <dsp:nvSpPr>
        <dsp:cNvPr id="0" name=""/>
        <dsp:cNvSpPr/>
      </dsp:nvSpPr>
      <dsp:spPr>
        <a:xfrm>
          <a:off x="2763165" y="5387851"/>
          <a:ext cx="274064" cy="91440"/>
        </a:xfrm>
        <a:custGeom>
          <a:avLst/>
          <a:gdLst/>
          <a:ahLst/>
          <a:cxnLst/>
          <a:rect l="0" t="0" r="0" b="0"/>
          <a:pathLst>
            <a:path>
              <a:moveTo>
                <a:pt x="274064" y="45720"/>
              </a:moveTo>
              <a:lnTo>
                <a:pt x="0" y="4572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3345" y="5426720"/>
        <a:ext cx="13703" cy="13703"/>
      </dsp:txXfrm>
    </dsp:sp>
    <dsp:sp modelId="{18B4D7D9-7882-4593-A2A3-9EBC3FB4E5AF}">
      <dsp:nvSpPr>
        <dsp:cNvPr id="0" name=""/>
        <dsp:cNvSpPr/>
      </dsp:nvSpPr>
      <dsp:spPr>
        <a:xfrm>
          <a:off x="2763165" y="4911345"/>
          <a:ext cx="274064" cy="522225"/>
        </a:xfrm>
        <a:custGeom>
          <a:avLst/>
          <a:gdLst/>
          <a:ahLst/>
          <a:cxnLst/>
          <a:rect l="0" t="0" r="0" b="0"/>
          <a:pathLst>
            <a:path>
              <a:moveTo>
                <a:pt x="274064" y="522225"/>
              </a:moveTo>
              <a:lnTo>
                <a:pt x="137032" y="522225"/>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85453" y="5157714"/>
        <a:ext cx="29488" cy="29488"/>
      </dsp:txXfrm>
    </dsp:sp>
    <dsp:sp modelId="{28172F8C-160C-4F23-B5DD-C826B732ADEB}">
      <dsp:nvSpPr>
        <dsp:cNvPr id="0" name=""/>
        <dsp:cNvSpPr/>
      </dsp:nvSpPr>
      <dsp:spPr>
        <a:xfrm>
          <a:off x="2763165" y="4389119"/>
          <a:ext cx="274064" cy="1044451"/>
        </a:xfrm>
        <a:custGeom>
          <a:avLst/>
          <a:gdLst/>
          <a:ahLst/>
          <a:cxnLst/>
          <a:rect l="0" t="0" r="0" b="0"/>
          <a:pathLst>
            <a:path>
              <a:moveTo>
                <a:pt x="274064" y="1044451"/>
              </a:moveTo>
              <a:lnTo>
                <a:pt x="137032" y="1044451"/>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3202" y="4884350"/>
        <a:ext cx="53990" cy="53990"/>
      </dsp:txXfrm>
    </dsp:sp>
    <dsp:sp modelId="{96DA3E33-DDE3-4D4C-A34E-FA43CB11780C}">
      <dsp:nvSpPr>
        <dsp:cNvPr id="0" name=""/>
        <dsp:cNvSpPr/>
      </dsp:nvSpPr>
      <dsp:spPr>
        <a:xfrm>
          <a:off x="4407550" y="4650232"/>
          <a:ext cx="274064" cy="783338"/>
        </a:xfrm>
        <a:custGeom>
          <a:avLst/>
          <a:gdLst/>
          <a:ahLst/>
          <a:cxnLst/>
          <a:rect l="0" t="0" r="0" b="0"/>
          <a:pathLst>
            <a:path>
              <a:moveTo>
                <a:pt x="274064" y="0"/>
              </a:moveTo>
              <a:lnTo>
                <a:pt x="137032" y="0"/>
              </a:lnTo>
              <a:lnTo>
                <a:pt x="137032" y="783338"/>
              </a:lnTo>
              <a:lnTo>
                <a:pt x="0" y="78333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523835" y="5021155"/>
        <a:ext cx="41494" cy="41494"/>
      </dsp:txXfrm>
    </dsp:sp>
    <dsp:sp modelId="{C6278C7A-B8B6-4223-84DE-845FD6EF7D31}">
      <dsp:nvSpPr>
        <dsp:cNvPr id="0" name=""/>
        <dsp:cNvSpPr/>
      </dsp:nvSpPr>
      <dsp:spPr>
        <a:xfrm>
          <a:off x="2763165" y="3083555"/>
          <a:ext cx="274064" cy="783338"/>
        </a:xfrm>
        <a:custGeom>
          <a:avLst/>
          <a:gdLst/>
          <a:ahLst/>
          <a:cxnLst/>
          <a:rect l="0" t="0" r="0" b="0"/>
          <a:pathLst>
            <a:path>
              <a:moveTo>
                <a:pt x="274064" y="0"/>
              </a:moveTo>
              <a:lnTo>
                <a:pt x="137032" y="0"/>
              </a:lnTo>
              <a:lnTo>
                <a:pt x="137032" y="783338"/>
              </a:lnTo>
              <a:lnTo>
                <a:pt x="0" y="7833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3454477"/>
        <a:ext cx="41494" cy="41494"/>
      </dsp:txXfrm>
    </dsp:sp>
    <dsp:sp modelId="{A190A6C0-547C-4392-896D-B82E54B8A1E0}">
      <dsp:nvSpPr>
        <dsp:cNvPr id="0" name=""/>
        <dsp:cNvSpPr/>
      </dsp:nvSpPr>
      <dsp:spPr>
        <a:xfrm>
          <a:off x="2763165" y="3083555"/>
          <a:ext cx="274064" cy="261112"/>
        </a:xfrm>
        <a:custGeom>
          <a:avLst/>
          <a:gdLst/>
          <a:ahLst/>
          <a:cxnLst/>
          <a:rect l="0" t="0" r="0" b="0"/>
          <a:pathLst>
            <a:path>
              <a:moveTo>
                <a:pt x="274064" y="0"/>
              </a:moveTo>
              <a:lnTo>
                <a:pt x="137032" y="0"/>
              </a:lnTo>
              <a:lnTo>
                <a:pt x="137032" y="261112"/>
              </a:lnTo>
              <a:lnTo>
                <a:pt x="0" y="2611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3204648"/>
        <a:ext cx="18926" cy="18926"/>
      </dsp:txXfrm>
    </dsp:sp>
    <dsp:sp modelId="{BB7A3806-C030-4222-8EC1-92D2987F95F7}">
      <dsp:nvSpPr>
        <dsp:cNvPr id="0" name=""/>
        <dsp:cNvSpPr/>
      </dsp:nvSpPr>
      <dsp:spPr>
        <a:xfrm>
          <a:off x="2763165" y="2822442"/>
          <a:ext cx="274064" cy="261112"/>
        </a:xfrm>
        <a:custGeom>
          <a:avLst/>
          <a:gdLst/>
          <a:ahLst/>
          <a:cxnLst/>
          <a:rect l="0" t="0" r="0" b="0"/>
          <a:pathLst>
            <a:path>
              <a:moveTo>
                <a:pt x="274064" y="261112"/>
              </a:moveTo>
              <a:lnTo>
                <a:pt x="137032" y="261112"/>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2943535"/>
        <a:ext cx="18926" cy="18926"/>
      </dsp:txXfrm>
    </dsp:sp>
    <dsp:sp modelId="{DA103AE1-EFC9-4A6C-933B-7611B5DA0B06}">
      <dsp:nvSpPr>
        <dsp:cNvPr id="0" name=""/>
        <dsp:cNvSpPr/>
      </dsp:nvSpPr>
      <dsp:spPr>
        <a:xfrm>
          <a:off x="2763165" y="2300216"/>
          <a:ext cx="274064" cy="783338"/>
        </a:xfrm>
        <a:custGeom>
          <a:avLst/>
          <a:gdLst/>
          <a:ahLst/>
          <a:cxnLst/>
          <a:rect l="0" t="0" r="0" b="0"/>
          <a:pathLst>
            <a:path>
              <a:moveTo>
                <a:pt x="274064" y="783338"/>
              </a:moveTo>
              <a:lnTo>
                <a:pt x="137032" y="783338"/>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2671138"/>
        <a:ext cx="41494" cy="41494"/>
      </dsp:txXfrm>
    </dsp:sp>
    <dsp:sp modelId="{128FE6E6-7825-41CD-A8BF-4FAE6D124EBB}">
      <dsp:nvSpPr>
        <dsp:cNvPr id="0" name=""/>
        <dsp:cNvSpPr/>
      </dsp:nvSpPr>
      <dsp:spPr>
        <a:xfrm>
          <a:off x="4407550" y="3083555"/>
          <a:ext cx="274064" cy="1566677"/>
        </a:xfrm>
        <a:custGeom>
          <a:avLst/>
          <a:gdLst/>
          <a:ahLst/>
          <a:cxnLst/>
          <a:rect l="0" t="0" r="0" b="0"/>
          <a:pathLst>
            <a:path>
              <a:moveTo>
                <a:pt x="274064" y="1566677"/>
              </a:moveTo>
              <a:lnTo>
                <a:pt x="137032" y="1566677"/>
              </a:lnTo>
              <a:lnTo>
                <a:pt x="137032" y="0"/>
              </a:lnTo>
              <a:lnTo>
                <a:pt x="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4504820" y="3827132"/>
        <a:ext cx="79523" cy="79523"/>
      </dsp:txXfrm>
    </dsp:sp>
    <dsp:sp modelId="{2D181BF6-CFBF-46B3-81D1-42B335A1DDBC}">
      <dsp:nvSpPr>
        <dsp:cNvPr id="0" name=""/>
        <dsp:cNvSpPr/>
      </dsp:nvSpPr>
      <dsp:spPr>
        <a:xfrm>
          <a:off x="2763165" y="994651"/>
          <a:ext cx="274064" cy="783338"/>
        </a:xfrm>
        <a:custGeom>
          <a:avLst/>
          <a:gdLst/>
          <a:ahLst/>
          <a:cxnLst/>
          <a:rect l="0" t="0" r="0" b="0"/>
          <a:pathLst>
            <a:path>
              <a:moveTo>
                <a:pt x="274064" y="0"/>
              </a:moveTo>
              <a:lnTo>
                <a:pt x="137032" y="0"/>
              </a:lnTo>
              <a:lnTo>
                <a:pt x="137032" y="783338"/>
              </a:lnTo>
              <a:lnTo>
                <a:pt x="0" y="78333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1365573"/>
        <a:ext cx="41494" cy="41494"/>
      </dsp:txXfrm>
    </dsp:sp>
    <dsp:sp modelId="{6317315C-7E23-411A-AD10-75DE4DF6FDF8}">
      <dsp:nvSpPr>
        <dsp:cNvPr id="0" name=""/>
        <dsp:cNvSpPr/>
      </dsp:nvSpPr>
      <dsp:spPr>
        <a:xfrm>
          <a:off x="2763165" y="994651"/>
          <a:ext cx="274064" cy="261112"/>
        </a:xfrm>
        <a:custGeom>
          <a:avLst/>
          <a:gdLst/>
          <a:ahLst/>
          <a:cxnLst/>
          <a:rect l="0" t="0" r="0" b="0"/>
          <a:pathLst>
            <a:path>
              <a:moveTo>
                <a:pt x="274064" y="0"/>
              </a:moveTo>
              <a:lnTo>
                <a:pt x="137032" y="0"/>
              </a:lnTo>
              <a:lnTo>
                <a:pt x="137032" y="261112"/>
              </a:lnTo>
              <a:lnTo>
                <a:pt x="0" y="261112"/>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1115744"/>
        <a:ext cx="18926" cy="18926"/>
      </dsp:txXfrm>
    </dsp:sp>
    <dsp:sp modelId="{86D33990-73E4-4715-85E0-268B2C17B2B7}">
      <dsp:nvSpPr>
        <dsp:cNvPr id="0" name=""/>
        <dsp:cNvSpPr/>
      </dsp:nvSpPr>
      <dsp:spPr>
        <a:xfrm>
          <a:off x="2763165" y="733538"/>
          <a:ext cx="274064" cy="261112"/>
        </a:xfrm>
        <a:custGeom>
          <a:avLst/>
          <a:gdLst/>
          <a:ahLst/>
          <a:cxnLst/>
          <a:rect l="0" t="0" r="0" b="0"/>
          <a:pathLst>
            <a:path>
              <a:moveTo>
                <a:pt x="274064" y="261112"/>
              </a:moveTo>
              <a:lnTo>
                <a:pt x="137032" y="261112"/>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90734" y="854631"/>
        <a:ext cx="18926" cy="18926"/>
      </dsp:txXfrm>
    </dsp:sp>
    <dsp:sp modelId="{42951AD9-6196-48D8-923C-627F140E6935}">
      <dsp:nvSpPr>
        <dsp:cNvPr id="0" name=""/>
        <dsp:cNvSpPr/>
      </dsp:nvSpPr>
      <dsp:spPr>
        <a:xfrm>
          <a:off x="2763165" y="211312"/>
          <a:ext cx="274064" cy="783338"/>
        </a:xfrm>
        <a:custGeom>
          <a:avLst/>
          <a:gdLst/>
          <a:ahLst/>
          <a:cxnLst/>
          <a:rect l="0" t="0" r="0" b="0"/>
          <a:pathLst>
            <a:path>
              <a:moveTo>
                <a:pt x="274064" y="783338"/>
              </a:moveTo>
              <a:lnTo>
                <a:pt x="137032" y="783338"/>
              </a:lnTo>
              <a:lnTo>
                <a:pt x="137032" y="0"/>
              </a:lnTo>
              <a:lnTo>
                <a:pt x="0"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879450" y="582234"/>
        <a:ext cx="41494" cy="41494"/>
      </dsp:txXfrm>
    </dsp:sp>
    <dsp:sp modelId="{D4EA3F04-9BF4-489A-9789-B45D1E7E673C}">
      <dsp:nvSpPr>
        <dsp:cNvPr id="0" name=""/>
        <dsp:cNvSpPr/>
      </dsp:nvSpPr>
      <dsp:spPr>
        <a:xfrm>
          <a:off x="4407550" y="994651"/>
          <a:ext cx="274064" cy="3655581"/>
        </a:xfrm>
        <a:custGeom>
          <a:avLst/>
          <a:gdLst/>
          <a:ahLst/>
          <a:cxnLst/>
          <a:rect l="0" t="0" r="0" b="0"/>
          <a:pathLst>
            <a:path>
              <a:moveTo>
                <a:pt x="274064" y="3655581"/>
              </a:moveTo>
              <a:lnTo>
                <a:pt x="137032" y="3655581"/>
              </a:lnTo>
              <a:lnTo>
                <a:pt x="137032" y="0"/>
              </a:lnTo>
              <a:lnTo>
                <a:pt x="0"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577850">
            <a:lnSpc>
              <a:spcPct val="90000"/>
            </a:lnSpc>
            <a:spcBef>
              <a:spcPct val="0"/>
            </a:spcBef>
            <a:spcAft>
              <a:spcPct val="35000"/>
            </a:spcAft>
            <a:buNone/>
          </a:pPr>
          <a:endParaRPr lang="en-US" sz="1300" kern="1200"/>
        </a:p>
      </dsp:txBody>
      <dsp:txXfrm>
        <a:off x="4452936" y="2730796"/>
        <a:ext cx="183292" cy="183292"/>
      </dsp:txXfrm>
    </dsp:sp>
    <dsp:sp modelId="{9F8C5549-7F7B-42C4-9B5C-51DB8DD38E34}">
      <dsp:nvSpPr>
        <dsp:cNvPr id="0" name=""/>
        <dsp:cNvSpPr/>
      </dsp:nvSpPr>
      <dsp:spPr>
        <a:xfrm rot="5400000">
          <a:off x="3791082" y="4441342"/>
          <a:ext cx="2198846" cy="417780"/>
        </a:xfrm>
        <a:prstGeom prst="rect">
          <a:avLst/>
        </a:prstGeom>
        <a:solidFill>
          <a:srgbClr val="00206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5875" tIns="15875" rIns="15875" bIns="15875" numCol="1" spcCol="1270" anchor="ctr" anchorCtr="0">
          <a:noAutofit/>
        </a:bodyPr>
        <a:lstStyle/>
        <a:p>
          <a:pPr marL="0" lvl="0" indent="0" algn="ctr" defTabSz="1111250">
            <a:lnSpc>
              <a:spcPct val="90000"/>
            </a:lnSpc>
            <a:spcBef>
              <a:spcPct val="0"/>
            </a:spcBef>
            <a:spcAft>
              <a:spcPct val="35000"/>
            </a:spcAft>
            <a:buNone/>
          </a:pPr>
          <a:r>
            <a:rPr lang="en-US" sz="2500" kern="1200"/>
            <a:t>Total Risk Score</a:t>
          </a:r>
        </a:p>
      </dsp:txBody>
      <dsp:txXfrm>
        <a:off x="3791082" y="4441342"/>
        <a:ext cx="2198846" cy="417780"/>
      </dsp:txXfrm>
    </dsp:sp>
    <dsp:sp modelId="{DA74FF2C-F769-4693-8C6C-21DFDD318B68}">
      <dsp:nvSpPr>
        <dsp:cNvPr id="0" name=""/>
        <dsp:cNvSpPr/>
      </dsp:nvSpPr>
      <dsp:spPr>
        <a:xfrm>
          <a:off x="3037229" y="785760"/>
          <a:ext cx="1370320" cy="4177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Natural hazards risk score (35%)</a:t>
          </a:r>
        </a:p>
      </dsp:txBody>
      <dsp:txXfrm>
        <a:off x="3037229" y="785760"/>
        <a:ext cx="1370320" cy="417780"/>
      </dsp:txXfrm>
    </dsp:sp>
    <dsp:sp modelId="{8EBCCE24-D7C3-4FFB-BC00-886C040565D0}">
      <dsp:nvSpPr>
        <dsp:cNvPr id="0" name=""/>
        <dsp:cNvSpPr/>
      </dsp:nvSpPr>
      <dsp:spPr>
        <a:xfrm>
          <a:off x="1392844" y="2421"/>
          <a:ext cx="1370320" cy="4177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Flood (35%)</a:t>
          </a:r>
        </a:p>
      </dsp:txBody>
      <dsp:txXfrm>
        <a:off x="1392844" y="2421"/>
        <a:ext cx="1370320" cy="417780"/>
      </dsp:txXfrm>
    </dsp:sp>
    <dsp:sp modelId="{ABC136D7-FD93-459F-95BC-BEBD5CAC65A1}">
      <dsp:nvSpPr>
        <dsp:cNvPr id="0" name=""/>
        <dsp:cNvSpPr/>
      </dsp:nvSpPr>
      <dsp:spPr>
        <a:xfrm>
          <a:off x="1392844" y="524647"/>
          <a:ext cx="1370320" cy="4177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Tornado (30%)</a:t>
          </a:r>
        </a:p>
      </dsp:txBody>
      <dsp:txXfrm>
        <a:off x="1392844" y="524647"/>
        <a:ext cx="1370320" cy="417780"/>
      </dsp:txXfrm>
    </dsp:sp>
    <dsp:sp modelId="{848177B1-92F1-44F1-A484-A1627E9A3B38}">
      <dsp:nvSpPr>
        <dsp:cNvPr id="0" name=""/>
        <dsp:cNvSpPr/>
      </dsp:nvSpPr>
      <dsp:spPr>
        <a:xfrm>
          <a:off x="1392844" y="1046873"/>
          <a:ext cx="1370320" cy="4177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Winter storm (25%)</a:t>
          </a:r>
        </a:p>
      </dsp:txBody>
      <dsp:txXfrm>
        <a:off x="1392844" y="1046873"/>
        <a:ext cx="1370320" cy="417780"/>
      </dsp:txXfrm>
    </dsp:sp>
    <dsp:sp modelId="{B5477A17-ACF9-4FB7-A88E-C6209F5666D2}">
      <dsp:nvSpPr>
        <dsp:cNvPr id="0" name=""/>
        <dsp:cNvSpPr/>
      </dsp:nvSpPr>
      <dsp:spPr>
        <a:xfrm>
          <a:off x="1392844" y="1569099"/>
          <a:ext cx="1370320" cy="41778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Wildfire (10%)</a:t>
          </a:r>
        </a:p>
      </dsp:txBody>
      <dsp:txXfrm>
        <a:off x="1392844" y="1569099"/>
        <a:ext cx="1370320" cy="417780"/>
      </dsp:txXfrm>
    </dsp:sp>
    <dsp:sp modelId="{D2758D19-15BB-4B7A-A0B7-EDF867580CD8}">
      <dsp:nvSpPr>
        <dsp:cNvPr id="0" name=""/>
        <dsp:cNvSpPr/>
      </dsp:nvSpPr>
      <dsp:spPr>
        <a:xfrm>
          <a:off x="3037229" y="2874664"/>
          <a:ext cx="1370320" cy="417780"/>
        </a:xfrm>
        <a:prstGeom prst="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Health risk score (20%)</a:t>
          </a:r>
        </a:p>
      </dsp:txBody>
      <dsp:txXfrm>
        <a:off x="3037229" y="2874664"/>
        <a:ext cx="1370320" cy="417780"/>
      </dsp:txXfrm>
    </dsp:sp>
    <dsp:sp modelId="{7A73434A-7C2A-44FE-9C6E-D7C80AAEA94F}">
      <dsp:nvSpPr>
        <dsp:cNvPr id="0" name=""/>
        <dsp:cNvSpPr/>
      </dsp:nvSpPr>
      <dsp:spPr>
        <a:xfrm>
          <a:off x="1392844" y="2091325"/>
          <a:ext cx="1370320" cy="417780"/>
        </a:xfrm>
        <a:prstGeom prst="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Respiratory illness surveillance (40%)</a:t>
          </a:r>
        </a:p>
      </dsp:txBody>
      <dsp:txXfrm>
        <a:off x="1392844" y="2091325"/>
        <a:ext cx="1370320" cy="417780"/>
      </dsp:txXfrm>
    </dsp:sp>
    <dsp:sp modelId="{B748C4C6-1729-4404-8065-1ED7AA984CF2}">
      <dsp:nvSpPr>
        <dsp:cNvPr id="0" name=""/>
        <dsp:cNvSpPr/>
      </dsp:nvSpPr>
      <dsp:spPr>
        <a:xfrm>
          <a:off x="1392844" y="2613551"/>
          <a:ext cx="1370320" cy="417780"/>
        </a:xfrm>
        <a:prstGeom prst="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Vaccination coverage (25%)</a:t>
          </a:r>
        </a:p>
      </dsp:txBody>
      <dsp:txXfrm>
        <a:off x="1392844" y="2613551"/>
        <a:ext cx="1370320" cy="417780"/>
      </dsp:txXfrm>
    </dsp:sp>
    <dsp:sp modelId="{B0AC7245-24B3-4172-834B-AB26C3B77EB8}">
      <dsp:nvSpPr>
        <dsp:cNvPr id="0" name=""/>
        <dsp:cNvSpPr/>
      </dsp:nvSpPr>
      <dsp:spPr>
        <a:xfrm>
          <a:off x="1392844" y="3135777"/>
          <a:ext cx="1370320" cy="417780"/>
        </a:xfrm>
        <a:prstGeom prst="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Healthcare capacity (20%)</a:t>
          </a:r>
        </a:p>
      </dsp:txBody>
      <dsp:txXfrm>
        <a:off x="1392844" y="3135777"/>
        <a:ext cx="1370320" cy="417780"/>
      </dsp:txXfrm>
    </dsp:sp>
    <dsp:sp modelId="{7553ED68-01AF-4046-95B2-73624F797392}">
      <dsp:nvSpPr>
        <dsp:cNvPr id="0" name=""/>
        <dsp:cNvSpPr/>
      </dsp:nvSpPr>
      <dsp:spPr>
        <a:xfrm>
          <a:off x="1392844" y="3658003"/>
          <a:ext cx="1370320" cy="417780"/>
        </a:xfrm>
        <a:prstGeom prst="rect">
          <a:avLst/>
        </a:prstGeom>
        <a:solidFill>
          <a:srgbClr val="C00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Vlulnerable populations (15%)</a:t>
          </a:r>
        </a:p>
      </dsp:txBody>
      <dsp:txXfrm>
        <a:off x="1392844" y="3658003"/>
        <a:ext cx="1370320" cy="417780"/>
      </dsp:txXfrm>
    </dsp:sp>
    <dsp:sp modelId="{31110B57-EBDC-4C00-BF79-323D4AC01E87}">
      <dsp:nvSpPr>
        <dsp:cNvPr id="0" name=""/>
        <dsp:cNvSpPr/>
      </dsp:nvSpPr>
      <dsp:spPr>
        <a:xfrm>
          <a:off x="3037229" y="5224681"/>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Active shooter risk score (15%)</a:t>
          </a:r>
        </a:p>
      </dsp:txBody>
      <dsp:txXfrm>
        <a:off x="3037229" y="5224681"/>
        <a:ext cx="1370320" cy="417780"/>
      </dsp:txXfrm>
    </dsp:sp>
    <dsp:sp modelId="{388A872A-0FA3-4B76-9F28-780FE17659B5}">
      <dsp:nvSpPr>
        <dsp:cNvPr id="0" name=""/>
        <dsp:cNvSpPr/>
      </dsp:nvSpPr>
      <dsp:spPr>
        <a:xfrm>
          <a:off x="1392844" y="4180229"/>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Historical incident density (25%)</a:t>
          </a:r>
        </a:p>
      </dsp:txBody>
      <dsp:txXfrm>
        <a:off x="1392844" y="4180229"/>
        <a:ext cx="1370320" cy="417780"/>
      </dsp:txXfrm>
    </dsp:sp>
    <dsp:sp modelId="{5A7AA9DC-A0C0-4A73-99C5-5EDDCDFB215B}">
      <dsp:nvSpPr>
        <dsp:cNvPr id="0" name=""/>
        <dsp:cNvSpPr/>
      </dsp:nvSpPr>
      <dsp:spPr>
        <a:xfrm>
          <a:off x="1392844" y="4702455"/>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School/youth vulnerability (20%)</a:t>
          </a:r>
        </a:p>
      </dsp:txBody>
      <dsp:txXfrm>
        <a:off x="1392844" y="4702455"/>
        <a:ext cx="1370320" cy="417780"/>
      </dsp:txXfrm>
    </dsp:sp>
    <dsp:sp modelId="{C10AE474-DB65-4C28-AE8C-FAFC5337F753}">
      <dsp:nvSpPr>
        <dsp:cNvPr id="0" name=""/>
        <dsp:cNvSpPr/>
      </dsp:nvSpPr>
      <dsp:spPr>
        <a:xfrm>
          <a:off x="1392844" y="5224681"/>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Social/community fragility (20%)</a:t>
          </a:r>
        </a:p>
      </dsp:txBody>
      <dsp:txXfrm>
        <a:off x="1392844" y="5224681"/>
        <a:ext cx="1370320" cy="417780"/>
      </dsp:txXfrm>
    </dsp:sp>
    <dsp:sp modelId="{A93DACA9-E01B-468E-998D-4F63E966DAAC}">
      <dsp:nvSpPr>
        <dsp:cNvPr id="0" name=""/>
        <dsp:cNvSpPr/>
      </dsp:nvSpPr>
      <dsp:spPr>
        <a:xfrm>
          <a:off x="1392844" y="5746907"/>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Mental/behavioral health access (20%)</a:t>
          </a:r>
        </a:p>
      </dsp:txBody>
      <dsp:txXfrm>
        <a:off x="1392844" y="5746907"/>
        <a:ext cx="1370320" cy="417780"/>
      </dsp:txXfrm>
    </dsp:sp>
    <dsp:sp modelId="{BD0C1701-B661-4EB9-8771-31D297D95097}">
      <dsp:nvSpPr>
        <dsp:cNvPr id="0" name=""/>
        <dsp:cNvSpPr/>
      </dsp:nvSpPr>
      <dsp:spPr>
        <a:xfrm>
          <a:off x="1392844" y="6269133"/>
          <a:ext cx="1370320" cy="417780"/>
        </a:xfrm>
        <a:prstGeom prst="rect">
          <a:avLst/>
        </a:prstGeom>
        <a:solidFill>
          <a:srgbClr val="00B05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Access to legal means (15%)</a:t>
          </a:r>
        </a:p>
      </dsp:txBody>
      <dsp:txXfrm>
        <a:off x="1392844" y="6269133"/>
        <a:ext cx="1370320" cy="417780"/>
      </dsp:txXfrm>
    </dsp:sp>
    <dsp:sp modelId="{A5F6DE69-B9A4-43A8-A0DB-FFD71DFFD573}">
      <dsp:nvSpPr>
        <dsp:cNvPr id="0" name=""/>
        <dsp:cNvSpPr/>
      </dsp:nvSpPr>
      <dsp:spPr>
        <a:xfrm>
          <a:off x="3037229" y="7574698"/>
          <a:ext cx="1370320" cy="41778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Extreme heat risk (15%)</a:t>
          </a:r>
        </a:p>
      </dsp:txBody>
      <dsp:txXfrm>
        <a:off x="3037229" y="7574698"/>
        <a:ext cx="1370320" cy="417780"/>
      </dsp:txXfrm>
    </dsp:sp>
    <dsp:sp modelId="{557B74A7-224B-4F3C-B16C-97BEB126415D}">
      <dsp:nvSpPr>
        <dsp:cNvPr id="0" name=""/>
        <dsp:cNvSpPr/>
      </dsp:nvSpPr>
      <dsp:spPr>
        <a:xfrm>
          <a:off x="1392844" y="6791359"/>
          <a:ext cx="1370320" cy="41778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Vulnerability index (40%)</a:t>
          </a:r>
        </a:p>
      </dsp:txBody>
      <dsp:txXfrm>
        <a:off x="1392844" y="6791359"/>
        <a:ext cx="1370320" cy="417780"/>
      </dsp:txXfrm>
    </dsp:sp>
    <dsp:sp modelId="{B72BF5FE-F362-41B2-B482-4D30B6F23A31}">
      <dsp:nvSpPr>
        <dsp:cNvPr id="0" name=""/>
        <dsp:cNvSpPr/>
      </dsp:nvSpPr>
      <dsp:spPr>
        <a:xfrm>
          <a:off x="1392844" y="7313585"/>
          <a:ext cx="1370320" cy="41778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Urban heat island effect (30%)</a:t>
          </a:r>
        </a:p>
      </dsp:txBody>
      <dsp:txXfrm>
        <a:off x="1392844" y="7313585"/>
        <a:ext cx="1370320" cy="417780"/>
      </dsp:txXfrm>
    </dsp:sp>
    <dsp:sp modelId="{7516C4A5-C5EE-476B-9C8D-8F277D11D7DF}">
      <dsp:nvSpPr>
        <dsp:cNvPr id="0" name=""/>
        <dsp:cNvSpPr/>
      </dsp:nvSpPr>
      <dsp:spPr>
        <a:xfrm>
          <a:off x="1392844" y="7835811"/>
          <a:ext cx="1370320" cy="41778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Climate projections (20%)</a:t>
          </a:r>
        </a:p>
      </dsp:txBody>
      <dsp:txXfrm>
        <a:off x="1392844" y="7835811"/>
        <a:ext cx="1370320" cy="417780"/>
      </dsp:txXfrm>
    </dsp:sp>
    <dsp:sp modelId="{A570147C-6294-4343-8DB1-11CF99D2E9A1}">
      <dsp:nvSpPr>
        <dsp:cNvPr id="0" name=""/>
        <dsp:cNvSpPr/>
      </dsp:nvSpPr>
      <dsp:spPr>
        <a:xfrm>
          <a:off x="1392844" y="8358037"/>
          <a:ext cx="1370320" cy="417780"/>
        </a:xfrm>
        <a:prstGeom prst="rect">
          <a:avLst/>
        </a:prstGeom>
        <a:solidFill>
          <a:srgbClr val="7030A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Adaptation capacity (10%)</a:t>
          </a:r>
        </a:p>
      </dsp:txBody>
      <dsp:txXfrm>
        <a:off x="1392844" y="8358037"/>
        <a:ext cx="1370320" cy="417780"/>
      </dsp:txXfrm>
    </dsp:sp>
    <dsp:sp modelId="{2E6BB2C9-5331-4ADB-B66F-C8CDC78CDC4C}">
      <dsp:nvSpPr>
        <dsp:cNvPr id="0" name=""/>
        <dsp:cNvSpPr/>
      </dsp:nvSpPr>
      <dsp:spPr>
        <a:xfrm>
          <a:off x="3037229" y="8096924"/>
          <a:ext cx="1370320" cy="417780"/>
        </a:xfrm>
        <a:prstGeom prst="rect">
          <a:avLst/>
        </a:prstGeom>
        <a:solidFill>
          <a:srgbClr val="FFC000"/>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US" sz="1200" kern="1200"/>
            <a:t>Cybersecurity risk score (15%)</a:t>
          </a:r>
        </a:p>
      </dsp:txBody>
      <dsp:txXfrm>
        <a:off x="3037229" y="8096924"/>
        <a:ext cx="1370320" cy="41778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94E64D2-8F3F-4BAA-B309-0D3E94E97B0B}">
      <dsp:nvSpPr>
        <dsp:cNvPr id="0" name=""/>
        <dsp:cNvSpPr/>
      </dsp:nvSpPr>
      <dsp:spPr>
        <a:xfrm>
          <a:off x="183505" y="0"/>
          <a:ext cx="1535816"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Threats and Hazards</a:t>
          </a:r>
        </a:p>
      </dsp:txBody>
      <dsp:txXfrm>
        <a:off x="183505" y="0"/>
        <a:ext cx="1535816" cy="960120"/>
      </dsp:txXfrm>
    </dsp:sp>
    <dsp:sp modelId="{63DD9DC1-9A8B-4AE2-9C17-82210027657E}">
      <dsp:nvSpPr>
        <dsp:cNvPr id="0" name=""/>
        <dsp:cNvSpPr/>
      </dsp:nvSpPr>
      <dsp:spPr>
        <a:xfrm>
          <a:off x="1975291" y="0"/>
          <a:ext cx="1535816"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Vulnerability and Resilience Indicators</a:t>
          </a:r>
        </a:p>
      </dsp:txBody>
      <dsp:txXfrm>
        <a:off x="1975291" y="0"/>
        <a:ext cx="1535816" cy="960120"/>
      </dsp:txXfrm>
    </dsp:sp>
    <dsp:sp modelId="{064781C9-A499-4C74-A701-FAB86967DC45}">
      <dsp:nvSpPr>
        <dsp:cNvPr id="0" name=""/>
        <dsp:cNvSpPr/>
      </dsp:nvSpPr>
      <dsp:spPr>
        <a:xfrm>
          <a:off x="3767077" y="0"/>
          <a:ext cx="1535816" cy="3200400"/>
        </a:xfrm>
        <a:prstGeom prst="roundRect">
          <a:avLst>
            <a:gd name="adj" fmla="val 10000"/>
          </a:avLst>
        </a:prstGeom>
        <a:solidFill>
          <a:schemeClr val="accent1">
            <a:tint val="40000"/>
            <a:hueOff val="0"/>
            <a:satOff val="0"/>
            <a:lumOff val="0"/>
            <a:alphaOff val="0"/>
          </a:schemeClr>
        </a:solidFill>
        <a:ln>
          <a:noFill/>
        </a:ln>
        <a:effectLst/>
      </dsp:spPr>
      <dsp:style>
        <a:lnRef idx="0">
          <a:scrgbClr r="0" g="0" b="0"/>
        </a:lnRef>
        <a:fillRef idx="1">
          <a:scrgbClr r="0" g="0" b="0"/>
        </a:fillRef>
        <a:effectRef idx="0">
          <a:scrgbClr r="0" g="0" b="0"/>
        </a:effectRef>
        <a:fontRef idx="minor"/>
      </dsp:style>
      <dsp:txBody>
        <a:bodyPr spcFirstLastPara="0" vert="horz" wrap="square" lIns="113792" tIns="113792" rIns="113792" bIns="113792" numCol="1" spcCol="1270" anchor="ctr" anchorCtr="0">
          <a:noAutofit/>
        </a:bodyPr>
        <a:lstStyle/>
        <a:p>
          <a:pPr marL="0" lvl="0" indent="0" algn="ctr" defTabSz="711200">
            <a:lnSpc>
              <a:spcPct val="90000"/>
            </a:lnSpc>
            <a:spcBef>
              <a:spcPct val="0"/>
            </a:spcBef>
            <a:spcAft>
              <a:spcPct val="35000"/>
            </a:spcAft>
            <a:buNone/>
          </a:pPr>
          <a:r>
            <a:rPr lang="en-US" sz="1600" kern="1200"/>
            <a:t>Residual Risk Scores (Ranked)</a:t>
          </a:r>
        </a:p>
      </dsp:txBody>
      <dsp:txXfrm>
        <a:off x="3767077" y="0"/>
        <a:ext cx="1535816" cy="960120"/>
      </dsp:txXfrm>
    </dsp:sp>
    <dsp:sp modelId="{3DFAC945-CADF-4BFD-B4DB-E8B5EC5ED303}">
      <dsp:nvSpPr>
        <dsp:cNvPr id="0" name=""/>
        <dsp:cNvSpPr/>
      </dsp:nvSpPr>
      <dsp:spPr>
        <a:xfrm>
          <a:off x="3895062" y="1880268"/>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Lingering risk after mitigation</a:t>
          </a:r>
        </a:p>
      </dsp:txBody>
      <dsp:txXfrm>
        <a:off x="3913805" y="1899011"/>
        <a:ext cx="1242361" cy="602437"/>
      </dsp:txXfrm>
    </dsp:sp>
    <dsp:sp modelId="{D2EA2936-EFE2-48B2-9F7E-84A2204D4EAA}">
      <dsp:nvSpPr>
        <dsp:cNvPr id="0" name=""/>
        <dsp:cNvSpPr/>
      </dsp:nvSpPr>
      <dsp:spPr>
        <a:xfrm rot="13629178">
          <a:off x="3262691" y="1906267"/>
          <a:ext cx="752803" cy="35991"/>
        </a:xfrm>
        <a:custGeom>
          <a:avLst/>
          <a:gdLst/>
          <a:ahLst/>
          <a:cxnLst/>
          <a:rect l="0" t="0" r="0" b="0"/>
          <a:pathLst>
            <a:path>
              <a:moveTo>
                <a:pt x="0" y="17995"/>
              </a:moveTo>
              <a:lnTo>
                <a:pt x="752803" y="179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3620273" y="1905442"/>
        <a:ext cx="37640" cy="37640"/>
      </dsp:txXfrm>
    </dsp:sp>
    <dsp:sp modelId="{3B708EFB-53A8-4C52-BBAD-1E6E2A2CE2F8}">
      <dsp:nvSpPr>
        <dsp:cNvPr id="0" name=""/>
        <dsp:cNvSpPr/>
      </dsp:nvSpPr>
      <dsp:spPr>
        <a:xfrm>
          <a:off x="2103276" y="1328333"/>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Socioeconomic vulnerability</a:t>
          </a:r>
        </a:p>
      </dsp:txBody>
      <dsp:txXfrm>
        <a:off x="2122019" y="1347076"/>
        <a:ext cx="1242361" cy="602437"/>
      </dsp:txXfrm>
    </dsp:sp>
    <dsp:sp modelId="{75825B44-52E4-48FC-B016-44E112E1E794}">
      <dsp:nvSpPr>
        <dsp:cNvPr id="0" name=""/>
        <dsp:cNvSpPr/>
      </dsp:nvSpPr>
      <dsp:spPr>
        <a:xfrm rot="12942401">
          <a:off x="1532079" y="1446322"/>
          <a:ext cx="630454" cy="35991"/>
        </a:xfrm>
        <a:custGeom>
          <a:avLst/>
          <a:gdLst/>
          <a:ahLst/>
          <a:cxnLst/>
          <a:rect l="0" t="0" r="0" b="0"/>
          <a:pathLst>
            <a:path>
              <a:moveTo>
                <a:pt x="0" y="17995"/>
              </a:moveTo>
              <a:lnTo>
                <a:pt x="630454" y="179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831545" y="1448556"/>
        <a:ext cx="31522" cy="31522"/>
      </dsp:txXfrm>
    </dsp:sp>
    <dsp:sp modelId="{A8C71845-B8D0-4604-8FBC-A23167B81AFD}">
      <dsp:nvSpPr>
        <dsp:cNvPr id="0" name=""/>
        <dsp:cNvSpPr/>
      </dsp:nvSpPr>
      <dsp:spPr>
        <a:xfrm>
          <a:off x="311489" y="960377"/>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Frequency &amp; intensity of hazards</a:t>
          </a:r>
        </a:p>
      </dsp:txBody>
      <dsp:txXfrm>
        <a:off x="330232" y="979120"/>
        <a:ext cx="1242361" cy="602437"/>
      </dsp:txXfrm>
    </dsp:sp>
    <dsp:sp modelId="{7447055E-8D40-4353-87BF-5764802A6423}">
      <dsp:nvSpPr>
        <dsp:cNvPr id="0" name=""/>
        <dsp:cNvSpPr/>
      </dsp:nvSpPr>
      <dsp:spPr>
        <a:xfrm rot="8657599">
          <a:off x="1532079" y="1814278"/>
          <a:ext cx="630454" cy="35991"/>
        </a:xfrm>
        <a:custGeom>
          <a:avLst/>
          <a:gdLst/>
          <a:ahLst/>
          <a:cxnLst/>
          <a:rect l="0" t="0" r="0" b="0"/>
          <a:pathLst>
            <a:path>
              <a:moveTo>
                <a:pt x="0" y="17995"/>
              </a:moveTo>
              <a:lnTo>
                <a:pt x="630454" y="179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831545" y="1816512"/>
        <a:ext cx="31522" cy="31522"/>
      </dsp:txXfrm>
    </dsp:sp>
    <dsp:sp modelId="{EB401341-8484-441C-92EA-58D30FAA48B7}">
      <dsp:nvSpPr>
        <dsp:cNvPr id="0" name=""/>
        <dsp:cNvSpPr/>
      </dsp:nvSpPr>
      <dsp:spPr>
        <a:xfrm>
          <a:off x="311489" y="1696290"/>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Impact</a:t>
          </a:r>
        </a:p>
      </dsp:txBody>
      <dsp:txXfrm>
        <a:off x="330232" y="1715033"/>
        <a:ext cx="1242361" cy="602437"/>
      </dsp:txXfrm>
    </dsp:sp>
    <dsp:sp modelId="{C2B46038-EA68-4354-A620-D2895BA186C7}">
      <dsp:nvSpPr>
        <dsp:cNvPr id="0" name=""/>
        <dsp:cNvSpPr/>
      </dsp:nvSpPr>
      <dsp:spPr>
        <a:xfrm rot="7970822">
          <a:off x="3262691" y="2458201"/>
          <a:ext cx="752803" cy="35991"/>
        </a:xfrm>
        <a:custGeom>
          <a:avLst/>
          <a:gdLst/>
          <a:ahLst/>
          <a:cxnLst/>
          <a:rect l="0" t="0" r="0" b="0"/>
          <a:pathLst>
            <a:path>
              <a:moveTo>
                <a:pt x="0" y="17995"/>
              </a:moveTo>
              <a:lnTo>
                <a:pt x="752803" y="17995"/>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3620273" y="2457377"/>
        <a:ext cx="37640" cy="37640"/>
      </dsp:txXfrm>
    </dsp:sp>
    <dsp:sp modelId="{AD498FDD-FA0D-4B34-9C4D-E97D6437621F}">
      <dsp:nvSpPr>
        <dsp:cNvPr id="0" name=""/>
        <dsp:cNvSpPr/>
      </dsp:nvSpPr>
      <dsp:spPr>
        <a:xfrm>
          <a:off x="2103276" y="2432202"/>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Capacity to withstand and recover from hazards</a:t>
          </a:r>
        </a:p>
      </dsp:txBody>
      <dsp:txXfrm>
        <a:off x="2122019" y="2450945"/>
        <a:ext cx="1242361" cy="602437"/>
      </dsp:txXfrm>
    </dsp:sp>
    <dsp:sp modelId="{F666A3F9-576C-4A2D-A91F-30C8917114F5}">
      <dsp:nvSpPr>
        <dsp:cNvPr id="0" name=""/>
        <dsp:cNvSpPr/>
      </dsp:nvSpPr>
      <dsp:spPr>
        <a:xfrm rot="10800000">
          <a:off x="1591337" y="2734168"/>
          <a:ext cx="511938" cy="35991"/>
        </a:xfrm>
        <a:custGeom>
          <a:avLst/>
          <a:gdLst/>
          <a:ahLst/>
          <a:cxnLst/>
          <a:rect l="0" t="0" r="0" b="0"/>
          <a:pathLst>
            <a:path>
              <a:moveTo>
                <a:pt x="0" y="17995"/>
              </a:moveTo>
              <a:lnTo>
                <a:pt x="511938" y="17995"/>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rot="10800000">
        <a:off x="1834508" y="2739365"/>
        <a:ext cx="25596" cy="25596"/>
      </dsp:txXfrm>
    </dsp:sp>
    <dsp:sp modelId="{E6B02932-AF32-418C-8DE3-87F3F559CDB1}">
      <dsp:nvSpPr>
        <dsp:cNvPr id="0" name=""/>
        <dsp:cNvSpPr/>
      </dsp:nvSpPr>
      <dsp:spPr>
        <a:xfrm>
          <a:off x="311489" y="2432202"/>
          <a:ext cx="1279847" cy="639923"/>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350" tIns="6350" rIns="6350" bIns="6350" numCol="1" spcCol="1270" anchor="ctr" anchorCtr="0">
          <a:noAutofit/>
        </a:bodyPr>
        <a:lstStyle/>
        <a:p>
          <a:pPr marL="0" lvl="0" indent="0" algn="ctr" defTabSz="444500">
            <a:lnSpc>
              <a:spcPct val="90000"/>
            </a:lnSpc>
            <a:spcBef>
              <a:spcPct val="0"/>
            </a:spcBef>
            <a:spcAft>
              <a:spcPct val="35000"/>
            </a:spcAft>
            <a:buNone/>
          </a:pPr>
          <a:r>
            <a:rPr lang="en-US" sz="1000" kern="1200"/>
            <a:t>Projected future trends</a:t>
          </a:r>
        </a:p>
      </dsp:txBody>
      <dsp:txXfrm>
        <a:off x="330232" y="2450945"/>
        <a:ext cx="1242361" cy="60243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9F704E3-3D29-4647-9282-582A0F724DC5}">
      <dsp:nvSpPr>
        <dsp:cNvPr id="0" name=""/>
        <dsp:cNvSpPr/>
      </dsp:nvSpPr>
      <dsp:spPr>
        <a:xfrm>
          <a:off x="3242462" y="2176272"/>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2744775"/>
              <a:satOff val="16475"/>
              <a:lumOff val="1255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t>Respiratory Illness </a:t>
          </a:r>
        </a:p>
        <a:p>
          <a:pPr marL="57150" lvl="1" indent="-57150" algn="l" defTabSz="355600">
            <a:lnSpc>
              <a:spcPct val="90000"/>
            </a:lnSpc>
            <a:spcBef>
              <a:spcPct val="0"/>
            </a:spcBef>
            <a:spcAft>
              <a:spcPct val="15000"/>
            </a:spcAft>
            <a:buChar char="•"/>
          </a:pPr>
          <a:r>
            <a:rPr lang="en-US" sz="800" kern="1200"/>
            <a:t>Wildfire smoke</a:t>
          </a:r>
        </a:p>
        <a:p>
          <a:pPr marL="57150" lvl="1" indent="-57150" algn="l" defTabSz="355600">
            <a:lnSpc>
              <a:spcPct val="90000"/>
            </a:lnSpc>
            <a:spcBef>
              <a:spcPct val="0"/>
            </a:spcBef>
            <a:spcAft>
              <a:spcPct val="15000"/>
            </a:spcAft>
            <a:buChar char="•"/>
          </a:pPr>
          <a:r>
            <a:rPr lang="en-US" sz="800" kern="1200"/>
            <a:t>Extreme heat</a:t>
          </a:r>
        </a:p>
      </dsp:txBody>
      <dsp:txXfrm>
        <a:off x="3739258" y="2454800"/>
        <a:ext cx="1061704" cy="723102"/>
      </dsp:txXfrm>
    </dsp:sp>
    <dsp:sp modelId="{D98DEFC1-5E57-43F9-85AD-395C5A60647D}">
      <dsp:nvSpPr>
        <dsp:cNvPr id="0" name=""/>
        <dsp:cNvSpPr/>
      </dsp:nvSpPr>
      <dsp:spPr>
        <a:xfrm>
          <a:off x="662939" y="2176272"/>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4117163"/>
              <a:satOff val="24712"/>
              <a:lumOff val="1882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t>Changes in population</a:t>
          </a:r>
        </a:p>
        <a:p>
          <a:pPr marL="57150" lvl="1" indent="-57150" algn="l" defTabSz="355600">
            <a:lnSpc>
              <a:spcPct val="90000"/>
            </a:lnSpc>
            <a:spcBef>
              <a:spcPct val="0"/>
            </a:spcBef>
            <a:spcAft>
              <a:spcPct val="15000"/>
            </a:spcAft>
            <a:buChar char="•"/>
          </a:pPr>
          <a:r>
            <a:rPr lang="en-US" sz="800" kern="1200"/>
            <a:t>Climate change</a:t>
          </a:r>
        </a:p>
        <a:p>
          <a:pPr marL="57150" lvl="1" indent="-57150" algn="l" defTabSz="355600">
            <a:lnSpc>
              <a:spcPct val="90000"/>
            </a:lnSpc>
            <a:spcBef>
              <a:spcPct val="0"/>
            </a:spcBef>
            <a:spcAft>
              <a:spcPct val="15000"/>
            </a:spcAft>
            <a:buChar char="•"/>
          </a:pPr>
          <a:r>
            <a:rPr lang="en-US" sz="800" kern="1200"/>
            <a:t>Trends over 2-5 years</a:t>
          </a:r>
        </a:p>
      </dsp:txBody>
      <dsp:txXfrm>
        <a:off x="685436" y="2454800"/>
        <a:ext cx="1061704" cy="723102"/>
      </dsp:txXfrm>
    </dsp:sp>
    <dsp:sp modelId="{43B99F5C-E167-4B1C-90A4-EDFD66BFE952}">
      <dsp:nvSpPr>
        <dsp:cNvPr id="0" name=""/>
        <dsp:cNvSpPr/>
      </dsp:nvSpPr>
      <dsp:spPr>
        <a:xfrm>
          <a:off x="3242462" y="0"/>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1372388"/>
              <a:satOff val="8237"/>
              <a:lumOff val="6275"/>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t>Winter weather</a:t>
          </a:r>
        </a:p>
        <a:p>
          <a:pPr marL="57150" lvl="1" indent="-57150" algn="l" defTabSz="355600">
            <a:lnSpc>
              <a:spcPct val="90000"/>
            </a:lnSpc>
            <a:spcBef>
              <a:spcPct val="0"/>
            </a:spcBef>
            <a:spcAft>
              <a:spcPct val="15000"/>
            </a:spcAft>
            <a:buChar char="•"/>
          </a:pPr>
          <a:r>
            <a:rPr lang="en-US" sz="800" kern="1200"/>
            <a:t>Extreme heat</a:t>
          </a:r>
        </a:p>
        <a:p>
          <a:pPr marL="57150" lvl="1" indent="-57150" algn="l" defTabSz="355600">
            <a:lnSpc>
              <a:spcPct val="90000"/>
            </a:lnSpc>
            <a:spcBef>
              <a:spcPct val="0"/>
            </a:spcBef>
            <a:spcAft>
              <a:spcPct val="15000"/>
            </a:spcAft>
            <a:buChar char="•"/>
          </a:pPr>
          <a:r>
            <a:rPr lang="en-US" sz="800" kern="1200"/>
            <a:t>Spring flooding</a:t>
          </a:r>
        </a:p>
      </dsp:txBody>
      <dsp:txXfrm>
        <a:off x="3739258" y="22497"/>
        <a:ext cx="1061704" cy="723102"/>
      </dsp:txXfrm>
    </dsp:sp>
    <dsp:sp modelId="{5AFA9DE6-87E0-4590-A8C8-C1DB558309FD}">
      <dsp:nvSpPr>
        <dsp:cNvPr id="0" name=""/>
        <dsp:cNvSpPr/>
      </dsp:nvSpPr>
      <dsp:spPr>
        <a:xfrm>
          <a:off x="662939" y="0"/>
          <a:ext cx="1580997" cy="1024128"/>
        </a:xfrm>
        <a:prstGeom prst="roundRect">
          <a:avLst>
            <a:gd name="adj" fmla="val 10000"/>
          </a:avLst>
        </a:prstGeom>
        <a:solidFill>
          <a:schemeClr val="lt1">
            <a:alpha val="90000"/>
            <a:hueOff val="0"/>
            <a:satOff val="0"/>
            <a:lumOff val="0"/>
            <a:alphaOff val="0"/>
          </a:schemeClr>
        </a:solidFill>
        <a:ln w="12700" cap="flat" cmpd="sng" algn="ctr">
          <a:solidFill>
            <a:schemeClr val="accent3">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38100" tIns="38100" rIns="38100" bIns="38100" numCol="1" spcCol="1270" anchor="t" anchorCtr="0">
          <a:noAutofit/>
        </a:bodyPr>
        <a:lstStyle/>
        <a:p>
          <a:pPr marL="57150" lvl="1" indent="-57150" algn="l" defTabSz="355600">
            <a:lnSpc>
              <a:spcPct val="90000"/>
            </a:lnSpc>
            <a:spcBef>
              <a:spcPct val="0"/>
            </a:spcBef>
            <a:spcAft>
              <a:spcPct val="15000"/>
            </a:spcAft>
            <a:buChar char="•"/>
          </a:pPr>
          <a:r>
            <a:rPr lang="en-US" sz="800" kern="1200"/>
            <a:t>Historic risk and exposure to natural hazards</a:t>
          </a:r>
        </a:p>
        <a:p>
          <a:pPr marL="57150" lvl="1" indent="-57150" algn="l" defTabSz="355600">
            <a:lnSpc>
              <a:spcPct val="90000"/>
            </a:lnSpc>
            <a:spcBef>
              <a:spcPct val="0"/>
            </a:spcBef>
            <a:spcAft>
              <a:spcPct val="15000"/>
            </a:spcAft>
            <a:buChar char="•"/>
          </a:pPr>
          <a:endParaRPr lang="en-US" sz="800" kern="1200"/>
        </a:p>
      </dsp:txBody>
      <dsp:txXfrm>
        <a:off x="685436" y="22497"/>
        <a:ext cx="1061704" cy="723102"/>
      </dsp:txXfrm>
    </dsp:sp>
    <dsp:sp modelId="{68EBAB1D-9ED8-460C-A7A3-EF814F32ED0A}">
      <dsp:nvSpPr>
        <dsp:cNvPr id="0" name=""/>
        <dsp:cNvSpPr/>
      </dsp:nvSpPr>
      <dsp:spPr>
        <a:xfrm>
          <a:off x="1325422" y="182422"/>
          <a:ext cx="1385773" cy="1385773"/>
        </a:xfrm>
        <a:prstGeom prst="pieWedge">
          <a:avLst/>
        </a:prstGeom>
        <a:solidFill>
          <a:schemeClr val="accent3">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US" sz="1500" kern="1200"/>
            <a:t>Base</a:t>
          </a:r>
        </a:p>
      </dsp:txBody>
      <dsp:txXfrm>
        <a:off x="1731306" y="588306"/>
        <a:ext cx="979889" cy="979889"/>
      </dsp:txXfrm>
    </dsp:sp>
    <dsp:sp modelId="{38856FFA-6ADA-4C44-B419-057051F3688F}">
      <dsp:nvSpPr>
        <dsp:cNvPr id="0" name=""/>
        <dsp:cNvSpPr/>
      </dsp:nvSpPr>
      <dsp:spPr>
        <a:xfrm rot="5400000">
          <a:off x="2775204" y="182422"/>
          <a:ext cx="1385773" cy="1385773"/>
        </a:xfrm>
        <a:prstGeom prst="pieWedge">
          <a:avLst/>
        </a:prstGeom>
        <a:solidFill>
          <a:schemeClr val="accent3">
            <a:hueOff val="1372388"/>
            <a:satOff val="8237"/>
            <a:lumOff val="627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US" sz="1500" kern="1200"/>
            <a:t>Seasonal</a:t>
          </a:r>
        </a:p>
      </dsp:txBody>
      <dsp:txXfrm rot="-5400000">
        <a:off x="2775204" y="588306"/>
        <a:ext cx="979889" cy="979889"/>
      </dsp:txXfrm>
    </dsp:sp>
    <dsp:sp modelId="{BA989179-68FC-4358-B653-E46D056612EA}">
      <dsp:nvSpPr>
        <dsp:cNvPr id="0" name=""/>
        <dsp:cNvSpPr/>
      </dsp:nvSpPr>
      <dsp:spPr>
        <a:xfrm rot="10800000">
          <a:off x="2775204" y="1632204"/>
          <a:ext cx="1385773" cy="1385773"/>
        </a:xfrm>
        <a:prstGeom prst="pieWedge">
          <a:avLst/>
        </a:prstGeom>
        <a:solidFill>
          <a:schemeClr val="accent3">
            <a:hueOff val="2744775"/>
            <a:satOff val="16475"/>
            <a:lumOff val="1255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US" sz="1500" kern="1200"/>
            <a:t>Acute</a:t>
          </a:r>
        </a:p>
      </dsp:txBody>
      <dsp:txXfrm rot="10800000">
        <a:off x="2775204" y="1632204"/>
        <a:ext cx="979889" cy="979889"/>
      </dsp:txXfrm>
    </dsp:sp>
    <dsp:sp modelId="{C69A520B-6FD5-498F-8AB5-F7F7AF52DE01}">
      <dsp:nvSpPr>
        <dsp:cNvPr id="0" name=""/>
        <dsp:cNvSpPr/>
      </dsp:nvSpPr>
      <dsp:spPr>
        <a:xfrm rot="16200000">
          <a:off x="1325422" y="1632204"/>
          <a:ext cx="1385773" cy="1385773"/>
        </a:xfrm>
        <a:prstGeom prst="pieWedge">
          <a:avLst/>
        </a:prstGeom>
        <a:solidFill>
          <a:schemeClr val="accent3">
            <a:hueOff val="4117163"/>
            <a:satOff val="24712"/>
            <a:lumOff val="18825"/>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6680" tIns="106680" rIns="106680" bIns="106680" numCol="1" spcCol="1270" anchor="ctr" anchorCtr="0">
          <a:noAutofit/>
        </a:bodyPr>
        <a:lstStyle/>
        <a:p>
          <a:pPr marL="0" lvl="0" indent="0" algn="ctr" defTabSz="666750">
            <a:lnSpc>
              <a:spcPct val="90000"/>
            </a:lnSpc>
            <a:spcBef>
              <a:spcPct val="0"/>
            </a:spcBef>
            <a:spcAft>
              <a:spcPct val="35000"/>
            </a:spcAft>
            <a:buNone/>
          </a:pPr>
          <a:r>
            <a:rPr lang="en-US" sz="1500" kern="1200"/>
            <a:t>Temporal</a:t>
          </a:r>
        </a:p>
      </dsp:txBody>
      <dsp:txXfrm rot="5400000">
        <a:off x="1731306" y="1632204"/>
        <a:ext cx="979889" cy="979889"/>
      </dsp:txXfrm>
    </dsp:sp>
    <dsp:sp modelId="{2D7690C0-AD04-4660-8EC1-DD784C577FF1}">
      <dsp:nvSpPr>
        <dsp:cNvPr id="0" name=""/>
        <dsp:cNvSpPr/>
      </dsp:nvSpPr>
      <dsp:spPr>
        <a:xfrm>
          <a:off x="2503970" y="1312164"/>
          <a:ext cx="478459" cy="416052"/>
        </a:xfrm>
        <a:prstGeom prst="circularArrow">
          <a:avLst/>
        </a:prstGeom>
        <a:solidFill>
          <a:schemeClr val="accent3">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 modelId="{E6487447-328C-41CB-AA13-A9F93AFD5B28}">
      <dsp:nvSpPr>
        <dsp:cNvPr id="0" name=""/>
        <dsp:cNvSpPr/>
      </dsp:nvSpPr>
      <dsp:spPr>
        <a:xfrm rot="10800000">
          <a:off x="2503970" y="1472184"/>
          <a:ext cx="478459" cy="416052"/>
        </a:xfrm>
        <a:prstGeom prst="circularArrow">
          <a:avLst/>
        </a:prstGeom>
        <a:solidFill>
          <a:schemeClr val="accent3">
            <a:tint val="40000"/>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hierarchy5">
  <dgm:title val=""/>
  <dgm:desc val=""/>
  <dgm:catLst>
    <dgm:cat type="hierarchy" pri="6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 modelId="4">
          <dgm:prSet phldr="1"/>
        </dgm:pt>
        <dgm:pt modelId="5">
          <dgm:prSet phldr="1"/>
        </dgm:pt>
        <dgm:pt modelId="6">
          <dgm:prSet phldr="1"/>
        </dgm:pt>
      </dgm:ptLst>
      <dgm:cxnLst>
        <dgm:cxn modelId="7" srcId="0" destId="1" srcOrd="0" destOrd="0"/>
        <dgm:cxn modelId="8" srcId="1" destId="2" srcOrd="0" destOrd="0"/>
        <dgm:cxn modelId="9" srcId="1" destId="3" srcOrd="1" destOrd="0"/>
        <dgm:cxn modelId="23" srcId="2" destId="21" srcOrd="0" destOrd="0"/>
        <dgm:cxn modelId="24" srcId="2" destId="22" srcOrd="1" destOrd="0"/>
        <dgm:cxn modelId="33" srcId="3" destId="31" srcOrd="0" destOrd="0"/>
        <dgm:cxn modelId="10" srcId="0" destId="4" srcOrd="1" destOrd="0"/>
        <dgm:cxn modelId="11" srcId="0" destId="5" srcOrd="2" destOrd="0"/>
        <dgm:cxn modelId="12" srcId="0" destId="6" srcOrd="3" destOrd="0"/>
      </dgm:cxnLst>
      <dgm:bg/>
      <dgm:whole/>
    </dgm:dataModel>
  </dgm:sampData>
  <dgm:styleData>
    <dgm:dataModel>
      <dgm:ptLst>
        <dgm:pt modelId="0" type="doc"/>
        <dgm:pt modelId="1"/>
        <dgm:pt modelId="11"/>
        <dgm:pt modelId="12"/>
        <dgm:pt modelId="2"/>
        <dgm:pt modelId="3"/>
      </dgm:ptLst>
      <dgm:cxnLst>
        <dgm:cxn modelId="4" srcId="0" destId="1" srcOrd="0" destOrd="0"/>
        <dgm:cxn modelId="13" srcId="1" destId="11" srcOrd="0" destOrd="0"/>
        <dgm:cxn modelId="14" srcId="1" destId="12" srcOrd="1" destOrd="0"/>
        <dgm:cxn modelId="5" srcId="0" destId="2" srcOrd="1" destOrd="0"/>
        <dgm:cxn modelId="6" srcId="0" destId="3" srcOrd="2" destOrd="0"/>
      </dgm:cxnLst>
      <dgm:bg/>
      <dgm:whole/>
    </dgm:dataModel>
  </dgm:styleData>
  <dgm:clrData>
    <dgm:dataModel>
      <dgm:ptLst>
        <dgm:pt modelId="0" type="doc"/>
        <dgm:pt modelId="1"/>
        <dgm:pt modelId="2"/>
        <dgm:pt modelId="21"/>
        <dgm:pt modelId="211"/>
        <dgm:pt modelId="3"/>
        <dgm:pt modelId="31"/>
        <dgm:pt modelId="311"/>
        <dgm:pt modelId="4"/>
        <dgm:pt modelId="5"/>
        <dgm:pt modelId="6"/>
        <dgm:pt modelId="7"/>
      </dgm:ptLst>
      <dgm:cxnLst>
        <dgm:cxn modelId="8" srcId="0" destId="1" srcOrd="0" destOrd="0"/>
        <dgm:cxn modelId="9" srcId="1" destId="2" srcOrd="0" destOrd="0"/>
        <dgm:cxn modelId="10" srcId="1" destId="3" srcOrd="1" destOrd="0"/>
        <dgm:cxn modelId="23" srcId="2" destId="21" srcOrd="0" destOrd="0"/>
        <dgm:cxn modelId="24" srcId="21" destId="211" srcOrd="0" destOrd="0"/>
        <dgm:cxn modelId="33" srcId="3" destId="31" srcOrd="0" destOrd="0"/>
        <dgm:cxn modelId="34" srcId="31" destId="311" srcOrd="0" destOrd="0"/>
        <dgm:cxn modelId="11" srcId="0" destId="4" srcOrd="1" destOrd="0"/>
        <dgm:cxn modelId="12" srcId="0" destId="5" srcOrd="2" destOrd="0"/>
        <dgm:cxn modelId="13" srcId="0" destId="6" srcOrd="3" destOrd="0"/>
        <dgm:cxn modelId="14" srcId="0" destId="7" srcOrd="4" destOrd="0"/>
      </dgm:cxnLst>
      <dgm:bg/>
      <dgm:whole/>
    </dgm:dataModel>
  </dgm:clrData>
  <dgm:layoutNode name="mainComposite">
    <dgm:varLst>
      <dgm:chPref val="1"/>
      <dgm:dir/>
      <dgm:animOne val="branch"/>
      <dgm:animLvl val="lvl"/>
      <dgm:resizeHandles val="exact"/>
    </dgm:varLst>
    <dgm:alg type="composite"/>
    <dgm:presOf/>
    <dgm:shape xmlns:r="http://schemas.openxmlformats.org/officeDocument/2006/relationships" r:blip="">
      <dgm:adjLst/>
    </dgm:shape>
    <dgm:choose name="Name0">
      <dgm:if name="Name1" axis="ch" ptType="node" func="cnt" op="gte" val="2">
        <dgm:choose name="Name2">
          <dgm:if name="Name3" func="var" arg="dir" op="equ" val="norm">
            <dgm:constrLst>
              <dgm:constr type="l" for="ch" forName="hierFlow"/>
              <dgm:constr type="t" for="ch" forName="hierFlow" refType="h" fact="0.3"/>
              <dgm:constr type="r" for="ch" forName="hierFlow" refType="w" fact="0.98"/>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if>
          <dgm:else name="Name4">
            <dgm:constrLst>
              <dgm:constr type="l" for="ch" forName="hierFlow" refType="w" fact="0.02"/>
              <dgm:constr type="t" for="ch" forName="hierFlow" refType="h" fact="0.3"/>
              <dgm:constr type="r" for="ch" forName="hierFlow" refType="w"/>
              <dgm:constr type="b" for="ch" forName="hierFlow" refType="h" fact="0.96"/>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if>
      <dgm:else name="Name5">
        <dgm:constrLst>
          <dgm:constr type="l" for="ch" forName="hierFlow"/>
          <dgm:constr type="t" for="ch" forName="hierFlow"/>
          <dgm:constr type="r" for="ch" forName="hierFlow" refType="w"/>
          <dgm:constr type="b" for="ch" forName="hierFlow" refType="h"/>
          <dgm:constr type="l" for="ch" forName="bgShapesFlow"/>
          <dgm:constr type="t" for="ch" forName="bgShapesFlow"/>
          <dgm:constr type="r" for="ch" forName="bgShapesFlow" refType="w"/>
          <dgm:constr type="b" for="ch" forName="bgShapesFlow" refType="h"/>
          <dgm:constr type="h" for="des" forName="level1Shape" refType="h"/>
          <dgm:constr type="w" for="des" forName="level1Shape" refType="h" refFor="des" refForName="level1Shape" fact="2"/>
          <dgm:constr type="w" for="des" forName="level2Shape" refType="w" refFor="des" refForName="level1Shape" op="equ"/>
          <dgm:constr type="h" for="des" forName="level2Shape" refType="h" refFor="des" refForName="level1Shape" op="equ"/>
          <dgm:constr type="sp" for="des" refType="w" refFor="des" refForName="level1Shape" op="equ" fact="0.4"/>
          <dgm:constr type="sibSp" for="des" forName="hierChild1" refType="h" refFor="des" refForName="level1Shape" op="equ" fact="0.15"/>
          <dgm:constr type="sibSp" for="des" forName="hierChild2" refType="sibSp" refFor="des" refForName="hierChild1" op="equ"/>
          <dgm:constr type="sibSp" for="des" forName="hierChild3" refType="sibSp" refFor="des" refForName="hierChild1" op="equ"/>
          <dgm:constr type="userA" for="des" refType="w" refFor="des" refForName="level1Shape" op="equ"/>
          <dgm:constr type="userB" for="des" refType="sp" refFor="des" op="equ"/>
          <dgm:constr type="w" for="des" forName="firstBuf" refType="w" refFor="des" refForName="level1Shape" fact="0.1"/>
        </dgm:constrLst>
      </dgm:else>
    </dgm:choose>
    <dgm:ruleLst/>
    <dgm:layoutNode name="hierFlow">
      <dgm:choose name="Name6">
        <dgm:if name="Name7" func="var" arg="dir" op="equ" val="norm">
          <dgm:alg type="lin">
            <dgm:param type="linDir" val="fromL"/>
            <dgm:param type="nodeVertAlign" val="mid"/>
            <dgm:param type="vertAlign" val="mid"/>
            <dgm:param type="nodeHorzAlign" val="l"/>
            <dgm:param type="horzAlign" val="l"/>
            <dgm:param type="fallback" val="2D"/>
          </dgm:alg>
        </dgm:if>
        <dgm:else name="Name8">
          <dgm:alg type="lin">
            <dgm:param type="linDir" val="fromR"/>
            <dgm:param type="nodeVertAlign" val="mid"/>
            <dgm:param type="vertAlign" val="mid"/>
            <dgm:param type="nodeHorzAlign" val="r"/>
            <dgm:param type="horzAlign" val="r"/>
            <dgm:param type="fallback" val="2D"/>
          </dgm:alg>
        </dgm:else>
      </dgm:choose>
      <dgm:shape xmlns:r="http://schemas.openxmlformats.org/officeDocument/2006/relationships" r:blip="">
        <dgm:adjLst/>
      </dgm:shape>
      <dgm:presOf/>
      <dgm:constrLst>
        <dgm:constr type="primFontSz" for="des" ptType="node" op="equ" val="65"/>
        <dgm:constr type="primFontSz" for="des" forName="connTx" op="equ" val="55"/>
        <dgm:constr type="primFontSz" for="des" forName="connTx" refType="primFontSz" refFor="des" refPtType="node" op="lte" fact="0.8"/>
      </dgm:constrLst>
      <dgm:ruleLst/>
      <dgm:choose name="Name9">
        <dgm:if name="Name10" axis="ch" ptType="node" func="cnt" op="gte" val="2">
          <dgm:layoutNode name="firstBuf">
            <dgm:alg type="sp"/>
            <dgm:shape xmlns:r="http://schemas.openxmlformats.org/officeDocument/2006/relationships" r:blip="">
              <dgm:adjLst/>
            </dgm:shape>
            <dgm:presOf/>
            <dgm:constrLst/>
            <dgm:ruleLst/>
          </dgm:layoutNode>
        </dgm:if>
        <dgm:else name="Name11"/>
      </dgm:choose>
      <dgm:layoutNode name="hierChild1">
        <dgm:varLst>
          <dgm:chPref val="1"/>
          <dgm:animOne val="branch"/>
          <dgm:animLvl val="lvl"/>
        </dgm:varLst>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constrLst/>
        <dgm:ruleLst/>
        <dgm:forEach name="Name15" axis="ch" cnt="3">
          <dgm:forEach name="Name16" axis="self" ptType="node">
            <dgm:layoutNode name="Name17">
              <dgm:choose name="Name18">
                <dgm:if name="Name19" func="var" arg="dir" op="equ" val="norm">
                  <dgm:alg type="hierRoot">
                    <dgm:param type="hierAlign" val="lCtrCh"/>
                  </dgm:alg>
                </dgm:if>
                <dgm:else name="Name20">
                  <dgm:alg type="hierRoot">
                    <dgm:param type="hierAlign" val="rCtrCh"/>
                  </dgm:alg>
                </dgm:else>
              </dgm:choose>
              <dgm:shape xmlns:r="http://schemas.openxmlformats.org/officeDocument/2006/relationships" r:blip="">
                <dgm:adjLst/>
              </dgm:shape>
              <dgm:presOf/>
              <dgm:constrLst/>
              <dgm:ruleLst/>
              <dgm:layoutNode name="level1Shape" styleLbl="node0">
                <dgm:varLst>
                  <dgm:chPref val="3"/>
                </dgm:varLst>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2">
                <dgm:choose name="Name21">
                  <dgm:if name="Name22" func="var" arg="dir" op="equ" val="norm">
                    <dgm:alg type="hierChild">
                      <dgm:param type="linDir" val="fromT"/>
                      <dgm:param type="chAlign" val="l"/>
                    </dgm:alg>
                  </dgm:if>
                  <dgm:else name="Name23">
                    <dgm:alg type="hierChild">
                      <dgm:param type="linDir" val="fromT"/>
                      <dgm:param type="chAlign" val="r"/>
                    </dgm:alg>
                  </dgm:else>
                </dgm:choose>
                <dgm:shape xmlns:r="http://schemas.openxmlformats.org/officeDocument/2006/relationships" r:blip="">
                  <dgm:adjLst/>
                </dgm:shape>
                <dgm:presOf/>
                <dgm:constrLst/>
                <dgm:ruleLst/>
                <dgm:forEach name="repeat" axis="ch">
                  <dgm:forEach name="Name24" axis="self" ptType="parTrans" cnt="1">
                    <dgm:layoutNode name="Name25">
                      <dgm:choose name="Name26">
                        <dgm:if name="Name27" func="var" arg="dir" op="equ" val="norm">
                          <dgm:alg type="conn">
                            <dgm:param type="dim" val="1D"/>
                            <dgm:param type="begPts" val="midR"/>
                            <dgm:param type="endPts" val="midL"/>
                            <dgm:param type="endSty" val="noArr"/>
                          </dgm:alg>
                        </dgm:if>
                        <dgm:else name="Name28">
                          <dgm:alg type="conn">
                            <dgm:param type="dim" val="1D"/>
                            <dgm:param type="begPts" val="midL"/>
                            <dgm:param type="endPts" val="midR"/>
                            <dgm:param type="endSty" val="noArr"/>
                          </dgm:alg>
                        </dgm:else>
                      </dgm:choose>
                      <dgm:shape xmlns:r="http://schemas.openxmlformats.org/officeDocument/2006/relationships" type="conn" r:blip="">
                        <dgm:adjLst/>
                      </dgm:shape>
                      <dgm:presOf axis="self"/>
                      <dgm:constrLst>
                        <dgm:constr type="w" val="1"/>
                        <dgm:constr type="h" val="5"/>
                        <dgm:constr type="connDist"/>
                        <dgm:constr type="begPad"/>
                        <dgm:constr type="endPad"/>
                        <dgm:constr type="userA" for="ch" refType="connDist"/>
                      </dgm:constrLst>
                      <dgm:rule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29" axis="self" ptType="node">
                    <dgm:layoutNode name="Name30">
                      <dgm:choose name="Name31">
                        <dgm:if name="Name32" func="var" arg="dir" op="equ" val="norm">
                          <dgm:alg type="hierRoot">
                            <dgm:param type="hierAlign" val="lCtrCh"/>
                          </dgm:alg>
                        </dgm:if>
                        <dgm:else name="Name33">
                          <dgm:alg type="hierRoot">
                            <dgm:param type="hierAlign" val="rCtrCh"/>
                          </dgm:alg>
                        </dgm:else>
                      </dgm:choose>
                      <dgm:shape xmlns:r="http://schemas.openxmlformats.org/officeDocument/2006/relationships" r:blip="">
                        <dgm:adjLst/>
                      </dgm:shape>
                      <dgm:presOf/>
                      <dgm:constrLst/>
                      <dgm:ruleLst/>
                      <dgm:layoutNode name="level2Shape">
                        <dgm:alg type="tx"/>
                        <dgm:shape xmlns:r="http://schemas.openxmlformats.org/officeDocument/2006/relationships" type="roundRect" r:blip="">
                          <dgm:adjLst>
                            <dgm:adj idx="1" val="0.1"/>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5" fact="NaN" max="NaN"/>
                        </dgm:ruleLst>
                      </dgm:layoutNode>
                      <dgm:layoutNode name="hierChild3">
                        <dgm:choose name="Name34">
                          <dgm:if name="Name35" func="var" arg="dir" op="equ" val="norm">
                            <dgm:alg type="hierChild">
                              <dgm:param type="linDir" val="fromT"/>
                              <dgm:param type="chAlign" val="l"/>
                            </dgm:alg>
                          </dgm:if>
                          <dgm:else name="Name36">
                            <dgm:alg type="hierChild">
                              <dgm:param type="linDir" val="fromT"/>
                              <dgm:param type="chAlign" val="r"/>
                            </dgm:alg>
                          </dgm:else>
                        </dgm:choose>
                        <dgm:shape xmlns:r="http://schemas.openxmlformats.org/officeDocument/2006/relationships" r:blip="">
                          <dgm:adjLst/>
                        </dgm:shape>
                        <dgm:presOf/>
                        <dgm:constrLst/>
                        <dgm:ruleLst/>
                        <dgm:forEach name="Name37" ref="repeat"/>
                      </dgm:layoutNode>
                    </dgm:layoutNode>
                  </dgm:forEach>
                </dgm:forEach>
              </dgm:layoutNode>
            </dgm:layoutNode>
          </dgm:forEach>
        </dgm:forEach>
      </dgm:layoutNode>
    </dgm:layoutNode>
    <dgm:layoutNode name="bgShapesFlow">
      <dgm:choose name="Name38">
        <dgm:if name="Name39" func="var" arg="dir" op="equ" val="norm">
          <dgm:alg type="lin">
            <dgm:param type="linDir" val="fromL"/>
            <dgm:param type="nodeVertAlign" val="mid"/>
            <dgm:param type="vertAlign" val="mid"/>
            <dgm:param type="nodeHorzAlign" val="l"/>
            <dgm:param type="horzAlign" val="l"/>
          </dgm:alg>
        </dgm:if>
        <dgm:else name="Name40">
          <dgm:alg type="lin">
            <dgm:param type="linDir" val="fromR"/>
            <dgm:param type="nodeVertAlign" val="mid"/>
            <dgm:param type="vertAlign" val="mid"/>
            <dgm:param type="nodeHorzAlign" val="r"/>
            <dgm:param type="horzAlign" val="r"/>
          </dgm:alg>
        </dgm:else>
      </dgm:choose>
      <dgm:shape xmlns:r="http://schemas.openxmlformats.org/officeDocument/2006/relationships" r:blip="">
        <dgm:adjLst/>
      </dgm:shape>
      <dgm:presOf/>
      <dgm:constrLst>
        <dgm:constr type="w" for="ch" forName="rectComp" refType="w"/>
        <dgm:constr type="h" for="ch" forName="rectComp" refType="h"/>
        <dgm:constr type="h" for="des" forName="bgRect" refType="h"/>
        <dgm:constr type="primFontSz" for="des" forName="bgRectTx" op="equ" val="65"/>
      </dgm:constrLst>
      <dgm:ruleLst/>
      <dgm:forEach name="Name41" axis="ch" ptType="node" st="2">
        <dgm:layoutNode name="rectComp">
          <dgm:alg type="composite"/>
          <dgm:shape xmlns:r="http://schemas.openxmlformats.org/officeDocument/2006/relationships" r:blip="">
            <dgm:adjLst/>
          </dgm:shape>
          <dgm:presOf/>
          <dgm:constrLst>
            <dgm:constr type="userA"/>
            <dgm:constr type="l" for="ch" forName="bgRect"/>
            <dgm:constr type="t" for="ch" forName="bgRect"/>
            <dgm:constr type="w" for="ch" forName="bgRect" refType="userA" fact="1.2"/>
            <dgm:constr type="l" for="ch" forName="bgRectTx"/>
            <dgm:constr type="t" for="ch" forName="bgRectTx"/>
            <dgm:constr type="h" for="ch" forName="bgRectTx" refType="h" refFor="ch" refForName="bgRect" fact="0.3"/>
            <dgm:constr type="w" for="ch" forName="bgRectTx" refType="w" refFor="ch" refForName="bgRect" op="equ"/>
          </dgm:constrLst>
          <dgm:ruleLst/>
          <dgm:layoutNode name="bgRect" styleLbl="bgShp">
            <dgm:alg type="sp"/>
            <dgm:shape xmlns:r="http://schemas.openxmlformats.org/officeDocument/2006/relationships" type="roundRect" r:blip="" zOrderOff="-999">
              <dgm:adjLst>
                <dgm:adj idx="1" val="0.1"/>
              </dgm:adjLst>
            </dgm:shape>
            <dgm:presOf axis="desOrSelf" ptType="node"/>
            <dgm:constrLst/>
            <dgm:ruleLst/>
          </dgm:layoutNode>
          <dgm:layoutNode name="bgRectTx" styleLbl="bgShp">
            <dgm:varLst>
              <dgm:bulletEnabled val="1"/>
            </dgm:varLst>
            <dgm:alg type="tx"/>
            <dgm:shape xmlns:r="http://schemas.openxmlformats.org/officeDocument/2006/relationships" type="rect" r:blip="" zOrderOff="-999" hideGeom="1">
              <dgm:adjLst/>
            </dgm:shape>
            <dgm:presOf axis="desOrSelf" ptType="node"/>
            <dgm:constrLst/>
            <dgm:ruleLst>
              <dgm:rule type="primFontSz" val="5" fact="NaN" max="NaN"/>
            </dgm:ruleLst>
          </dgm:layoutNode>
        </dgm:layoutNode>
        <dgm:choose name="Name42">
          <dgm:if name="Name43" axis="self" ptType="node" func="revPos" op="gte" val="2">
            <dgm:layoutNode name="spComp">
              <dgm:alg type="composite"/>
              <dgm:shape xmlns:r="http://schemas.openxmlformats.org/officeDocument/2006/relationships" r:blip="">
                <dgm:adjLst/>
              </dgm:shape>
              <dgm:presOf/>
              <dgm:constrLst>
                <dgm:constr type="userA"/>
                <dgm:constr type="userB"/>
                <dgm:constr type="l" for="ch" forName="hSp"/>
                <dgm:constr type="t" for="ch" forName="hSp"/>
                <dgm:constr type="w" for="ch" forName="hSp" refType="userB"/>
                <dgm:constr type="wOff" for="ch" forName="hSp" refType="userA" fact="-0.2"/>
              </dgm:constrLst>
              <dgm:ruleLst/>
              <dgm:layoutNode name="hSp">
                <dgm:alg type="sp"/>
                <dgm:shape xmlns:r="http://schemas.openxmlformats.org/officeDocument/2006/relationships" r:blip="">
                  <dgm:adjLst/>
                </dgm:shape>
                <dgm:presOf/>
                <dgm:constrLst/>
                <dgm:ruleLst/>
              </dgm:layoutNode>
            </dgm:layoutNode>
          </dgm:if>
          <dgm:else name="Name44"/>
        </dgm:choose>
      </dgm:forEach>
    </dgm:layoutNode>
  </dgm:layoutNode>
</dgm:layoutDef>
</file>

<file path=word/diagrams/layout3.xml><?xml version="1.0" encoding="utf-8"?>
<dgm:layoutDef xmlns:dgm="http://schemas.openxmlformats.org/drawingml/2006/diagram" xmlns:a="http://schemas.openxmlformats.org/drawingml/2006/main" uniqueId="urn:microsoft.com/office/officeart/2005/8/layout/cycle4">
  <dgm:title val=""/>
  <dgm:desc val=""/>
  <dgm:catLst>
    <dgm:cat type="relationship" pri="26000"/>
    <dgm:cat type="cycle" pri="13000"/>
    <dgm:cat type="matrix" pri="4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ampData>
  <dgm:style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cycleMatrixDiagram">
    <dgm:varLst>
      <dgm:chMax val="1"/>
      <dgm:dir/>
      <dgm:animLvl val="lvl"/>
      <dgm:resizeHandles val="exact"/>
    </dgm:varLst>
    <dgm:alg type="composite">
      <dgm:param type="ar" val="1.3"/>
    </dgm:alg>
    <dgm:shape xmlns:r="http://schemas.openxmlformats.org/officeDocument/2006/relationships" r:blip="">
      <dgm:adjLst/>
    </dgm:shape>
    <dgm:presOf/>
    <dgm:constrLst>
      <dgm:constr type="w" for="ch" forName="children" refType="w"/>
      <dgm:constr type="h" for="ch" forName="children" refType="w" refFor="ch" refForName="children" fact="0.77"/>
      <dgm:constr type="ctrX" for="ch" forName="children" refType="w" fact="0.5"/>
      <dgm:constr type="ctrY" for="ch" forName="children" refType="h" fact="0.5"/>
      <dgm:constr type="w" for="ch" forName="circle" refType="w"/>
      <dgm:constr type="h" for="ch" forName="circle" refType="h"/>
      <dgm:constr type="ctrX" for="ch" forName="circle" refType="w" fact="0.5"/>
      <dgm:constr type="ctrY" for="ch" forName="circle" refType="h" fact="0.5"/>
      <dgm:constr type="w" for="ch" forName="center1" refType="w" fact="0.115"/>
      <dgm:constr type="h" for="ch" forName="center1" refType="w" fact="0.1"/>
      <dgm:constr type="ctrX" for="ch" forName="center1" refType="w" fact="0.5"/>
      <dgm:constr type="ctrY" for="ch" forName="center1" refType="h" fact="0.475"/>
      <dgm:constr type="w" for="ch" forName="center2" refType="w" fact="0.115"/>
      <dgm:constr type="h" for="ch" forName="center2" refType="w" fact="0.1"/>
      <dgm:constr type="ctrX" for="ch" forName="center2" refType="w" fact="0.5"/>
      <dgm:constr type="ctrY" for="ch" forName="center2" refType="h" fact="0.525"/>
    </dgm:constrLst>
    <dgm:ruleLst/>
    <dgm:choose name="Name0">
      <dgm:if name="Name1" axis="ch" ptType="node" func="cnt" op="gte" val="1">
        <dgm:layoutNode name="children">
          <dgm:alg type="composite">
            <dgm:param type="ar" val="1.3"/>
          </dgm:alg>
          <dgm:shape xmlns:r="http://schemas.openxmlformats.org/officeDocument/2006/relationships" r:blip="">
            <dgm:adjLst/>
          </dgm:shape>
          <dgm:presOf/>
          <dgm:choose name="Name2">
            <dgm:if name="Name3" func="var" arg="dir" op="equ" val="norm">
              <dgm:constrLst>
                <dgm:constr type="primFontSz" for="des" ptType="node" op="equ" val="65"/>
                <dgm:constr type="w" for="ch" forName="child1group" refType="w" fact="0.38"/>
                <dgm:constr type="h" for="ch" forName="child1group" refType="h" fact="0.32"/>
                <dgm:constr type="t" for="ch" forName="child1group"/>
                <dgm:constr type="l" for="ch" forName="child1group"/>
                <dgm:constr type="w" for="ch" forName="child2group" refType="w" fact="0.38"/>
                <dgm:constr type="h" for="ch" forName="child2group" refType="h" fact="0.32"/>
                <dgm:constr type="t" for="ch" forName="child2group"/>
                <dgm:constr type="r" for="ch" forName="child2group" refType="w"/>
                <dgm:constr type="w" for="ch" forName="child3group" refType="w" fact="0.38"/>
                <dgm:constr type="h" for="ch" forName="child3group" refType="h" fact="0.32"/>
                <dgm:constr type="b" for="ch" forName="child3group" refType="h"/>
                <dgm:constr type="r" for="ch" forName="child3group" refType="w"/>
                <dgm:constr type="w" for="ch" forName="child4group" refType="w" fact="0.38"/>
                <dgm:constr type="h" for="ch" forName="child4group" refType="h" fact="0.32"/>
                <dgm:constr type="b" for="ch" forName="child4group" refType="h"/>
                <dgm:constr type="l" for="ch" forName="child4group"/>
              </dgm:constrLst>
            </dgm:if>
            <dgm:else name="Name4">
              <dgm:constrLst>
                <dgm:constr type="primFontSz" for="des" ptType="node" op="equ" val="65"/>
                <dgm:constr type="w" for="ch" forName="child1group" refType="w" fact="0.38"/>
                <dgm:constr type="h" for="ch" forName="child1group" refType="h" fact="0.32"/>
                <dgm:constr type="t" for="ch" forName="child1group"/>
                <dgm:constr type="r" for="ch" forName="child1group" refType="w"/>
                <dgm:constr type="w" for="ch" forName="child2group" refType="w" fact="0.38"/>
                <dgm:constr type="h" for="ch" forName="child2group" refType="h" fact="0.32"/>
                <dgm:constr type="t" for="ch" forName="child2group"/>
                <dgm:constr type="l" for="ch" forName="child2group"/>
                <dgm:constr type="w" for="ch" forName="child3group" refType="w" fact="0.38"/>
                <dgm:constr type="h" for="ch" forName="child3group" refType="h" fact="0.32"/>
                <dgm:constr type="b" for="ch" forName="child3group" refType="h"/>
                <dgm:constr type="l" for="ch" forName="child3group"/>
                <dgm:constr type="w" for="ch" forName="child4group" refType="w" fact="0.38"/>
                <dgm:constr type="h" for="ch" forName="child4group" refType="h" fact="0.32"/>
                <dgm:constr type="b" for="ch" forName="child4group" refType="h"/>
                <dgm:constr type="r" for="ch" forName="child4group" refType="w"/>
              </dgm:constrLst>
            </dgm:else>
          </dgm:choose>
          <dgm:ruleLst/>
          <dgm:choose name="Name5">
            <dgm:if name="Name6" axis="ch ch" ptType="node node" st="1 1" cnt="1 0" func="cnt" op="gte" val="1">
              <dgm:layoutNode name="child1group">
                <dgm:alg type="composite">
                  <dgm:param type="horzAlign" val="none"/>
                  <dgm:param type="vertAlign" val="none"/>
                </dgm:alg>
                <dgm:shape xmlns:r="http://schemas.openxmlformats.org/officeDocument/2006/relationships" r:blip="">
                  <dgm:adjLst/>
                </dgm:shape>
                <dgm:presOf/>
                <dgm:choose name="Name7">
                  <dgm:if name="Name8" func="var" arg="dir" op="equ" val="norm">
                    <dgm:constrLst>
                      <dgm:constr type="w" for="ch" forName="child1" refType="w"/>
                      <dgm:constr type="h" for="ch" forName="child1" refType="h"/>
                      <dgm:constr type="t" for="ch" forName="child1"/>
                      <dgm:constr type="l" for="ch" forName="child1"/>
                      <dgm:constr type="w" for="ch" forName="child1Text" refType="w" fact="0.7"/>
                      <dgm:constr type="h" for="ch" forName="child1Text" refType="h" fact="0.75"/>
                      <dgm:constr type="t" for="ch" forName="child1Text"/>
                      <dgm:constr type="l" for="ch" forName="child1Text"/>
                    </dgm:constrLst>
                  </dgm:if>
                  <dgm:else name="Name9">
                    <dgm:constrLst>
                      <dgm:constr type="w" for="ch" forName="child1" refType="w"/>
                      <dgm:constr type="h" for="ch" forName="child1" refType="h"/>
                      <dgm:constr type="t" for="ch" forName="child1"/>
                      <dgm:constr type="r" for="ch" forName="child1" refType="w"/>
                      <dgm:constr type="w" for="ch" forName="child1Text" refType="w" fact="0.7"/>
                      <dgm:constr type="h" for="ch" forName="child1Text" refType="h" fact="0.75"/>
                      <dgm:constr type="t" for="ch" forName="child1Text"/>
                      <dgm:constr type="r" for="ch" forName="child1Text" refType="w"/>
                    </dgm:constrLst>
                  </dgm:else>
                </dgm:choose>
                <dgm:ruleLst/>
                <dgm:layoutNode name="child1" styleLbl="bgAcc1">
                  <dgm:alg type="sp"/>
                  <dgm:shape xmlns:r="http://schemas.openxmlformats.org/officeDocument/2006/relationships" type="roundRect" r:blip="" zOrderOff="-2">
                    <dgm:adjLst>
                      <dgm:adj idx="1" val="0.1"/>
                    </dgm:adjLst>
                  </dgm:shape>
                  <dgm:presOf axis="ch des" ptType="node node" st="1 1" cnt="1 0"/>
                  <dgm:constrLst/>
                  <dgm:ruleLst/>
                </dgm:layoutNode>
                <dgm:layoutNode name="child1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1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0"/>
          </dgm:choose>
          <dgm:choose name="Name11">
            <dgm:if name="Name12" axis="ch ch" ptType="node node" st="2 1" cnt="1 0" func="cnt" op="gte" val="1">
              <dgm:layoutNode name="child2group">
                <dgm:alg type="composite">
                  <dgm:param type="horzAlign" val="none"/>
                  <dgm:param type="vertAlign" val="none"/>
                </dgm:alg>
                <dgm:shape xmlns:r="http://schemas.openxmlformats.org/officeDocument/2006/relationships" r:blip="">
                  <dgm:adjLst/>
                </dgm:shape>
                <dgm:choose name="Name13">
                  <dgm:if name="Name14" func="var" arg="dir" op="equ" val="norm">
                    <dgm:constrLst>
                      <dgm:constr type="w" for="ch" forName="child2" refType="w"/>
                      <dgm:constr type="h" for="ch" forName="child2" refType="h"/>
                      <dgm:constr type="t" for="ch" forName="child2"/>
                      <dgm:constr type="r" for="ch" forName="child2" refType="w"/>
                      <dgm:constr type="w" for="ch" forName="child2Text" refType="w" fact="0.7"/>
                      <dgm:constr type="h" for="ch" forName="child2Text" refType="h" fact="0.75"/>
                      <dgm:constr type="t" for="ch" forName="child2Text"/>
                      <dgm:constr type="r" for="ch" forName="child2Text" refType="w"/>
                    </dgm:constrLst>
                  </dgm:if>
                  <dgm:else name="Name15">
                    <dgm:constrLst>
                      <dgm:constr type="w" for="ch" forName="child2" refType="w"/>
                      <dgm:constr type="h" for="ch" forName="child2" refType="h"/>
                      <dgm:constr type="t" for="ch" forName="child2"/>
                      <dgm:constr type="l" for="ch" forName="child2"/>
                      <dgm:constr type="w" for="ch" forName="child2Text" refType="w" fact="0.7"/>
                      <dgm:constr type="h" for="ch" forName="child2Text" refType="h" fact="0.75"/>
                      <dgm:constr type="t" for="ch" forName="child2Text"/>
                      <dgm:constr type="l" for="ch" forName="child2Text"/>
                    </dgm:constrLst>
                  </dgm:else>
                </dgm:choose>
                <dgm:ruleLst/>
                <dgm:layoutNode name="child2" styleLbl="bgAcc1">
                  <dgm:alg type="sp"/>
                  <dgm:shape xmlns:r="http://schemas.openxmlformats.org/officeDocument/2006/relationships" type="roundRect" r:blip="" zOrderOff="-2">
                    <dgm:adjLst>
                      <dgm:adj idx="1" val="0.1"/>
                    </dgm:adjLst>
                  </dgm:shape>
                  <dgm:presOf axis="ch des" ptType="node node" st="2 1" cnt="1 0"/>
                  <dgm:constrLst/>
                  <dgm:ruleLst/>
                </dgm:layoutNode>
                <dgm:layoutNode name="child2Text" styleLbl="bgAcc1">
                  <dgm:varLst>
                    <dgm:bulletEnabled val="1"/>
                  </dgm:varLst>
                  <dgm:alg type="tx">
                    <dgm:param type="stBulletLvl" val="1"/>
                  </dgm:alg>
                  <dgm:shape xmlns:r="http://schemas.openxmlformats.org/officeDocument/2006/relationships" type="roundRect" r:blip="" zOrderOff="-2" hideGeom="1">
                    <dgm:adjLst>
                      <dgm:adj idx="1" val="0.1"/>
                    </dgm:adjLst>
                  </dgm:shape>
                  <dgm:presOf axis="ch des" ptType="node node" st="2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16"/>
          </dgm:choose>
          <dgm:choose name="Name17">
            <dgm:if name="Name18" axis="ch ch" ptType="node node" st="3 1" cnt="1 0" func="cnt" op="gte" val="1">
              <dgm:layoutNode name="child3group">
                <dgm:alg type="composite">
                  <dgm:param type="horzAlign" val="none"/>
                  <dgm:param type="vertAlign" val="none"/>
                </dgm:alg>
                <dgm:shape xmlns:r="http://schemas.openxmlformats.org/officeDocument/2006/relationships" r:blip="">
                  <dgm:adjLst/>
                </dgm:shape>
                <dgm:presOf/>
                <dgm:choose name="Name19">
                  <dgm:if name="Name20" func="var" arg="dir" op="equ" val="norm">
                    <dgm:constrLst>
                      <dgm:constr type="w" for="ch" forName="child3" refType="w"/>
                      <dgm:constr type="h" for="ch" forName="child3" refType="h"/>
                      <dgm:constr type="b" for="ch" forName="child3" refType="h"/>
                      <dgm:constr type="r" for="ch" forName="child3" refType="w"/>
                      <dgm:constr type="w" for="ch" forName="child3Text" refType="w" fact="0.7"/>
                      <dgm:constr type="h" for="ch" forName="child3Text" refType="h" fact="0.75"/>
                      <dgm:constr type="b" for="ch" forName="child3Text" refType="h"/>
                      <dgm:constr type="r" for="ch" forName="child3Text" refType="w"/>
                    </dgm:constrLst>
                  </dgm:if>
                  <dgm:else name="Name21">
                    <dgm:constrLst>
                      <dgm:constr type="w" for="ch" forName="child3" refType="w"/>
                      <dgm:constr type="h" for="ch" forName="child3" refType="h"/>
                      <dgm:constr type="b" for="ch" forName="child3" refType="h"/>
                      <dgm:constr type="l" for="ch" forName="child3"/>
                      <dgm:constr type="w" for="ch" forName="child3Text" refType="w" fact="0.7"/>
                      <dgm:constr type="h" for="ch" forName="child3Text" refType="h" fact="0.75"/>
                      <dgm:constr type="b" for="ch" forName="child3Text" refType="h"/>
                      <dgm:constr type="l" for="ch" forName="child3Text"/>
                    </dgm:constrLst>
                  </dgm:else>
                </dgm:choose>
                <dgm:ruleLst/>
                <dgm:layoutNode name="child3" styleLbl="bgAcc1">
                  <dgm:alg type="sp"/>
                  <dgm:shape xmlns:r="http://schemas.openxmlformats.org/officeDocument/2006/relationships" type="roundRect" r:blip="" zOrderOff="-4">
                    <dgm:adjLst>
                      <dgm:adj idx="1" val="0.1"/>
                    </dgm:adjLst>
                  </dgm:shape>
                  <dgm:presOf axis="ch des" ptType="node node" st="3 1" cnt="1 0"/>
                  <dgm:constrLst/>
                  <dgm:ruleLst/>
                </dgm:layoutNode>
                <dgm:layoutNode name="child3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3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2"/>
          </dgm:choose>
          <dgm:choose name="Name23">
            <dgm:if name="Name24" axis="ch ch" ptType="node node" st="4 1" cnt="1 0" func="cnt" op="gte" val="1">
              <dgm:layoutNode name="child4group">
                <dgm:alg type="composite">
                  <dgm:param type="horzAlign" val="none"/>
                  <dgm:param type="vertAlign" val="none"/>
                </dgm:alg>
                <dgm:shape xmlns:r="http://schemas.openxmlformats.org/officeDocument/2006/relationships" r:blip="">
                  <dgm:adjLst/>
                </dgm:shape>
                <dgm:presOf/>
                <dgm:choose name="Name25">
                  <dgm:if name="Name26" func="var" arg="dir" op="equ" val="norm">
                    <dgm:constrLst>
                      <dgm:constr type="w" for="ch" forName="child4" refType="w"/>
                      <dgm:constr type="h" for="ch" forName="child4" refType="h"/>
                      <dgm:constr type="b" for="ch" forName="child4" refType="h"/>
                      <dgm:constr type="l" for="ch" forName="child4"/>
                      <dgm:constr type="w" for="ch" forName="child4Text" refType="w" fact="0.7"/>
                      <dgm:constr type="h" for="ch" forName="child4Text" refType="h" fact="0.75"/>
                      <dgm:constr type="b" for="ch" forName="child4Text" refType="h"/>
                      <dgm:constr type="l" for="ch" forName="child4Text"/>
                    </dgm:constrLst>
                  </dgm:if>
                  <dgm:else name="Name27">
                    <dgm:constrLst>
                      <dgm:constr type="w" for="ch" forName="child4" refType="w"/>
                      <dgm:constr type="h" for="ch" forName="child4" refType="h"/>
                      <dgm:constr type="b" for="ch" forName="child4" refType="h"/>
                      <dgm:constr type="r" for="ch" forName="child4" refType="w"/>
                      <dgm:constr type="w" for="ch" forName="child4Text" refType="w" fact="0.7"/>
                      <dgm:constr type="h" for="ch" forName="child4Text" refType="h" fact="0.75"/>
                      <dgm:constr type="b" for="ch" forName="child4Text" refType="h"/>
                      <dgm:constr type="r" for="ch" forName="child4Text" refType="w"/>
                    </dgm:constrLst>
                  </dgm:else>
                </dgm:choose>
                <dgm:ruleLst/>
                <dgm:layoutNode name="child4" styleLbl="bgAcc1">
                  <dgm:alg type="sp"/>
                  <dgm:shape xmlns:r="http://schemas.openxmlformats.org/officeDocument/2006/relationships" type="roundRect" r:blip="" zOrderOff="-4">
                    <dgm:adjLst>
                      <dgm:adj idx="1" val="0.1"/>
                    </dgm:adjLst>
                  </dgm:shape>
                  <dgm:presOf axis="ch des" ptType="node node" st="4 1" cnt="1 0"/>
                  <dgm:constrLst/>
                  <dgm:ruleLst/>
                </dgm:layoutNode>
                <dgm:layoutNode name="child4Text" styleLbl="bgAcc1">
                  <dgm:varLst>
                    <dgm:bulletEnabled val="1"/>
                  </dgm:varLst>
                  <dgm:alg type="tx">
                    <dgm:param type="stBulletLvl" val="1"/>
                  </dgm:alg>
                  <dgm:shape xmlns:r="http://schemas.openxmlformats.org/officeDocument/2006/relationships" type="roundRect" r:blip="" zOrderOff="-4" hideGeom="1">
                    <dgm:adjLst>
                      <dgm:adj idx="1" val="0.1"/>
                    </dgm:adjLst>
                  </dgm:shape>
                  <dgm:presOf axis="ch des" ptType="node node" st="4 1" cnt="1 0"/>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if>
            <dgm:else name="Name28"/>
          </dgm:choose>
          <dgm:layoutNode name="childPlaceholder">
            <dgm:alg type="sp"/>
            <dgm:shape xmlns:r="http://schemas.openxmlformats.org/officeDocument/2006/relationships" r:blip="">
              <dgm:adjLst/>
            </dgm:shape>
            <dgm:presOf/>
            <dgm:constrLst/>
            <dgm:ruleLst/>
          </dgm:layoutNode>
        </dgm:layoutNode>
        <dgm:layoutNode name="circle">
          <dgm:alg type="composite">
            <dgm:param type="ar" val="1"/>
          </dgm:alg>
          <dgm:shape xmlns:r="http://schemas.openxmlformats.org/officeDocument/2006/relationships" r:blip="">
            <dgm:adjLst/>
          </dgm:shape>
          <dgm:presOf/>
          <dgm:choose name="Name29">
            <dgm:if name="Name30" func="var" arg="dir" op="equ" val="norm">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r" for="ch" forName="quadrant1" refType="w" fact="0.5"/>
                <dgm:constr type="r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l" for="ch" forName="quadrant2" refType="w" fact="0.5"/>
                <dgm:constr type="l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l" for="ch" forName="quadrant3" refType="w" fact="0.5"/>
                <dgm:constr type="l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r" for="ch" forName="quadrant4" refType="w" fact="0.5"/>
                <dgm:constr type="rOff" for="ch" forName="quadrant4" refType="w" fact="-0.01"/>
              </dgm:constrLst>
            </dgm:if>
            <dgm:else name="Name31">
              <dgm:constrLst>
                <dgm:constr type="primFontSz" for="ch" ptType="node" op="equ" val="65"/>
                <dgm:constr type="w" for="ch" forName="quadrant1" refType="w" fact="0.433"/>
                <dgm:constr type="h" for="ch" forName="quadrant1" refType="h" fact="0.433"/>
                <dgm:constr type="b" for="ch" forName="quadrant1" refType="h" fact="0.5"/>
                <dgm:constr type="bOff" for="ch" forName="quadrant1" refType="h" fact="-0.01"/>
                <dgm:constr type="l" for="ch" forName="quadrant1" refType="w" fact="0.5"/>
                <dgm:constr type="lOff" for="ch" forName="quadrant1" refType="w" fact="0.01"/>
                <dgm:constr type="w" for="ch" forName="quadrant2" refType="w" fact="0.433"/>
                <dgm:constr type="h" for="ch" forName="quadrant2" refType="h" fact="0.433"/>
                <dgm:constr type="b" for="ch" forName="quadrant2" refType="h" fact="0.5"/>
                <dgm:constr type="bOff" for="ch" forName="quadrant2" refType="h" fact="-0.01"/>
                <dgm:constr type="r" for="ch" forName="quadrant2" refType="w" fact="0.5"/>
                <dgm:constr type="rOff" for="ch" forName="quadrant2" refType="w" fact="-0.01"/>
                <dgm:constr type="w" for="ch" forName="quadrant3" refType="w" fact="0.433"/>
                <dgm:constr type="h" for="ch" forName="quadrant3" refType="h" fact="0.433"/>
                <dgm:constr type="t" for="ch" forName="quadrant3" refType="h" fact="0.5"/>
                <dgm:constr type="tOff" for="ch" forName="quadrant3" refType="h" fact="0.01"/>
                <dgm:constr type="r" for="ch" forName="quadrant3" refType="w" fact="0.5"/>
                <dgm:constr type="rOff" for="ch" forName="quadrant3" refType="w" fact="-0.01"/>
                <dgm:constr type="w" for="ch" forName="quadrant4" refType="w" fact="0.433"/>
                <dgm:constr type="h" for="ch" forName="quadrant4" refType="h" fact="0.433"/>
                <dgm:constr type="t" for="ch" forName="quadrant4" refType="h" fact="0.5"/>
                <dgm:constr type="tOff" for="ch" forName="quadrant4" refType="h" fact="0.01"/>
                <dgm:constr type="l" for="ch" forName="quadrant4" refType="w" fact="0.5"/>
                <dgm:constr type="lOff" for="ch" forName="quadrant4" refType="w" fact="0.01"/>
              </dgm:constrLst>
            </dgm:else>
          </dgm:choose>
          <dgm:ruleLst/>
          <dgm:layoutNode name="quadrant1" styleLbl="node1">
            <dgm:varLst>
              <dgm:chMax val="1"/>
              <dgm:bulletEnabled val="1"/>
            </dgm:varLst>
            <dgm:alg type="tx"/>
            <dgm:choose name="Name32">
              <dgm:if name="Name33" func="var" arg="dir" op="equ" val="norm">
                <dgm:shape xmlns:r="http://schemas.openxmlformats.org/officeDocument/2006/relationships" type="pieWedge" r:blip="">
                  <dgm:adjLst/>
                </dgm:shape>
              </dgm:if>
              <dgm:else name="Name34">
                <dgm:shape xmlns:r="http://schemas.openxmlformats.org/officeDocument/2006/relationships" rot="90" type="pieWedge" r:blip="">
                  <dgm:adjLst/>
                </dgm:shape>
              </dgm:else>
            </dgm:choose>
            <dgm:presOf axis="ch" ptType="node" cnt="1"/>
            <dgm:constrLst/>
            <dgm:ruleLst>
              <dgm:rule type="primFontSz" val="5" fact="NaN" max="NaN"/>
            </dgm:ruleLst>
          </dgm:layoutNode>
          <dgm:layoutNode name="quadrant2" styleLbl="node1">
            <dgm:varLst>
              <dgm:chMax val="1"/>
              <dgm:bulletEnabled val="1"/>
            </dgm:varLst>
            <dgm:alg type="tx"/>
            <dgm:choose name="Name35">
              <dgm:if name="Name36" func="var" arg="dir" op="equ" val="norm">
                <dgm:shape xmlns:r="http://schemas.openxmlformats.org/officeDocument/2006/relationships" rot="90" type="pieWedge" r:blip="">
                  <dgm:adjLst/>
                </dgm:shape>
              </dgm:if>
              <dgm:else name="Name37">
                <dgm:shape xmlns:r="http://schemas.openxmlformats.org/officeDocument/2006/relationships" type="pieWedge" r:blip="">
                  <dgm:adjLst/>
                </dgm:shape>
              </dgm:else>
            </dgm:choose>
            <dgm:presOf axis="ch" ptType="node" st="2" cnt="1"/>
            <dgm:constrLst/>
            <dgm:ruleLst>
              <dgm:rule type="primFontSz" val="5" fact="NaN" max="NaN"/>
            </dgm:ruleLst>
          </dgm:layoutNode>
          <dgm:layoutNode name="quadrant3" styleLbl="node1">
            <dgm:varLst>
              <dgm:chMax val="1"/>
              <dgm:bulletEnabled val="1"/>
            </dgm:varLst>
            <dgm:alg type="tx"/>
            <dgm:choose name="Name38">
              <dgm:if name="Name39" func="var" arg="dir" op="equ" val="norm">
                <dgm:shape xmlns:r="http://schemas.openxmlformats.org/officeDocument/2006/relationships" rot="180" type="pieWedge" r:blip="">
                  <dgm:adjLst/>
                </dgm:shape>
              </dgm:if>
              <dgm:else name="Name40">
                <dgm:shape xmlns:r="http://schemas.openxmlformats.org/officeDocument/2006/relationships" rot="270" type="pieWedge" r:blip="">
                  <dgm:adjLst/>
                </dgm:shape>
              </dgm:else>
            </dgm:choose>
            <dgm:presOf axis="ch" ptType="node" st="3" cnt="1"/>
            <dgm:constrLst/>
            <dgm:ruleLst>
              <dgm:rule type="primFontSz" val="5" fact="NaN" max="NaN"/>
            </dgm:ruleLst>
          </dgm:layoutNode>
          <dgm:layoutNode name="quadrant4" styleLbl="node1">
            <dgm:varLst>
              <dgm:chMax val="1"/>
              <dgm:bulletEnabled val="1"/>
            </dgm:varLst>
            <dgm:alg type="tx"/>
            <dgm:choose name="Name41">
              <dgm:if name="Name42" func="var" arg="dir" op="equ" val="norm">
                <dgm:shape xmlns:r="http://schemas.openxmlformats.org/officeDocument/2006/relationships" rot="270" type="pieWedge" r:blip="">
                  <dgm:adjLst/>
                </dgm:shape>
              </dgm:if>
              <dgm:else name="Name43">
                <dgm:shape xmlns:r="http://schemas.openxmlformats.org/officeDocument/2006/relationships" rot="180" type="pieWedge" r:blip="">
                  <dgm:adjLst/>
                </dgm:shape>
              </dgm:else>
            </dgm:choose>
            <dgm:presOf axis="ch" ptType="node" st="4" cnt="1"/>
            <dgm:constrLst/>
            <dgm:ruleLst>
              <dgm:rule type="primFontSz" val="5" fact="NaN" max="NaN"/>
            </dgm:ruleLst>
          </dgm:layoutNode>
          <dgm:layoutNode name="quadrantPlaceholder">
            <dgm:alg type="sp"/>
            <dgm:shape xmlns:r="http://schemas.openxmlformats.org/officeDocument/2006/relationships" r:blip="">
              <dgm:adjLst/>
            </dgm:shape>
            <dgm:presOf/>
            <dgm:constrLst/>
            <dgm:ruleLst/>
          </dgm:layoutNode>
        </dgm:layoutNode>
        <dgm:layoutNode name="center1" styleLbl="fgShp">
          <dgm:alg type="sp"/>
          <dgm:choose name="Name44">
            <dgm:if name="Name45" func="var" arg="dir" op="equ" val="norm">
              <dgm:shape xmlns:r="http://schemas.openxmlformats.org/officeDocument/2006/relationships" type="circularArrow" r:blip="" zOrderOff="16">
                <dgm:adjLst/>
              </dgm:shape>
            </dgm:if>
            <dgm:else name="Name46">
              <dgm:shape xmlns:r="http://schemas.openxmlformats.org/officeDocument/2006/relationships" rot="180" type="leftCircularArrow" r:blip="" zOrderOff="16">
                <dgm:adjLst/>
              </dgm:shape>
            </dgm:else>
          </dgm:choose>
          <dgm:presOf/>
          <dgm:constrLst/>
          <dgm:ruleLst/>
        </dgm:layoutNode>
        <dgm:layoutNode name="center2" styleLbl="fgShp">
          <dgm:alg type="sp"/>
          <dgm:choose name="Name47">
            <dgm:if name="Name48" func="var" arg="dir" op="equ" val="norm">
              <dgm:shape xmlns:r="http://schemas.openxmlformats.org/officeDocument/2006/relationships" rot="180" type="circularArrow" r:blip="" zOrderOff="16">
                <dgm:adjLst/>
              </dgm:shape>
            </dgm:if>
            <dgm:else name="Name49">
              <dgm:shape xmlns:r="http://schemas.openxmlformats.org/officeDocument/2006/relationships" type="leftCircularArrow" r:blip="" zOrderOff="16">
                <dgm:adjLst/>
              </dgm:shape>
            </dgm:else>
          </dgm:choose>
          <dgm:presOf/>
          <dgm:constrLst/>
          <dgm:ruleLst/>
        </dgm:layoutNode>
      </dgm:if>
      <dgm:else name="Name50"/>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424691-A3C1-4DCA-8592-7094D2C795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246</TotalTime>
  <Pages>38</Pages>
  <Words>9546</Words>
  <Characters>59094</Characters>
  <Application>Microsoft Office Word</Application>
  <DocSecurity>0</DocSecurity>
  <Lines>968</Lines>
  <Paragraphs>302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Jaime Niedermeier</dc:creator>
  <cp:keywords/>
  <dc:description/>
  <cp:lastModifiedBy>Jaime Niedermeier</cp:lastModifiedBy>
  <cp:revision>53</cp:revision>
  <cp:lastPrinted>2026-02-19T16:56:00Z</cp:lastPrinted>
  <dcterms:created xsi:type="dcterms:W3CDTF">2026-02-19T15:32:00Z</dcterms:created>
  <dcterms:modified xsi:type="dcterms:W3CDTF">2026-02-19T22:12:00Z</dcterms:modified>
</cp:coreProperties>
</file>