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홍보 (1~3년차, F5 AR/TAR 한 줄 요약형)</w:t>
        <w:br/>
        <w:t>정유진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경력기술서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정유진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신문방송학과 졸업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경력 사항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○○커뮤니케이션즈 (PR 에이전시 / IT·소비재 클라이언트 담당)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디지털PR본부 1팀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 (대리 진급 예정)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2023.03 ~ 재직 중 (3년 2개월)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1. 주요 업무 및 성과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클라이언트 언론홍보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(보도자료 기획·작성) 매체별 편집 기조 분석 기반 앵글 차별화 보도자료 작성으로 연 평균 보도 KPI 120% 이상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(미디어 리스트 운영) 클라이언트별 핵심 매체 풀 200개 운영·업데이트, 매체별 출입 기자 컨택 포인트 관리로 핵심 매체 커버리지 평균 85%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(사전 미디어 빌딩) 신제품·캠페인 출시 전 핵심 기자 1:1 사전 브리핑으로 출시 당일 동시 보도 환경 조성, △△테크 런칭 캠페인 첫 달 보도 73건 확보 (목표 대비 146%)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디지털PR 및 통합 캠페인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(스토리텔링 콘텐츠 기획) 단순 사양·기능 나열을 지양한 임원·담당자 인터뷰 시리즈 기획으로 단독 보도 연 12건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(매체 풀 재설계) 캠페인 톤앤매너에 맞춘 매체 풀 신규 발굴, ○○생활건강 ESG 캠페인에서 환경·라이프스타일 매체 50개 신규 컨택으로 우호 보도 47건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(부서 간 협업) 디지털팀·인플루언서팀과 협업, 보도자료와 SNS 콘텐츠 동시 운영으로 통합 노출 시너지 창출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위기 대응 및 모니터링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(일별 미디어 모니터링) 클라이언트 5개사 일 3~6회 키워드 모니터링 체계 운영, 부정 이슈 조기 감지로 평균 24시간 내 초기 대응 착수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(위기 메시지 관리) □□모빌리티 서비스 장애 위기 대응 TF 참여, 메시지 통일안 일일 업데이트 및 후속 자료 분할 배포로 부정 기사 5일차 기준 62%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(위기 시나리오 작성) 클라이언트별 위기 Q&amp;A 시나리오 12~20종 작성·관리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클라이언트 관리 및 리포팅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(월간 PR 리포트 작성) 매체 노출량·톤 비중·핵심 매체 커버리지 등 질적 지표 포함 리포트로 클라이언트 신뢰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(KPI 사전 합의) 분기별 PR 목표 사전 합의 및 진척도 공유로 담당 5개사 리테이너 재계약률 100% 달성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2. 핵심 성과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정량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(언론홍보) △△테크 신제품 런칭 캠페인 매체별 앵글 4종 분기 작성 및 사전 미디어 빌딩으로 출시 첫 달 보도 73건 (목표 146%), 핵심 매체 커버리지 87%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(ESG 캠페인) ○○생활건강 ESG 캠페인 매체 풀 재설계 및 스토리 시리즈 3편 기획으로 우호 보도 47건 (목표 156%), 부정 보도 0건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(위기 대응) □□모빌리티 서비스 장애 일별 모니터링 격상 및 후속 자료 분할 배포로 부정 기사 62% 감소, 후속 보도 톤 전환율 78%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(클라이언트 관리) 분기별 KPI 합의·월간 리포트 운영으로 담당 클라이언트 5개사 재계약률 100% (3년 연속)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(보도 KPI) 분기별 매체 편집 기조 업데이트 기반 앵글 차별화로 연 평균 보도 KPI 120% 이상 달성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정성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□□모빌리티 위기 대응 사례 사내 모범 사례집 수록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○○생활건강 ESG 캠페인 PR본부 우수 프로젝트 선정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미디어 리스트 운영 매뉴얼 자체 작성, 신입 사원 OJT 교재로 채택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