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IT개발 (4~6년차, F1 업무단위·간단형)</w:t>
        <w:br/>
        <w:t>김도윤 · 사기업→공기업</w:t>
      </w:r>
    </w:p>
    <w:p>
      <w:pPr>
        <w:spacing w:line="240" w:lineRule="auto" w:before="0" w:after="0"/>
      </w:pPr>
    </w:p>
    <w:p>
      <w:pPr>
        <w:spacing w:line="336" w:lineRule="auto" w:before="80" w:after="80"/>
      </w:pPr>
      <w:r>
        <w:rPr>
          <w:rFonts w:ascii="Arial" w:hAnsi="Arial" w:eastAsia="맑은 고딕" w:cs="Arial"/>
          <w:b/>
          <w:sz w:val="22"/>
        </w:rPr>
        <w:t>[△△소프트 / SI업계 (금융·공공 SI) / 백엔드 개발팀 / 대리]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2021.02 ~ 2026.04 (5년 2개월)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컴퓨터공학과 학사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차세대 시스템 백엔드 개발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금융권·공공 SI 차세대 시스템 백엔드 API 설계 및 개발 (Java 17, Spring Boot 3.x)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MSA 기반 도메인 분리 설계 및 서비스 간 통신 연계 (REST / Kafka)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 평균 트랜잭션 800만 건 규모 시스템 개발 참여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CI/CD 및 인프라 자동화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Jenkins, GitLab CI 기반 빌드·배포 파이프라인 구축 및 표준화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Docker, Kubernetes 컨테이너 운영 및 Helm 차트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SonarQube 정적 분석 도입으로 코드 품질 지표 자동 측정 체계 구축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다. 시스템 성능 개선 및 운영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APM(Pinpoint) 기반 병목 구간 분석 및 SQL 튜닝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운영 장애 대응 및 RCA 보고서 작성, 재발 방지 조치 체계화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시큐어 코딩 가이드(OWASP Top 10) 적용 및 KISA 보안 점검 대응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라. 표준 프레임워크 적용 및 후배 지도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전자정부 표준프레임워크 4.x 기반 공공 SI 개발 및 표준 준수 검증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신입·주니어 3명 코드 리뷰 및 온보딩 가이드 작성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주요 성과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차세대 코어뱅킹 백엔드 모듈 개발 — API 평균 응답 시간 1.2초 → 480ms (60% 단축)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APM 기반 슬로우 쿼리 Top 20 도출 후 인덱스 재설계 및 N+1 쿼리 제거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조회성 트랜잭션 Redis 캐시 적용 범위 확대로 캐시 히트율 85% 이상 유지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JMeter 부하 테스트 시나리오 자체 작성으로 임계점 사전 검증 후 배포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CI/CD 파이프라인 표준화 — 평균 배포 소요 시간 35분 → 10분 (70% 단축)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멀티 모듈 프로젝트의 빌드 캐시 및 테스트 병렬화 적용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Blue-Green 무중단 배포 전환으로 배포 중 장애 0건 유지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배포 가이드 문서화 및 사내 기술 세미나 진행으로 팀 표준 정착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공공 통합민원시스템 운영 안정화 기여 — 장애 평균 복구 시간(MTTR) 50분 → 30분 (40% 단축)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ELK 기반 통합 로그 모니터링 및 Prometheus/Grafana 알림 체계 구축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장애 유형별 런북 작성 및 초기 분류 자동화 알림 도입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분기별 장애 회고 정례화로 동일 유형 반복 장애 0건, 가동률 99.95% 달성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KISA 보안 점검 1차 통과 (취약점 0건) — 전자정부 표준프레임워크 호환 유지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SonarQube 자동 점검 룰셋 커스터마이징으로 시큐어 코딩 위반 사전 차단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취약점 진단 도구(Fortify) 결과 기반 우선순위화하여 코드 패치 적용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