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F3896"/>
          <w:sz w:val="14"/>
        </w:rPr>
        <w:t>Ataturk Ortaokulu  8/B SINIFI RİSK HARİTASI     Özel Eğitim ve Rehberlik Hizmetleri Genel Müdürlüğü — S.İ.4.a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  <w:gridCol w:w="422"/>
      </w:tblGrid>
      <w:tr>
        <w:trPr>
          <w:trHeight w:val="1814" w:hRule="exact"/>
          <w:cantSplit w:val="1"/>
        </w:trPr>
        <w:tc>
          <w:tcPr>
            <w:tcW w:w="340" w:type="dxa"/>
            <w:vAlign w:val="bottom"/>
            <w:shd w:val="clear" w:color="auto" w:fill="2E405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1"/>
              </w:rPr>
              <w:t>Sıra</w:t>
            </w:r>
          </w:p>
        </w:tc>
        <w:tc>
          <w:tcPr>
            <w:tcW w:w="453" w:type="dxa"/>
            <w:vAlign w:val="bottom"/>
            <w:shd w:val="clear" w:color="auto" w:fill="2E405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1"/>
              </w:rPr>
              <w:t>No</w:t>
            </w:r>
          </w:p>
        </w:tc>
        <w:tc>
          <w:tcPr>
            <w:tcW w:w="2154" w:type="dxa"/>
            <w:vAlign w:val="bottom"/>
            <w:shd w:val="clear" w:color="auto" w:fill="2E4057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1"/>
              </w:rPr>
              <w:t>Öğrencinin Adı Soyadı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Anne en fazla ilkokul mezunu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Baba en fazla ilkokul mezunu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Tek çocuk olan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5 ve üstü kardeşi olan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Anne ve babası ayrı yaşayan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Anne ve babası boşanmış olan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Yalnızca annesi ile yaşayan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Yalnızca babası ile yaşayan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Annesi hayatta olmayan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Babası hayatta olmayan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Anne ve babası hayatta olmayan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Şehit Çocuğu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Yalnızca büyükanne/büyükbabasıyla yaşayan</w:t>
            </w:r>
          </w:p>
        </w:tc>
        <w:tc>
          <w:tcPr>
            <w:tcW w:w="385" w:type="dxa"/>
            <w:shd w:val="clear" w:color="auto" w:fill="1F5C99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Yalnızca diğer akrabalarıyla yaşayan</w:t>
            </w:r>
          </w:p>
        </w:tc>
        <w:tc>
          <w:tcPr>
            <w:tcW w:w="385" w:type="dxa"/>
            <w:shd w:val="clear" w:color="auto" w:fill="833C00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Koruyucu aile gözetiminde olan</w:t>
            </w:r>
          </w:p>
        </w:tc>
        <w:tc>
          <w:tcPr>
            <w:tcW w:w="385" w:type="dxa"/>
            <w:shd w:val="clear" w:color="auto" w:fill="833C00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Sevgi Evlerinde kalan</w:t>
            </w:r>
          </w:p>
        </w:tc>
        <w:tc>
          <w:tcPr>
            <w:tcW w:w="385" w:type="dxa"/>
            <w:shd w:val="clear" w:color="auto" w:fill="833C00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Sosyal Hizmetler / Çocuk Esirgeme Kurumu</w:t>
            </w:r>
          </w:p>
        </w:tc>
        <w:tc>
          <w:tcPr>
            <w:tcW w:w="385" w:type="dxa"/>
            <w:shd w:val="clear" w:color="auto" w:fill="9C23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Ailesinde süreğen hastalığı olan</w:t>
            </w:r>
          </w:p>
        </w:tc>
        <w:tc>
          <w:tcPr>
            <w:tcW w:w="385" w:type="dxa"/>
            <w:shd w:val="clear" w:color="auto" w:fill="9C23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Ailesinde ruhsal hastalığı olan</w:t>
            </w:r>
          </w:p>
        </w:tc>
        <w:tc>
          <w:tcPr>
            <w:tcW w:w="385" w:type="dxa"/>
            <w:shd w:val="clear" w:color="auto" w:fill="9C23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Ailesinde bağımlı bireyler bulunan (alkol/madde)</w:t>
            </w:r>
          </w:p>
        </w:tc>
        <w:tc>
          <w:tcPr>
            <w:tcW w:w="385" w:type="dxa"/>
            <w:shd w:val="clear" w:color="auto" w:fill="9C23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Ailesinde cezai hükmü bulunan</w:t>
            </w:r>
          </w:p>
        </w:tc>
        <w:tc>
          <w:tcPr>
            <w:tcW w:w="385" w:type="dxa"/>
            <w:shd w:val="clear" w:color="auto" w:fill="9C23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Ailesi mevsimlik işçi olan</w:t>
            </w:r>
          </w:p>
        </w:tc>
        <w:tc>
          <w:tcPr>
            <w:tcW w:w="385" w:type="dxa"/>
            <w:shd w:val="clear" w:color="auto" w:fill="9C23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Aile içi şiddete maruz kalan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Özel Yetenekli tanısı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Yetersizlik alanında özel eğitim raporu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Süreğen hastalığı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Ruhsal hastalığı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Danışmanlık Tedbir Kararı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Eğitim Tedbir Kararı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Maddi Sıkıntı Yaşayan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Sürekli Devamsız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Bir işte çalışan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Akademik Başarısı Düşük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Riskli akran grubuna dahil olan</w:t>
            </w:r>
          </w:p>
        </w:tc>
        <w:tc>
          <w:tcPr>
            <w:tcW w:w="385" w:type="dxa"/>
            <w:shd w:val="clear" w:color="auto" w:fill="375623"/>
            <w:textDirection w:val="btLr"/>
            <w:vAlign w:val="bottom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color w:val="FFFFFF"/>
                <w:sz w:val="10"/>
              </w:rPr>
              <w:t>Diğer</w:t>
            </w: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20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NESRİN DOĞA BERBER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84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KUZEY YUSUF URUKLU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117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ÇAĞRIHAN BENGÜL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4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182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ERDEM YARAR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5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203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KEREM ARACI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6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224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CENGİZHAN YILMAZ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7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225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ILGIN KARA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8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227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DERİN YILMAZ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9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229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NİSANUR KAYABEYOĞLU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10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230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KENAN EMİR YAMAN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11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245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TUNA KOÇ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12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247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ZEHRA ŞENEL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13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254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YUSUF EYMEN YILMAZ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14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256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BEREN KOÇ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15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258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MERYEM BOZDEMİR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16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261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İPEK NUR USTA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17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272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EGEHAN HARDAL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18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292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HALİT EREN HATUNOĞLU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19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303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MUSTAFA GÜLSEVEN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20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305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ORHAN EFE ÇELİKDEMİR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21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306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ZEYNEP ECE ÇELİKDEMİR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22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323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ZAHİDE GÖLÜKCÜ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23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327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MELEK RANA KESİCİ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24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352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UĞUR KAAN YILDIZ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25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372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SÜMEYYE TAŞKIN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26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376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MUZAFFER AKİF OÇAR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27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379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ÇINAR EFE GİRGİN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28</w:t>
            </w:r>
          </w:p>
        </w:tc>
        <w:tc>
          <w:tcPr>
            <w:tcW w:w="453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386</w:t>
            </w:r>
          </w:p>
        </w:tc>
        <w:tc>
          <w:tcPr>
            <w:tcW w:w="2154" w:type="dxa"/>
            <w:vAlign w:val="center"/>
            <w:shd w:val="clear" w:color="auto"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KUZEY CAN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89" w:hRule="exact"/>
          <w:cantSplit w:val="1"/>
        </w:trPr>
        <w:tc>
          <w:tcPr>
            <w:tcW w:w="340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29</w:t>
            </w:r>
          </w:p>
        </w:tc>
        <w:tc>
          <w:tcPr>
            <w:tcW w:w="453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center"/>
            </w:pPr>
            <w:r>
              <w:rPr>
                <w:sz w:val="11"/>
              </w:rPr>
              <w:t>432</w:t>
            </w:r>
          </w:p>
        </w:tc>
        <w:tc>
          <w:tcPr>
            <w:tcW w:w="2154" w:type="dxa"/>
            <w:vAlign w:val="center"/>
            <w:shd w:val="clear" w:color="auto" w:fill="F5F5F5"/>
          </w:tcPr>
          <w:p>
            <w:pPr>
              <w:spacing w:before="0" w:after="0" w:line="240" w:lineRule="auto"/>
              <w:jc w:val="left"/>
            </w:pPr>
            <w:r>
              <w:rPr>
                <w:sz w:val="11"/>
              </w:rPr>
              <w:t>AHMET NEVFEL ÖZKAYA</w:t>
            </w: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5F5F5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340" w:hRule="exact"/>
          <w:cantSplit w:val="1"/>
        </w:trPr>
        <w:tc>
          <w:tcPr>
            <w:tcW w:w="340" w:type="dxa"/>
            <w:shd w:val="clear" w:color="auto" w:fill="E8E8E8"/>
          </w:tcPr>
          <w:p/>
        </w:tc>
        <w:tc>
          <w:tcPr>
            <w:tcW w:w="453" w:type="dxa"/>
            <w:shd w:val="clear" w:color="auto" w:fill="E8E8E8"/>
          </w:tcPr>
          <w:p/>
        </w:tc>
        <w:tc>
          <w:tcPr>
            <w:tcW w:w="2154" w:type="dxa"/>
            <w:vAlign w:val="center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2"/>
              </w:rPr>
              <w:t>TOPLAM</w:t>
            </w: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385" w:type="dxa"/>
            <w:shd w:val="clear" w:color="auto" w:fill="E8E8E8"/>
            <w:vAlign w:val="center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>
            <w:pPr>
              <w:spacing w:before="0" w:after="0" w:line="240" w:lineRule="auto"/>
              <w:jc w:val="center"/>
            </w:pPr>
          </w:p>
        </w:tc>
      </w:tr>
    </w:tbl>
    <w:p>
      <w:pPr>
        <w:spacing w:before="40" w:after="0"/>
        <w:jc w:val="right"/>
      </w:pPr>
      <w:r>
        <w:rPr>
          <w:sz w:val="11"/>
        </w:rPr>
        <w:t>🔒 Kişisel veri — Gizli   |   🟦 Aile Yapısı   🟫 Özel Durum   🟥 Aile Sağlığı   🟩 Öğrenci Durumu</w:t>
      </w:r>
    </w:p>
    <w:sectPr w:rsidR="00FC693F" w:rsidRPr="0006063C" w:rsidSect="00034616">
      <w:pgSz w:w="16838" w:h="11906"/>
      <w:pgMar w:top="397" w:right="397" w:bottom="397" w:left="397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