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4CE389" w14:textId="5277D689" w:rsidR="009C6D37" w:rsidRDefault="009C6D37" w:rsidP="009C6D37">
      <w:pPr>
        <w:widowControl w:val="0"/>
        <w:autoSpaceDE w:val="0"/>
        <w:autoSpaceDN w:val="0"/>
        <w:adjustRightInd w:val="0"/>
        <w:spacing w:after="240" w:line="360" w:lineRule="atLeast"/>
        <w:ind w:left="360"/>
        <w:rPr>
          <w:rFonts w:ascii="Cambria" w:hAnsi="Cambria" w:cs="Times"/>
          <w:color w:val="000000"/>
          <w:sz w:val="32"/>
          <w:szCs w:val="32"/>
        </w:rPr>
      </w:pPr>
      <w:r>
        <w:rPr>
          <w:rFonts w:ascii="Cambria" w:hAnsi="Cambria" w:cs="Times"/>
          <w:color w:val="000000"/>
          <w:sz w:val="32"/>
          <w:szCs w:val="32"/>
        </w:rPr>
        <w:t>TODO:</w:t>
      </w:r>
    </w:p>
    <w:p w14:paraId="56F6BB2F" w14:textId="5D95E113" w:rsidR="009C6D37" w:rsidRDefault="009C6D37"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Make parseval’s work for part 2</w:t>
      </w:r>
    </w:p>
    <w:p w14:paraId="7F18A211" w14:textId="3ECF3D3A" w:rsidR="003D5419" w:rsidRDefault="003D5419"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Make more rigorous calculation for chunk length for part 2</w:t>
      </w:r>
    </w:p>
    <w:p w14:paraId="62A9A22B" w14:textId="6BDDB8D2" w:rsidR="005726DB" w:rsidRDefault="005726DB"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Write everything up</w:t>
      </w:r>
    </w:p>
    <w:p w14:paraId="13C9DA2A" w14:textId="1FDD1F92" w:rsidR="00FC0A30" w:rsidRPr="009C6D37" w:rsidRDefault="00FC0A30"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Make degree signs in axis labels</w:t>
      </w:r>
      <w:bookmarkStart w:id="0" w:name="_GoBack"/>
      <w:bookmarkEnd w:id="0"/>
    </w:p>
    <w:p w14:paraId="120E11F5" w14:textId="77777777" w:rsidR="00FA4148" w:rsidRPr="009C6D37" w:rsidRDefault="00FA4148" w:rsidP="009C6D37">
      <w:pPr>
        <w:widowControl w:val="0"/>
        <w:autoSpaceDE w:val="0"/>
        <w:autoSpaceDN w:val="0"/>
        <w:adjustRightInd w:val="0"/>
        <w:spacing w:after="240" w:line="360" w:lineRule="atLeast"/>
        <w:ind w:left="360"/>
        <w:rPr>
          <w:rFonts w:ascii="Cambria" w:hAnsi="Cambria" w:cs="Times"/>
          <w:color w:val="000000"/>
        </w:rPr>
      </w:pPr>
      <w:r w:rsidRPr="009C6D37">
        <w:rPr>
          <w:rFonts w:ascii="Cambria" w:hAnsi="Cambria" w:cs="Times"/>
          <w:color w:val="000000"/>
          <w:sz w:val="32"/>
          <w:szCs w:val="32"/>
        </w:rPr>
        <w:t>Part 1.</w:t>
      </w:r>
    </w:p>
    <w:p w14:paraId="40D395D5"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Inspect the data. </w:t>
      </w:r>
    </w:p>
    <w:p w14:paraId="1027DE34"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Retrieve the data, plot time series of sea water temperature (T</w:t>
      </w:r>
      <w:r w:rsidRPr="002B7142">
        <w:rPr>
          <w:rFonts w:ascii="Cambria" w:hAnsi="Cambria" w:cs="Times"/>
          <w:color w:val="000000"/>
          <w:position w:val="-6"/>
          <w:sz w:val="21"/>
          <w:szCs w:val="21"/>
        </w:rPr>
        <w:t>o</w:t>
      </w:r>
      <w:r w:rsidRPr="002B7142">
        <w:rPr>
          <w:rFonts w:ascii="Cambria" w:hAnsi="Cambria" w:cs="Times"/>
          <w:color w:val="000000"/>
          <w:sz w:val="32"/>
          <w:szCs w:val="32"/>
        </w:rPr>
        <w:t>, identified as ‘TEMP’) and surface air temperature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identified as ‘AIRT’), with appropriately labeled axes. </w:t>
      </w:r>
    </w:p>
    <w:p w14:paraId="648431D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sure to check for values that might be flagged as bad data and treat them as NaN. </w:t>
      </w:r>
    </w:p>
    <w:p w14:paraId="3E79648B"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Are there gaps in the data? </w:t>
      </w:r>
    </w:p>
    <w:p w14:paraId="5212F4FF"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(If so, re- place missing values (NaN) with the mean of nonmissing values (nanmean(data)).) </w:t>
      </w:r>
    </w:p>
    <w:p w14:paraId="3C4DC5EF"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do you notice about the data? </w:t>
      </w:r>
    </w:p>
    <w:p w14:paraId="0EAF3FDD" w14:textId="77777777" w:rsidR="00FA4148" w:rsidRPr="002B7142" w:rsidRDefault="00FA4148" w:rsidP="00FA4148">
      <w:pPr>
        <w:pStyle w:val="ListParagraph"/>
        <w:widowControl w:val="0"/>
        <w:autoSpaceDE w:val="0"/>
        <w:autoSpaceDN w:val="0"/>
        <w:adjustRightInd w:val="0"/>
        <w:spacing w:after="240" w:line="360" w:lineRule="atLeast"/>
        <w:rPr>
          <w:rFonts w:ascii="Cambria" w:hAnsi="Cambria" w:cs="Times"/>
          <w:color w:val="000000"/>
        </w:rPr>
      </w:pPr>
    </w:p>
    <w:p w14:paraId="7431B32F"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Compute the spectra for T</w:t>
      </w:r>
      <w:r w:rsidRPr="002B7142">
        <w:rPr>
          <w:rFonts w:ascii="Cambria" w:hAnsi="Cambria" w:cs="Times"/>
          <w:color w:val="000000"/>
          <w:position w:val="-6"/>
          <w:sz w:val="21"/>
          <w:szCs w:val="21"/>
        </w:rPr>
        <w:t xml:space="preserve">o </w:t>
      </w:r>
      <w:r w:rsidRPr="002B7142">
        <w:rPr>
          <w:rFonts w:ascii="Cambria" w:hAnsi="Cambria" w:cs="Times"/>
          <w:color w:val="000000"/>
          <w:sz w:val="32"/>
          <w:szCs w:val="32"/>
        </w:rPr>
        <w:t>and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(30 points) Use the segmenting approach that we discussed in class to compute the spectra. Please follow the “best” practices that we have discussed and explain your approach. Be sure to do the following: </w:t>
      </w:r>
    </w:p>
    <w:p w14:paraId="31B4113B" w14:textId="77777777" w:rsidR="00FA4148" w:rsidRPr="00FF3B2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FF3B27">
        <w:rPr>
          <w:rFonts w:ascii="Cambria" w:hAnsi="Cambria" w:cs="Times"/>
          <w:strike/>
          <w:color w:val="000000"/>
          <w:sz w:val="32"/>
          <w:szCs w:val="32"/>
        </w:rPr>
        <w:t>Verify Parseval’s theorem.</w:t>
      </w:r>
    </w:p>
    <w:p w14:paraId="6405C159" w14:textId="77777777" w:rsidR="00FA4148"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t>Be attentive in labeling your x axis.</w:t>
      </w:r>
    </w:p>
    <w:p w14:paraId="133BAE27" w14:textId="77777777" w:rsidR="0065425A"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t>Be atten</w:t>
      </w:r>
      <w:r w:rsidR="0065425A" w:rsidRPr="007E2E67">
        <w:rPr>
          <w:rFonts w:ascii="Cambria" w:hAnsi="Cambria" w:cs="Times"/>
          <w:strike/>
          <w:color w:val="000000"/>
          <w:sz w:val="32"/>
          <w:szCs w:val="32"/>
        </w:rPr>
        <w:t>tive in labeling your y axis.</w:t>
      </w:r>
    </w:p>
    <w:p w14:paraId="4BD76705" w14:textId="7394D62C"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Provide an uncertainty estimate.</w:t>
      </w:r>
    </w:p>
    <w:p w14:paraId="2198160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color w:val="000000"/>
          <w:sz w:val="32"/>
          <w:szCs w:val="32"/>
        </w:rPr>
        <w:t xml:space="preserve"> </w:t>
      </w:r>
      <w:r w:rsidRPr="002B7142">
        <w:rPr>
          <w:rFonts w:ascii="Cambria" w:hAnsi="Cambria" w:cs="Times"/>
          <w:strike/>
          <w:color w:val="000000"/>
          <w:sz w:val="32"/>
          <w:szCs w:val="32"/>
        </w:rPr>
        <w:t xml:space="preserve">Compute the Nyquist frequency. </w:t>
      </w:r>
    </w:p>
    <w:p w14:paraId="629254B3"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Identify the frequency resolution.</w:t>
      </w:r>
    </w:p>
    <w:p w14:paraId="22C8336B" w14:textId="77777777" w:rsidR="00FA4148" w:rsidRPr="00950BF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Identify and discuss the spectral peaks.</w:t>
      </w:r>
    </w:p>
    <w:p w14:paraId="30DB5C41" w14:textId="4C938FF6" w:rsidR="00950BF7" w:rsidRPr="00DE2DF9" w:rsidRDefault="00950BF7"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 xml:space="preserve">Spectral peaks at </w:t>
      </w:r>
      <w:r w:rsidR="00C4620B" w:rsidRPr="00DE2DF9">
        <w:rPr>
          <w:rFonts w:ascii="Cambria" w:hAnsi="Cambria" w:cs="Times"/>
          <w:color w:val="000000"/>
          <w:sz w:val="32"/>
          <w:szCs w:val="32"/>
        </w:rPr>
        <w:t>1 cpd, 2 cpd</w:t>
      </w:r>
      <w:r w:rsidR="003B5952" w:rsidRPr="00DE2DF9">
        <w:rPr>
          <w:rFonts w:ascii="Cambria" w:hAnsi="Cambria" w:cs="Times"/>
          <w:color w:val="000000"/>
          <w:sz w:val="32"/>
          <w:szCs w:val="32"/>
        </w:rPr>
        <w:t>, for tides for SW temp</w:t>
      </w:r>
    </w:p>
    <w:p w14:paraId="37F219D4" w14:textId="68B9C5DE" w:rsidR="004D2CDC" w:rsidRPr="00DE2DF9" w:rsidRDefault="004D2CDC"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Peak at 1 cpd for air temp, diurnal cycle</w:t>
      </w:r>
    </w:p>
    <w:p w14:paraId="756941EC" w14:textId="77777777" w:rsidR="00FA4148" w:rsidRPr="00D5774C"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D5774C">
        <w:rPr>
          <w:rFonts w:ascii="Cambria" w:hAnsi="Cambria" w:cs="Times"/>
          <w:strike/>
          <w:color w:val="000000"/>
          <w:sz w:val="32"/>
          <w:szCs w:val="32"/>
        </w:rPr>
        <w:lastRenderedPageBreak/>
        <w:t xml:space="preserve">Ignoring spectral peaks, roughly what is the spectral slope for each variable? </w:t>
      </w:r>
    </w:p>
    <w:p w14:paraId="19D764E9" w14:textId="77777777" w:rsidR="005B0BD8" w:rsidRPr="002B7142" w:rsidRDefault="005B0BD8" w:rsidP="005B0BD8">
      <w:pPr>
        <w:pStyle w:val="ListParagraph"/>
        <w:widowControl w:val="0"/>
        <w:numPr>
          <w:ilvl w:val="2"/>
          <w:numId w:val="2"/>
        </w:numPr>
        <w:autoSpaceDE w:val="0"/>
        <w:autoSpaceDN w:val="0"/>
        <w:adjustRightInd w:val="0"/>
        <w:spacing w:after="240" w:line="360" w:lineRule="atLeast"/>
        <w:rPr>
          <w:rFonts w:ascii="Cambria" w:hAnsi="Cambria" w:cs="Times"/>
          <w:color w:val="000000"/>
        </w:rPr>
      </w:pPr>
    </w:p>
    <w:p w14:paraId="6212E176"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are the differences between the two spectra?</w:t>
      </w:r>
      <w:r w:rsidRPr="002B7142">
        <w:rPr>
          <w:rFonts w:ascii="MS Mincho" w:eastAsia="MS Mincho" w:hAnsi="MS Mincho" w:cs="MS Mincho"/>
          <w:color w:val="000000"/>
          <w:sz w:val="32"/>
          <w:szCs w:val="32"/>
        </w:rPr>
        <w:t> </w:t>
      </w:r>
    </w:p>
    <w:p w14:paraId="1CE20320" w14:textId="1F1C0AE1" w:rsidR="000A6DF5" w:rsidRPr="002B7142" w:rsidRDefault="000A6DF5" w:rsidP="000A6DF5">
      <w:pPr>
        <w:pStyle w:val="ListParagraph"/>
        <w:widowControl w:val="0"/>
        <w:numPr>
          <w:ilvl w:val="2"/>
          <w:numId w:val="2"/>
        </w:numPr>
        <w:autoSpaceDE w:val="0"/>
        <w:autoSpaceDN w:val="0"/>
        <w:adjustRightInd w:val="0"/>
        <w:spacing w:after="240" w:line="360" w:lineRule="atLeast"/>
        <w:rPr>
          <w:rFonts w:ascii="Cambria" w:hAnsi="Cambria" w:cs="Times"/>
          <w:color w:val="000000"/>
        </w:rPr>
      </w:pPr>
      <w:r w:rsidRPr="002B7142">
        <w:rPr>
          <w:rFonts w:ascii="Cambria" w:eastAsia="MS Mincho" w:hAnsi="Cambria" w:cs="MS Mincho"/>
          <w:color w:val="000000"/>
          <w:sz w:val="32"/>
          <w:szCs w:val="32"/>
        </w:rPr>
        <w:t>All values are higher in air spectrum, less noise at higher frequencies than sw spectrum</w:t>
      </w:r>
    </w:p>
    <w:p w14:paraId="096046E9" w14:textId="77777777" w:rsidR="00FA4148" w:rsidRPr="002B7142" w:rsidRDefault="00FA4148" w:rsidP="00FA4148">
      <w:pPr>
        <w:pStyle w:val="ListParagraph"/>
        <w:widowControl w:val="0"/>
        <w:autoSpaceDE w:val="0"/>
        <w:autoSpaceDN w:val="0"/>
        <w:adjustRightInd w:val="0"/>
        <w:spacing w:after="240" w:line="360" w:lineRule="atLeast"/>
        <w:ind w:left="1440"/>
        <w:rPr>
          <w:rFonts w:ascii="Cambria" w:hAnsi="Cambria" w:cs="Times"/>
          <w:color w:val="000000"/>
        </w:rPr>
      </w:pPr>
    </w:p>
    <w:p w14:paraId="4D8D005B"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Show a variance preserving version of your spectra. (20 points) </w:t>
      </w:r>
    </w:p>
    <w:p w14:paraId="3553873D"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attentive in labeling your x axis. b Be attentive in labeling your y axis. </w:t>
      </w:r>
    </w:p>
    <w:p w14:paraId="60780361"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Provide an uncertainty estimate. </w:t>
      </w:r>
    </w:p>
    <w:p w14:paraId="7726805E"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is highlighted by the variance preserving spectrum?</w:t>
      </w:r>
    </w:p>
    <w:p w14:paraId="1B179814" w14:textId="77777777" w:rsidR="0058279C" w:rsidRPr="002B7142" w:rsidRDefault="0058279C" w:rsidP="00FA4148">
      <w:pPr>
        <w:pStyle w:val="ListParagraph"/>
        <w:widowControl w:val="0"/>
        <w:autoSpaceDE w:val="0"/>
        <w:autoSpaceDN w:val="0"/>
        <w:adjustRightInd w:val="0"/>
        <w:spacing w:after="240" w:line="360" w:lineRule="atLeast"/>
        <w:ind w:left="1440"/>
        <w:rPr>
          <w:rFonts w:ascii="Cambria" w:hAnsi="Cambria" w:cs="Times"/>
          <w:color w:val="000000"/>
        </w:rPr>
      </w:pPr>
      <w:r w:rsidRPr="002B7142">
        <w:rPr>
          <w:rFonts w:ascii="Cambria" w:hAnsi="Cambria" w:cs="Times"/>
          <w:color w:val="000000"/>
          <w:sz w:val="32"/>
          <w:szCs w:val="32"/>
        </w:rPr>
        <w:t xml:space="preserve"> </w:t>
      </w:r>
    </w:p>
    <w:p w14:paraId="7331E98A"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Bonus: Compute the autocovariance of your data and use this to </w:t>
      </w:r>
      <w:r w:rsidR="00FA4148" w:rsidRPr="002B7142">
        <w:rPr>
          <w:rFonts w:ascii="Cambria" w:hAnsi="Cambria" w:cs="Times"/>
          <w:color w:val="000000"/>
          <w:sz w:val="32"/>
          <w:szCs w:val="32"/>
        </w:rPr>
        <w:t>produce spectra. (up to 20 points)</w:t>
      </w:r>
    </w:p>
    <w:p w14:paraId="5CD94EC3"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are the pros and cons of using the autocovariance rather than the original data? </w:t>
      </w:r>
    </w:p>
    <w:p w14:paraId="5EDB3C0B" w14:textId="77777777" w:rsidR="00E3579E" w:rsidRPr="002B7142" w:rsidRDefault="00E3579E" w:rsidP="00E3579E">
      <w:pPr>
        <w:rPr>
          <w:rFonts w:ascii="Cambria" w:hAnsi="Cambria"/>
        </w:rPr>
      </w:pPr>
      <w:r w:rsidRPr="002B7142">
        <w:rPr>
          <w:rFonts w:ascii="Cambria" w:hAnsi="Cambria"/>
        </w:rPr>
        <w:t>% For full record:</w:t>
      </w:r>
    </w:p>
    <w:p w14:paraId="1B9B592D" w14:textId="77777777" w:rsidR="00E3579E" w:rsidRPr="002B7142" w:rsidRDefault="00E3579E" w:rsidP="00E3579E">
      <w:pPr>
        <w:rPr>
          <w:rFonts w:ascii="Cambria" w:hAnsi="Cambria"/>
        </w:rPr>
      </w:pPr>
      <w:r w:rsidRPr="002B7142">
        <w:rPr>
          <w:rFonts w:ascii="Cambria" w:hAnsi="Cambria"/>
        </w:rPr>
        <w:t>% nyquist = 1 cycle every 2 minutes (0.5 cycle per minute)</w:t>
      </w:r>
    </w:p>
    <w:p w14:paraId="31B8CB65" w14:textId="77777777" w:rsidR="00E3579E" w:rsidRPr="002B7142" w:rsidRDefault="00E3579E" w:rsidP="00E3579E">
      <w:pPr>
        <w:rPr>
          <w:rFonts w:ascii="Cambria" w:hAnsi="Cambria"/>
        </w:rPr>
      </w:pPr>
      <w:r w:rsidRPr="002B7142">
        <w:rPr>
          <w:rFonts w:ascii="Cambria" w:hAnsi="Cambria"/>
        </w:rPr>
        <w:t>% or 1 cycle/(2/1440) = 720 cpd</w:t>
      </w:r>
    </w:p>
    <w:p w14:paraId="195FB670" w14:textId="77777777" w:rsidR="00E3579E" w:rsidRPr="002B7142" w:rsidRDefault="00E3579E" w:rsidP="00E3579E">
      <w:pPr>
        <w:rPr>
          <w:rFonts w:ascii="Cambria" w:hAnsi="Cambria"/>
        </w:rPr>
      </w:pPr>
      <w:r w:rsidRPr="002B7142">
        <w:rPr>
          <w:rFonts w:ascii="Cambria" w:hAnsi="Cambria"/>
        </w:rPr>
        <w:t>% frequency resolution = nyquist/N/2</w:t>
      </w:r>
    </w:p>
    <w:p w14:paraId="07E6AAE0" w14:textId="77777777" w:rsidR="00E3579E" w:rsidRPr="002B7142" w:rsidRDefault="00E3579E" w:rsidP="00E3579E">
      <w:pPr>
        <w:rPr>
          <w:rFonts w:ascii="Cambria" w:hAnsi="Cambria"/>
        </w:rPr>
      </w:pPr>
      <w:r w:rsidRPr="002B7142">
        <w:rPr>
          <w:rFonts w:ascii="Cambria" w:hAnsi="Cambria"/>
        </w:rPr>
        <w:t>% delf = 720 cpd/(427.588 days/2) = 3.3677 cpd</w:t>
      </w:r>
    </w:p>
    <w:p w14:paraId="37361217" w14:textId="77777777" w:rsidR="00E3579E" w:rsidRPr="002B7142" w:rsidRDefault="00E3579E" w:rsidP="00E3579E">
      <w:pPr>
        <w:rPr>
          <w:rFonts w:ascii="Cambria" w:hAnsi="Cambria"/>
        </w:rPr>
      </w:pPr>
      <w:r w:rsidRPr="002B7142">
        <w:rPr>
          <w:rFonts w:ascii="Cambria" w:hAnsi="Cambria"/>
        </w:rPr>
        <w:t>%</w:t>
      </w:r>
    </w:p>
    <w:p w14:paraId="3060D778" w14:textId="77777777" w:rsidR="00E3579E" w:rsidRPr="002B7142" w:rsidRDefault="00E3579E" w:rsidP="00E3579E">
      <w:pPr>
        <w:rPr>
          <w:rFonts w:ascii="Cambria" w:hAnsi="Cambria"/>
        </w:rPr>
      </w:pPr>
      <w:r w:rsidRPr="002B7142">
        <w:rPr>
          <w:rFonts w:ascii="Cambria" w:hAnsi="Cambria"/>
        </w:rPr>
        <w:t>% lowest frequency can resolve: 1 cycle per length of record</w:t>
      </w:r>
    </w:p>
    <w:p w14:paraId="0E36EBA4" w14:textId="77777777" w:rsidR="00E3579E" w:rsidRPr="002B7142" w:rsidRDefault="00E3579E" w:rsidP="00E3579E">
      <w:pPr>
        <w:rPr>
          <w:rFonts w:ascii="Cambria" w:hAnsi="Cambria"/>
        </w:rPr>
      </w:pPr>
      <w:r w:rsidRPr="002B7142">
        <w:rPr>
          <w:rFonts w:ascii="Cambria" w:hAnsi="Cambria"/>
        </w:rPr>
        <w:t>% length of record = 615727 minutes, so fundamental freq = 1/(615727) 1/mins</w:t>
      </w:r>
    </w:p>
    <w:p w14:paraId="6BFAAC45" w14:textId="77777777" w:rsidR="00E3579E" w:rsidRPr="002B7142" w:rsidRDefault="00E3579E" w:rsidP="00E3579E">
      <w:pPr>
        <w:rPr>
          <w:rFonts w:ascii="Cambria" w:hAnsi="Cambria"/>
        </w:rPr>
      </w:pPr>
      <w:r w:rsidRPr="002B7142">
        <w:rPr>
          <w:rFonts w:ascii="Cambria" w:hAnsi="Cambria"/>
        </w:rPr>
        <w:t>% in days: length of record = 427.588 days, so fundFreq = 1/427.588 1/days</w:t>
      </w:r>
    </w:p>
    <w:p w14:paraId="0AAFCE07" w14:textId="77777777" w:rsidR="00E3579E" w:rsidRPr="002B7142" w:rsidRDefault="00E3579E" w:rsidP="00E3579E">
      <w:pPr>
        <w:rPr>
          <w:rFonts w:ascii="Cambria" w:hAnsi="Cambria"/>
        </w:rPr>
      </w:pPr>
      <w:r w:rsidRPr="002B7142">
        <w:rPr>
          <w:rFonts w:ascii="Cambria" w:hAnsi="Cambria"/>
        </w:rPr>
        <w:t> </w:t>
      </w:r>
    </w:p>
    <w:p w14:paraId="157F98DE" w14:textId="77777777" w:rsidR="00E3579E" w:rsidRPr="002B7142" w:rsidRDefault="00E3579E" w:rsidP="00E3579E">
      <w:pPr>
        <w:rPr>
          <w:rFonts w:ascii="Cambria" w:hAnsi="Cambria"/>
        </w:rPr>
      </w:pPr>
      <w:r w:rsidRPr="002B7142">
        <w:rPr>
          <w:rFonts w:ascii="Cambria" w:hAnsi="Cambria"/>
        </w:rPr>
        <w:t>% For 16-day chunks:</w:t>
      </w:r>
    </w:p>
    <w:p w14:paraId="5B184A93" w14:textId="77777777" w:rsidR="00E3579E" w:rsidRPr="002B7142" w:rsidRDefault="00E3579E" w:rsidP="00E3579E">
      <w:pPr>
        <w:rPr>
          <w:rFonts w:ascii="Cambria" w:hAnsi="Cambria"/>
        </w:rPr>
      </w:pPr>
      <w:r w:rsidRPr="002B7142">
        <w:rPr>
          <w:rFonts w:ascii="Cambria" w:hAnsi="Cambria"/>
        </w:rPr>
        <w:t>% nyquist = 1 cycle per 2 minutes (0.5 cycle per minute)</w:t>
      </w:r>
    </w:p>
    <w:p w14:paraId="4DF1BFA5" w14:textId="77777777" w:rsidR="00E3579E" w:rsidRPr="002B7142" w:rsidRDefault="00E3579E" w:rsidP="00E3579E">
      <w:pPr>
        <w:rPr>
          <w:rFonts w:ascii="Cambria" w:hAnsi="Cambria"/>
        </w:rPr>
      </w:pPr>
      <w:r w:rsidRPr="002B7142">
        <w:rPr>
          <w:rFonts w:ascii="Cambria" w:hAnsi="Cambria"/>
        </w:rPr>
        <w:t>% or 1 cycle/(2/1440) = 720 cpd </w:t>
      </w:r>
    </w:p>
    <w:p w14:paraId="4E51F967" w14:textId="77777777" w:rsidR="00E3579E" w:rsidRPr="002B7142" w:rsidRDefault="00E3579E" w:rsidP="00E3579E">
      <w:pPr>
        <w:rPr>
          <w:rFonts w:ascii="Cambria" w:hAnsi="Cambria"/>
        </w:rPr>
      </w:pPr>
      <w:r w:rsidRPr="002B7142">
        <w:rPr>
          <w:rFonts w:ascii="Cambria" w:hAnsi="Cambria"/>
        </w:rPr>
        <w:t>% delf = (720 cpd)/(16/2) = 90 cpd (two frequencies can be at max 90 cpd</w:t>
      </w:r>
    </w:p>
    <w:p w14:paraId="39D9C3CD" w14:textId="77777777" w:rsidR="00E3579E" w:rsidRPr="002B7142" w:rsidRDefault="00E3579E" w:rsidP="00E3579E">
      <w:pPr>
        <w:rPr>
          <w:rFonts w:ascii="Cambria" w:hAnsi="Cambria"/>
        </w:rPr>
      </w:pPr>
      <w:r w:rsidRPr="002B7142">
        <w:rPr>
          <w:rFonts w:ascii="Cambria" w:hAnsi="Cambria"/>
        </w:rPr>
        <w:t>% different in order to resolve them)</w:t>
      </w:r>
    </w:p>
    <w:p w14:paraId="72397213" w14:textId="77777777" w:rsidR="00E3579E" w:rsidRPr="002B7142" w:rsidRDefault="00E3579E" w:rsidP="00E3579E">
      <w:pPr>
        <w:rPr>
          <w:rFonts w:ascii="Cambria" w:hAnsi="Cambria"/>
        </w:rPr>
      </w:pPr>
    </w:p>
    <w:p w14:paraId="17AF83F5" w14:textId="77777777" w:rsidR="00012A32" w:rsidRPr="002B7142" w:rsidRDefault="00FC0A30">
      <w:pPr>
        <w:rPr>
          <w:rFonts w:ascii="Cambria" w:hAnsi="Cambria"/>
        </w:rPr>
      </w:pPr>
    </w:p>
    <w:sectPr w:rsidR="00012A32" w:rsidRPr="002B7142" w:rsidSect="00FD7D85">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w:panose1 w:val="02000500000000000000"/>
    <w:charset w:val="00"/>
    <w:family w:val="roman"/>
    <w:pitch w:val="fixed"/>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imes">
    <w:panose1 w:val="02000500000000000000"/>
    <w:charset w:val="00"/>
    <w:family w:val="roman"/>
    <w:pitch w:val="variable"/>
    <w:sig w:usb0="00000003" w:usb1="00000000" w:usb2="00000000" w:usb3="00000000" w:csb0="00000001" w:csb1="00000000"/>
  </w:font>
  <w:font w:name="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307013"/>
    <w:multiLevelType w:val="hybridMultilevel"/>
    <w:tmpl w:val="A302E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307AB4"/>
    <w:multiLevelType w:val="hybridMultilevel"/>
    <w:tmpl w:val="5852C200"/>
    <w:lvl w:ilvl="0" w:tplc="35AECC40">
      <w:start w:val="1"/>
      <w:numFmt w:val="decimal"/>
      <w:lvlText w:val="%1."/>
      <w:lvlJc w:val="left"/>
      <w:pPr>
        <w:ind w:left="720" w:hanging="360"/>
      </w:pPr>
      <w:rPr>
        <w:rFonts w:hint="default"/>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A6D4E93"/>
    <w:multiLevelType w:val="hybridMultilevel"/>
    <w:tmpl w:val="4ABEE9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279C"/>
    <w:rsid w:val="000A6DF5"/>
    <w:rsid w:val="002B7142"/>
    <w:rsid w:val="00356C35"/>
    <w:rsid w:val="003B5952"/>
    <w:rsid w:val="003D5419"/>
    <w:rsid w:val="004D2CDC"/>
    <w:rsid w:val="005726DB"/>
    <w:rsid w:val="0058279C"/>
    <w:rsid w:val="005B0BD8"/>
    <w:rsid w:val="0065425A"/>
    <w:rsid w:val="007E2E67"/>
    <w:rsid w:val="008E5978"/>
    <w:rsid w:val="00950BF7"/>
    <w:rsid w:val="009C6D37"/>
    <w:rsid w:val="00C4620B"/>
    <w:rsid w:val="00D5774C"/>
    <w:rsid w:val="00DE2DF9"/>
    <w:rsid w:val="00E07B6B"/>
    <w:rsid w:val="00E3579E"/>
    <w:rsid w:val="00E4220A"/>
    <w:rsid w:val="00FA4148"/>
    <w:rsid w:val="00FC0A30"/>
    <w:rsid w:val="00FF3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E03D9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148"/>
    <w:pPr>
      <w:ind w:left="720"/>
      <w:contextualSpacing/>
    </w:pPr>
  </w:style>
  <w:style w:type="paragraph" w:customStyle="1" w:styleId="p1">
    <w:name w:val="p1"/>
    <w:basedOn w:val="Normal"/>
    <w:rsid w:val="00E3579E"/>
    <w:rPr>
      <w:rFonts w:ascii="Courier" w:hAnsi="Courier" w:cs="Times New Roman"/>
      <w:color w:val="25992D"/>
      <w:sz w:val="15"/>
      <w:szCs w:val="15"/>
    </w:rPr>
  </w:style>
  <w:style w:type="paragraph" w:customStyle="1" w:styleId="p2">
    <w:name w:val="p2"/>
    <w:basedOn w:val="Normal"/>
    <w:rsid w:val="00E3579E"/>
    <w:rPr>
      <w:rFonts w:ascii="Courier" w:hAnsi="Courier" w:cs="Times New Roman"/>
      <w:color w:val="25992D"/>
      <w:sz w:val="15"/>
      <w:szCs w:val="15"/>
    </w:rPr>
  </w:style>
  <w:style w:type="paragraph" w:customStyle="1" w:styleId="p3">
    <w:name w:val="p3"/>
    <w:basedOn w:val="Normal"/>
    <w:rsid w:val="00E3579E"/>
    <w:rPr>
      <w:rFonts w:ascii="Courier" w:hAnsi="Courier" w:cs="Times New Roman"/>
      <w:sz w:val="18"/>
      <w:szCs w:val="18"/>
    </w:rPr>
  </w:style>
  <w:style w:type="character" w:customStyle="1" w:styleId="apple-converted-space">
    <w:name w:val="apple-converted-space"/>
    <w:basedOn w:val="DefaultParagraphFont"/>
    <w:rsid w:val="00E357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772765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367</Words>
  <Characters>2094</Characters>
  <Application>Microsoft Macintosh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2457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cp:revision>
  <dcterms:created xsi:type="dcterms:W3CDTF">2017-11-15T19:21:00Z</dcterms:created>
  <dcterms:modified xsi:type="dcterms:W3CDTF">2017-11-15T22:03:00Z</dcterms:modified>
</cp:coreProperties>
</file>