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817918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Madorsky, A. </w:t>
      </w:r>
      <w:proofErr w:type="spellStart"/>
      <w:r w:rsidR="00B42BE1">
        <w:t>Nikolica</w:t>
      </w:r>
      <w:proofErr w:type="spellEnd"/>
    </w:p>
    <w:p w14:paraId="5B37D804" w14:textId="65C65EE5" w:rsidR="0039412E" w:rsidRDefault="0039412E" w:rsidP="004F6825">
      <w:pPr>
        <w:jc w:val="center"/>
      </w:pPr>
      <w:r>
        <w:t>Updated: 26 Oct. 2022</w:t>
      </w:r>
    </w:p>
    <w:p w14:paraId="72E05FD4" w14:textId="77777777" w:rsidR="00633859" w:rsidRDefault="00B42BE1">
      <w:pPr>
        <w:pStyle w:val="TOAHeading"/>
      </w:pPr>
      <w:r>
        <w:t>Table of Contents</w:t>
      </w:r>
    </w:p>
    <w:p w14:paraId="4AE6EB74" w14:textId="2B82D4CB" w:rsidR="005D47A3"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9079958" w:history="1">
        <w:r w:rsidR="005D47A3" w:rsidRPr="00506AE5">
          <w:rPr>
            <w:rStyle w:val="Hyperlink"/>
            <w:noProof/>
          </w:rPr>
          <w:t>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_Toc119079958 \h </w:instrText>
        </w:r>
        <w:r w:rsidR="005D47A3">
          <w:rPr>
            <w:noProof/>
          </w:rPr>
        </w:r>
        <w:r w:rsidR="005D47A3">
          <w:rPr>
            <w:noProof/>
          </w:rPr>
          <w:fldChar w:fldCharType="separate"/>
        </w:r>
        <w:r w:rsidR="005D47A3">
          <w:rPr>
            <w:noProof/>
          </w:rPr>
          <w:t>3</w:t>
        </w:r>
        <w:r w:rsidR="005D47A3">
          <w:rPr>
            <w:noProof/>
          </w:rPr>
          <w:fldChar w:fldCharType="end"/>
        </w:r>
      </w:hyperlink>
    </w:p>
    <w:p w14:paraId="17E39D9B" w14:textId="66FD7940" w:rsidR="005D47A3" w:rsidRDefault="00000000">
      <w:pPr>
        <w:pStyle w:val="TOC1"/>
        <w:tabs>
          <w:tab w:val="left" w:pos="566"/>
        </w:tabs>
        <w:rPr>
          <w:rFonts w:eastAsiaTheme="minorEastAsia" w:cstheme="minorBidi"/>
          <w:noProof/>
        </w:rPr>
      </w:pPr>
      <w:hyperlink w:anchor="_Toc119079959" w:history="1">
        <w:r w:rsidR="005D47A3" w:rsidRPr="00506AE5">
          <w:rPr>
            <w:rStyle w:val="Hyperlink"/>
            <w:noProof/>
          </w:rPr>
          <w:t>2</w:t>
        </w:r>
        <w:r w:rsidR="005D47A3">
          <w:rPr>
            <w:rFonts w:eastAsiaTheme="minorEastAsia" w:cstheme="minorBidi"/>
            <w:noProof/>
          </w:rPr>
          <w:tab/>
        </w:r>
        <w:r w:rsidR="005D47A3" w:rsidRPr="00506AE5">
          <w:rPr>
            <w:rStyle w:val="Hyperlink"/>
            <w:noProof/>
          </w:rPr>
          <w:t>WIB firmware location</w:t>
        </w:r>
        <w:r w:rsidR="005D47A3">
          <w:rPr>
            <w:noProof/>
          </w:rPr>
          <w:tab/>
        </w:r>
        <w:r w:rsidR="005D47A3">
          <w:rPr>
            <w:noProof/>
          </w:rPr>
          <w:fldChar w:fldCharType="begin"/>
        </w:r>
        <w:r w:rsidR="005D47A3">
          <w:rPr>
            <w:noProof/>
          </w:rPr>
          <w:instrText xml:space="preserve"> PAGEREF _Toc119079959 \h </w:instrText>
        </w:r>
        <w:r w:rsidR="005D47A3">
          <w:rPr>
            <w:noProof/>
          </w:rPr>
        </w:r>
        <w:r w:rsidR="005D47A3">
          <w:rPr>
            <w:noProof/>
          </w:rPr>
          <w:fldChar w:fldCharType="separate"/>
        </w:r>
        <w:r w:rsidR="005D47A3">
          <w:rPr>
            <w:noProof/>
          </w:rPr>
          <w:t>4</w:t>
        </w:r>
        <w:r w:rsidR="005D47A3">
          <w:rPr>
            <w:noProof/>
          </w:rPr>
          <w:fldChar w:fldCharType="end"/>
        </w:r>
      </w:hyperlink>
    </w:p>
    <w:p w14:paraId="1221FC55" w14:textId="553028EF" w:rsidR="005D47A3" w:rsidRDefault="00000000">
      <w:pPr>
        <w:pStyle w:val="TOC1"/>
        <w:tabs>
          <w:tab w:val="left" w:pos="566"/>
        </w:tabs>
        <w:rPr>
          <w:rFonts w:eastAsiaTheme="minorEastAsia" w:cstheme="minorBidi"/>
          <w:noProof/>
        </w:rPr>
      </w:pPr>
      <w:hyperlink w:anchor="_Toc119079960" w:history="1">
        <w:r w:rsidR="005D47A3" w:rsidRPr="00506AE5">
          <w:rPr>
            <w:rStyle w:val="Hyperlink"/>
            <w:noProof/>
          </w:rPr>
          <w:t>3</w:t>
        </w:r>
        <w:r w:rsidR="005D47A3">
          <w:rPr>
            <w:rFonts w:eastAsiaTheme="minorEastAsia" w:cstheme="minorBidi"/>
            <w:noProof/>
          </w:rPr>
          <w:tab/>
        </w:r>
        <w:r w:rsidR="005D47A3" w:rsidRPr="00506AE5">
          <w:rPr>
            <w:rStyle w:val="Hyperlink"/>
            <w:noProof/>
          </w:rPr>
          <w:t>Building WIB firmware</w:t>
        </w:r>
        <w:r w:rsidR="005D47A3">
          <w:rPr>
            <w:noProof/>
          </w:rPr>
          <w:tab/>
        </w:r>
        <w:r w:rsidR="005D47A3">
          <w:rPr>
            <w:noProof/>
          </w:rPr>
          <w:fldChar w:fldCharType="begin"/>
        </w:r>
        <w:r w:rsidR="005D47A3">
          <w:rPr>
            <w:noProof/>
          </w:rPr>
          <w:instrText xml:space="preserve"> PAGEREF _Toc119079960 \h </w:instrText>
        </w:r>
        <w:r w:rsidR="005D47A3">
          <w:rPr>
            <w:noProof/>
          </w:rPr>
        </w:r>
        <w:r w:rsidR="005D47A3">
          <w:rPr>
            <w:noProof/>
          </w:rPr>
          <w:fldChar w:fldCharType="separate"/>
        </w:r>
        <w:r w:rsidR="005D47A3">
          <w:rPr>
            <w:noProof/>
          </w:rPr>
          <w:t>5</w:t>
        </w:r>
        <w:r w:rsidR="005D47A3">
          <w:rPr>
            <w:noProof/>
          </w:rPr>
          <w:fldChar w:fldCharType="end"/>
        </w:r>
      </w:hyperlink>
    </w:p>
    <w:p w14:paraId="3CDA051F" w14:textId="18731650" w:rsidR="005D47A3" w:rsidRDefault="00000000">
      <w:pPr>
        <w:pStyle w:val="TOC1"/>
        <w:tabs>
          <w:tab w:val="left" w:pos="566"/>
        </w:tabs>
        <w:rPr>
          <w:rFonts w:eastAsiaTheme="minorEastAsia" w:cstheme="minorBidi"/>
          <w:noProof/>
        </w:rPr>
      </w:pPr>
      <w:hyperlink w:anchor="_Toc119079961" w:history="1">
        <w:r w:rsidR="005D47A3" w:rsidRPr="00506AE5">
          <w:rPr>
            <w:rStyle w:val="Hyperlink"/>
            <w:noProof/>
          </w:rPr>
          <w:t>4</w:t>
        </w:r>
        <w:r w:rsidR="005D47A3">
          <w:rPr>
            <w:rFonts w:eastAsiaTheme="minorEastAsia" w:cstheme="minorBidi"/>
            <w:noProof/>
          </w:rPr>
          <w:tab/>
        </w:r>
        <w:r w:rsidR="005D47A3" w:rsidRPr="00506AE5">
          <w:rPr>
            <w:rStyle w:val="Hyperlink"/>
            <w:noProof/>
          </w:rPr>
          <w:t>Firmware structure</w:t>
        </w:r>
        <w:r w:rsidR="005D47A3">
          <w:rPr>
            <w:noProof/>
          </w:rPr>
          <w:tab/>
        </w:r>
        <w:r w:rsidR="005D47A3">
          <w:rPr>
            <w:noProof/>
          </w:rPr>
          <w:fldChar w:fldCharType="begin"/>
        </w:r>
        <w:r w:rsidR="005D47A3">
          <w:rPr>
            <w:noProof/>
          </w:rPr>
          <w:instrText xml:space="preserve"> PAGEREF _Toc119079961 \h </w:instrText>
        </w:r>
        <w:r w:rsidR="005D47A3">
          <w:rPr>
            <w:noProof/>
          </w:rPr>
        </w:r>
        <w:r w:rsidR="005D47A3">
          <w:rPr>
            <w:noProof/>
          </w:rPr>
          <w:fldChar w:fldCharType="separate"/>
        </w:r>
        <w:r w:rsidR="005D47A3">
          <w:rPr>
            <w:noProof/>
          </w:rPr>
          <w:t>5</w:t>
        </w:r>
        <w:r w:rsidR="005D47A3">
          <w:rPr>
            <w:noProof/>
          </w:rPr>
          <w:fldChar w:fldCharType="end"/>
        </w:r>
      </w:hyperlink>
    </w:p>
    <w:p w14:paraId="1303519A" w14:textId="30F4A7BC" w:rsidR="005D47A3" w:rsidRDefault="00000000">
      <w:pPr>
        <w:pStyle w:val="TOC2"/>
        <w:tabs>
          <w:tab w:val="left" w:pos="880"/>
        </w:tabs>
        <w:rPr>
          <w:rFonts w:eastAsiaTheme="minorEastAsia" w:cstheme="minorBidi"/>
          <w:noProof/>
        </w:rPr>
      </w:pPr>
      <w:hyperlink w:anchor="_Toc119079962" w:history="1">
        <w:r w:rsidR="005D47A3" w:rsidRPr="00506AE5">
          <w:rPr>
            <w:rStyle w:val="Hyperlink"/>
            <w:noProof/>
          </w:rPr>
          <w:t>4.1</w:t>
        </w:r>
        <w:r w:rsidR="005D47A3">
          <w:rPr>
            <w:rFonts w:eastAsiaTheme="minorEastAsia" w:cstheme="minorBidi"/>
            <w:noProof/>
          </w:rPr>
          <w:tab/>
        </w:r>
        <w:r w:rsidR="005D47A3" w:rsidRPr="00506AE5">
          <w:rPr>
            <w:rStyle w:val="Hyperlink"/>
            <w:noProof/>
          </w:rPr>
          <w:t>COLDATA receivers</w:t>
        </w:r>
        <w:r w:rsidR="005D47A3">
          <w:rPr>
            <w:noProof/>
          </w:rPr>
          <w:tab/>
        </w:r>
        <w:r w:rsidR="005D47A3">
          <w:rPr>
            <w:noProof/>
          </w:rPr>
          <w:fldChar w:fldCharType="begin"/>
        </w:r>
        <w:r w:rsidR="005D47A3">
          <w:rPr>
            <w:noProof/>
          </w:rPr>
          <w:instrText xml:space="preserve"> PAGEREF _Toc119079962 \h </w:instrText>
        </w:r>
        <w:r w:rsidR="005D47A3">
          <w:rPr>
            <w:noProof/>
          </w:rPr>
        </w:r>
        <w:r w:rsidR="005D47A3">
          <w:rPr>
            <w:noProof/>
          </w:rPr>
          <w:fldChar w:fldCharType="separate"/>
        </w:r>
        <w:r w:rsidR="005D47A3">
          <w:rPr>
            <w:noProof/>
          </w:rPr>
          <w:t>7</w:t>
        </w:r>
        <w:r w:rsidR="005D47A3">
          <w:rPr>
            <w:noProof/>
          </w:rPr>
          <w:fldChar w:fldCharType="end"/>
        </w:r>
      </w:hyperlink>
    </w:p>
    <w:p w14:paraId="015E4489" w14:textId="2FAFB3CB" w:rsidR="005D47A3" w:rsidRDefault="00000000">
      <w:pPr>
        <w:pStyle w:val="TOC2"/>
        <w:tabs>
          <w:tab w:val="left" w:pos="880"/>
        </w:tabs>
        <w:rPr>
          <w:rFonts w:eastAsiaTheme="minorEastAsia" w:cstheme="minorBidi"/>
          <w:noProof/>
        </w:rPr>
      </w:pPr>
      <w:hyperlink w:anchor="_Toc119079963" w:history="1">
        <w:r w:rsidR="005D47A3" w:rsidRPr="00506AE5">
          <w:rPr>
            <w:rStyle w:val="Hyperlink"/>
            <w:noProof/>
          </w:rPr>
          <w:t>4.2</w:t>
        </w:r>
        <w:r w:rsidR="005D47A3">
          <w:rPr>
            <w:rFonts w:eastAsiaTheme="minorEastAsia" w:cstheme="minorBidi"/>
            <w:noProof/>
          </w:rPr>
          <w:tab/>
        </w:r>
        <w:r w:rsidR="005D47A3" w:rsidRPr="00506AE5">
          <w:rPr>
            <w:rStyle w:val="Hyperlink"/>
            <w:noProof/>
          </w:rPr>
          <w:t>COLDATA Frame decoders</w:t>
        </w:r>
        <w:r w:rsidR="005D47A3">
          <w:rPr>
            <w:noProof/>
          </w:rPr>
          <w:tab/>
        </w:r>
        <w:r w:rsidR="005D47A3">
          <w:rPr>
            <w:noProof/>
          </w:rPr>
          <w:fldChar w:fldCharType="begin"/>
        </w:r>
        <w:r w:rsidR="005D47A3">
          <w:rPr>
            <w:noProof/>
          </w:rPr>
          <w:instrText xml:space="preserve"> PAGEREF _Toc119079963 \h </w:instrText>
        </w:r>
        <w:r w:rsidR="005D47A3">
          <w:rPr>
            <w:noProof/>
          </w:rPr>
        </w:r>
        <w:r w:rsidR="005D47A3">
          <w:rPr>
            <w:noProof/>
          </w:rPr>
          <w:fldChar w:fldCharType="separate"/>
        </w:r>
        <w:r w:rsidR="005D47A3">
          <w:rPr>
            <w:noProof/>
          </w:rPr>
          <w:t>8</w:t>
        </w:r>
        <w:r w:rsidR="005D47A3">
          <w:rPr>
            <w:noProof/>
          </w:rPr>
          <w:fldChar w:fldCharType="end"/>
        </w:r>
      </w:hyperlink>
    </w:p>
    <w:p w14:paraId="1877E91B" w14:textId="54D198DE" w:rsidR="005D47A3" w:rsidRDefault="00000000">
      <w:pPr>
        <w:pStyle w:val="TOC3"/>
        <w:tabs>
          <w:tab w:val="left" w:pos="1320"/>
        </w:tabs>
        <w:rPr>
          <w:rFonts w:eastAsiaTheme="minorEastAsia" w:cstheme="minorBidi"/>
          <w:noProof/>
        </w:rPr>
      </w:pPr>
      <w:hyperlink w:anchor="_Toc119079964" w:history="1">
        <w:r w:rsidR="005D47A3" w:rsidRPr="00506AE5">
          <w:rPr>
            <w:rStyle w:val="Hyperlink"/>
            <w:noProof/>
          </w:rPr>
          <w:t>4.2.1</w:t>
        </w:r>
        <w:r w:rsidR="005D47A3">
          <w:rPr>
            <w:rFonts w:eastAsiaTheme="minorEastAsia" w:cstheme="minorBidi"/>
            <w:noProof/>
          </w:rPr>
          <w:tab/>
        </w:r>
        <w:r w:rsidR="005D47A3" w:rsidRPr="00506AE5">
          <w:rPr>
            <w:rStyle w:val="Hyperlink"/>
            <w:noProof/>
          </w:rPr>
          <w:t>COLDATA CRC error flags</w:t>
        </w:r>
        <w:r w:rsidR="005D47A3">
          <w:rPr>
            <w:noProof/>
          </w:rPr>
          <w:tab/>
        </w:r>
        <w:r w:rsidR="005D47A3">
          <w:rPr>
            <w:noProof/>
          </w:rPr>
          <w:fldChar w:fldCharType="begin"/>
        </w:r>
        <w:r w:rsidR="005D47A3">
          <w:rPr>
            <w:noProof/>
          </w:rPr>
          <w:instrText xml:space="preserve"> PAGEREF _Toc119079964 \h </w:instrText>
        </w:r>
        <w:r w:rsidR="005D47A3">
          <w:rPr>
            <w:noProof/>
          </w:rPr>
        </w:r>
        <w:r w:rsidR="005D47A3">
          <w:rPr>
            <w:noProof/>
          </w:rPr>
          <w:fldChar w:fldCharType="separate"/>
        </w:r>
        <w:r w:rsidR="005D47A3">
          <w:rPr>
            <w:noProof/>
          </w:rPr>
          <w:t>8</w:t>
        </w:r>
        <w:r w:rsidR="005D47A3">
          <w:rPr>
            <w:noProof/>
          </w:rPr>
          <w:fldChar w:fldCharType="end"/>
        </w:r>
      </w:hyperlink>
    </w:p>
    <w:p w14:paraId="4B36602A" w14:textId="43B67A7E" w:rsidR="005D47A3" w:rsidRDefault="00000000">
      <w:pPr>
        <w:pStyle w:val="TOC2"/>
        <w:tabs>
          <w:tab w:val="left" w:pos="880"/>
        </w:tabs>
        <w:rPr>
          <w:rFonts w:eastAsiaTheme="minorEastAsia" w:cstheme="minorBidi"/>
          <w:noProof/>
        </w:rPr>
      </w:pPr>
      <w:hyperlink w:anchor="_Toc119079965" w:history="1">
        <w:r w:rsidR="005D47A3" w:rsidRPr="00506AE5">
          <w:rPr>
            <w:rStyle w:val="Hyperlink"/>
            <w:noProof/>
          </w:rPr>
          <w:t>4.3</w:t>
        </w:r>
        <w:r w:rsidR="005D47A3">
          <w:rPr>
            <w:rFonts w:eastAsiaTheme="minorEastAsia" w:cstheme="minorBidi"/>
            <w:noProof/>
          </w:rPr>
          <w:tab/>
        </w:r>
        <w:r w:rsidR="005D47A3" w:rsidRPr="00506AE5">
          <w:rPr>
            <w:rStyle w:val="Hyperlink"/>
            <w:noProof/>
          </w:rPr>
          <w:t>DAQ Frame Builders</w:t>
        </w:r>
        <w:r w:rsidR="005D47A3">
          <w:rPr>
            <w:noProof/>
          </w:rPr>
          <w:tab/>
        </w:r>
        <w:r w:rsidR="005D47A3">
          <w:rPr>
            <w:noProof/>
          </w:rPr>
          <w:fldChar w:fldCharType="begin"/>
        </w:r>
        <w:r w:rsidR="005D47A3">
          <w:rPr>
            <w:noProof/>
          </w:rPr>
          <w:instrText xml:space="preserve"> PAGEREF _Toc119079965 \h </w:instrText>
        </w:r>
        <w:r w:rsidR="005D47A3">
          <w:rPr>
            <w:noProof/>
          </w:rPr>
        </w:r>
        <w:r w:rsidR="005D47A3">
          <w:rPr>
            <w:noProof/>
          </w:rPr>
          <w:fldChar w:fldCharType="separate"/>
        </w:r>
        <w:r w:rsidR="005D47A3">
          <w:rPr>
            <w:noProof/>
          </w:rPr>
          <w:t>8</w:t>
        </w:r>
        <w:r w:rsidR="005D47A3">
          <w:rPr>
            <w:noProof/>
          </w:rPr>
          <w:fldChar w:fldCharType="end"/>
        </w:r>
      </w:hyperlink>
    </w:p>
    <w:p w14:paraId="001408CF" w14:textId="1018EF72" w:rsidR="005D47A3" w:rsidRDefault="00000000">
      <w:pPr>
        <w:pStyle w:val="TOC2"/>
        <w:tabs>
          <w:tab w:val="left" w:pos="880"/>
        </w:tabs>
        <w:rPr>
          <w:rFonts w:eastAsiaTheme="minorEastAsia" w:cstheme="minorBidi"/>
          <w:noProof/>
        </w:rPr>
      </w:pPr>
      <w:hyperlink w:anchor="_Toc119079966" w:history="1">
        <w:r w:rsidR="005D47A3" w:rsidRPr="00506AE5">
          <w:rPr>
            <w:rStyle w:val="Hyperlink"/>
            <w:noProof/>
          </w:rPr>
          <w:t>4.4</w:t>
        </w:r>
        <w:r w:rsidR="005D47A3">
          <w:rPr>
            <w:rFonts w:eastAsiaTheme="minorEastAsia" w:cstheme="minorBidi"/>
            <w:noProof/>
          </w:rPr>
          <w:tab/>
        </w:r>
        <w:r w:rsidR="005D47A3" w:rsidRPr="00506AE5">
          <w:rPr>
            <w:rStyle w:val="Hyperlink"/>
            <w:noProof/>
          </w:rPr>
          <w:t>FELIX transmitters</w:t>
        </w:r>
        <w:r w:rsidR="005D47A3">
          <w:rPr>
            <w:noProof/>
          </w:rPr>
          <w:tab/>
        </w:r>
        <w:r w:rsidR="005D47A3">
          <w:rPr>
            <w:noProof/>
          </w:rPr>
          <w:fldChar w:fldCharType="begin"/>
        </w:r>
        <w:r w:rsidR="005D47A3">
          <w:rPr>
            <w:noProof/>
          </w:rPr>
          <w:instrText xml:space="preserve"> PAGEREF _Toc119079966 \h </w:instrText>
        </w:r>
        <w:r w:rsidR="005D47A3">
          <w:rPr>
            <w:noProof/>
          </w:rPr>
        </w:r>
        <w:r w:rsidR="005D47A3">
          <w:rPr>
            <w:noProof/>
          </w:rPr>
          <w:fldChar w:fldCharType="separate"/>
        </w:r>
        <w:r w:rsidR="005D47A3">
          <w:rPr>
            <w:noProof/>
          </w:rPr>
          <w:t>8</w:t>
        </w:r>
        <w:r w:rsidR="005D47A3">
          <w:rPr>
            <w:noProof/>
          </w:rPr>
          <w:fldChar w:fldCharType="end"/>
        </w:r>
      </w:hyperlink>
    </w:p>
    <w:p w14:paraId="1BA2AB64" w14:textId="14591855" w:rsidR="005D47A3" w:rsidRDefault="00000000">
      <w:pPr>
        <w:pStyle w:val="TOC2"/>
        <w:tabs>
          <w:tab w:val="left" w:pos="880"/>
        </w:tabs>
        <w:rPr>
          <w:rFonts w:eastAsiaTheme="minorEastAsia" w:cstheme="minorBidi"/>
          <w:noProof/>
        </w:rPr>
      </w:pPr>
      <w:hyperlink w:anchor="_Toc119079967" w:history="1">
        <w:r w:rsidR="005D47A3" w:rsidRPr="00506AE5">
          <w:rPr>
            <w:rStyle w:val="Hyperlink"/>
            <w:noProof/>
          </w:rPr>
          <w:t>4.5</w:t>
        </w:r>
        <w:r w:rsidR="005D47A3">
          <w:rPr>
            <w:rFonts w:eastAsiaTheme="minorEastAsia" w:cstheme="minorBidi"/>
            <w:noProof/>
          </w:rPr>
          <w:tab/>
        </w:r>
        <w:r w:rsidR="005D47A3" w:rsidRPr="00506AE5">
          <w:rPr>
            <w:rStyle w:val="Hyperlink"/>
            <w:noProof/>
          </w:rPr>
          <w:t>ZYNQ CPU module</w:t>
        </w:r>
        <w:r w:rsidR="005D47A3">
          <w:rPr>
            <w:noProof/>
          </w:rPr>
          <w:tab/>
        </w:r>
        <w:r w:rsidR="005D47A3">
          <w:rPr>
            <w:noProof/>
          </w:rPr>
          <w:fldChar w:fldCharType="begin"/>
        </w:r>
        <w:r w:rsidR="005D47A3">
          <w:rPr>
            <w:noProof/>
          </w:rPr>
          <w:instrText xml:space="preserve"> PAGEREF _Toc119079967 \h </w:instrText>
        </w:r>
        <w:r w:rsidR="005D47A3">
          <w:rPr>
            <w:noProof/>
          </w:rPr>
        </w:r>
        <w:r w:rsidR="005D47A3">
          <w:rPr>
            <w:noProof/>
          </w:rPr>
          <w:fldChar w:fldCharType="separate"/>
        </w:r>
        <w:r w:rsidR="005D47A3">
          <w:rPr>
            <w:noProof/>
          </w:rPr>
          <w:t>8</w:t>
        </w:r>
        <w:r w:rsidR="005D47A3">
          <w:rPr>
            <w:noProof/>
          </w:rPr>
          <w:fldChar w:fldCharType="end"/>
        </w:r>
      </w:hyperlink>
    </w:p>
    <w:p w14:paraId="4A95EC07" w14:textId="3E056578" w:rsidR="005D47A3" w:rsidRDefault="00000000">
      <w:pPr>
        <w:pStyle w:val="TOC2"/>
        <w:tabs>
          <w:tab w:val="left" w:pos="880"/>
        </w:tabs>
        <w:rPr>
          <w:rFonts w:eastAsiaTheme="minorEastAsia" w:cstheme="minorBidi"/>
          <w:noProof/>
        </w:rPr>
      </w:pPr>
      <w:hyperlink w:anchor="_Toc119079968" w:history="1">
        <w:r w:rsidR="005D47A3" w:rsidRPr="00506AE5">
          <w:rPr>
            <w:rStyle w:val="Hyperlink"/>
            <w:noProof/>
          </w:rPr>
          <w:t>4.6</w:t>
        </w:r>
        <w:r w:rsidR="005D47A3">
          <w:rPr>
            <w:rFonts w:eastAsiaTheme="minorEastAsia" w:cstheme="minorBidi"/>
            <w:noProof/>
          </w:rPr>
          <w:tab/>
        </w:r>
        <w:r w:rsidR="005D47A3" w:rsidRPr="00506AE5">
          <w:rPr>
            <w:rStyle w:val="Hyperlink"/>
            <w:noProof/>
          </w:rPr>
          <w:t>COLDATA I</w:t>
        </w:r>
        <w:r w:rsidR="005D47A3" w:rsidRPr="00506AE5">
          <w:rPr>
            <w:rStyle w:val="Hyperlink"/>
            <w:noProof/>
            <w:vertAlign w:val="superscript"/>
          </w:rPr>
          <w:t>2</w:t>
        </w:r>
        <w:r w:rsidR="005D47A3" w:rsidRPr="00506AE5">
          <w:rPr>
            <w:rStyle w:val="Hyperlink"/>
            <w:noProof/>
          </w:rPr>
          <w:t>C interface</w:t>
        </w:r>
        <w:r w:rsidR="005D47A3">
          <w:rPr>
            <w:noProof/>
          </w:rPr>
          <w:tab/>
        </w:r>
        <w:r w:rsidR="005D47A3">
          <w:rPr>
            <w:noProof/>
          </w:rPr>
          <w:fldChar w:fldCharType="begin"/>
        </w:r>
        <w:r w:rsidR="005D47A3">
          <w:rPr>
            <w:noProof/>
          </w:rPr>
          <w:instrText xml:space="preserve"> PAGEREF _Toc119079968 \h </w:instrText>
        </w:r>
        <w:r w:rsidR="005D47A3">
          <w:rPr>
            <w:noProof/>
          </w:rPr>
        </w:r>
        <w:r w:rsidR="005D47A3">
          <w:rPr>
            <w:noProof/>
          </w:rPr>
          <w:fldChar w:fldCharType="separate"/>
        </w:r>
        <w:r w:rsidR="005D47A3">
          <w:rPr>
            <w:noProof/>
          </w:rPr>
          <w:t>9</w:t>
        </w:r>
        <w:r w:rsidR="005D47A3">
          <w:rPr>
            <w:noProof/>
          </w:rPr>
          <w:fldChar w:fldCharType="end"/>
        </w:r>
      </w:hyperlink>
    </w:p>
    <w:p w14:paraId="748CA1B4" w14:textId="75650AAF" w:rsidR="005D47A3" w:rsidRDefault="00000000">
      <w:pPr>
        <w:pStyle w:val="TOC3"/>
        <w:tabs>
          <w:tab w:val="left" w:pos="1320"/>
        </w:tabs>
        <w:rPr>
          <w:rFonts w:eastAsiaTheme="minorEastAsia" w:cstheme="minorBidi"/>
          <w:noProof/>
        </w:rPr>
      </w:pPr>
      <w:hyperlink w:anchor="_Toc119079969" w:history="1">
        <w:r w:rsidR="005D47A3" w:rsidRPr="00506AE5">
          <w:rPr>
            <w:rStyle w:val="Hyperlink"/>
            <w:noProof/>
          </w:rPr>
          <w:t>4.6.1</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Write operation</w:t>
        </w:r>
        <w:r w:rsidR="005D47A3">
          <w:rPr>
            <w:noProof/>
          </w:rPr>
          <w:tab/>
        </w:r>
        <w:r w:rsidR="005D47A3">
          <w:rPr>
            <w:noProof/>
          </w:rPr>
          <w:fldChar w:fldCharType="begin"/>
        </w:r>
        <w:r w:rsidR="005D47A3">
          <w:rPr>
            <w:noProof/>
          </w:rPr>
          <w:instrText xml:space="preserve"> PAGEREF _Toc119079969 \h </w:instrText>
        </w:r>
        <w:r w:rsidR="005D47A3">
          <w:rPr>
            <w:noProof/>
          </w:rPr>
        </w:r>
        <w:r w:rsidR="005D47A3">
          <w:rPr>
            <w:noProof/>
          </w:rPr>
          <w:fldChar w:fldCharType="separate"/>
        </w:r>
        <w:r w:rsidR="005D47A3">
          <w:rPr>
            <w:noProof/>
          </w:rPr>
          <w:t>10</w:t>
        </w:r>
        <w:r w:rsidR="005D47A3">
          <w:rPr>
            <w:noProof/>
          </w:rPr>
          <w:fldChar w:fldCharType="end"/>
        </w:r>
      </w:hyperlink>
    </w:p>
    <w:p w14:paraId="52247C70" w14:textId="2EDED615" w:rsidR="005D47A3" w:rsidRDefault="00000000">
      <w:pPr>
        <w:pStyle w:val="TOC3"/>
        <w:tabs>
          <w:tab w:val="left" w:pos="1320"/>
        </w:tabs>
        <w:rPr>
          <w:rFonts w:eastAsiaTheme="minorEastAsia" w:cstheme="minorBidi"/>
          <w:noProof/>
        </w:rPr>
      </w:pPr>
      <w:hyperlink w:anchor="_Toc119079970" w:history="1">
        <w:r w:rsidR="005D47A3" w:rsidRPr="00506AE5">
          <w:rPr>
            <w:rStyle w:val="Hyperlink"/>
            <w:noProof/>
          </w:rPr>
          <w:t>4.6.2</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Read operation</w:t>
        </w:r>
        <w:r w:rsidR="005D47A3">
          <w:rPr>
            <w:noProof/>
          </w:rPr>
          <w:tab/>
        </w:r>
        <w:r w:rsidR="005D47A3">
          <w:rPr>
            <w:noProof/>
          </w:rPr>
          <w:fldChar w:fldCharType="begin"/>
        </w:r>
        <w:r w:rsidR="005D47A3">
          <w:rPr>
            <w:noProof/>
          </w:rPr>
          <w:instrText xml:space="preserve"> PAGEREF _Toc119079970 \h </w:instrText>
        </w:r>
        <w:r w:rsidR="005D47A3">
          <w:rPr>
            <w:noProof/>
          </w:rPr>
        </w:r>
        <w:r w:rsidR="005D47A3">
          <w:rPr>
            <w:noProof/>
          </w:rPr>
          <w:fldChar w:fldCharType="separate"/>
        </w:r>
        <w:r w:rsidR="005D47A3">
          <w:rPr>
            <w:noProof/>
          </w:rPr>
          <w:t>10</w:t>
        </w:r>
        <w:r w:rsidR="005D47A3">
          <w:rPr>
            <w:noProof/>
          </w:rPr>
          <w:fldChar w:fldCharType="end"/>
        </w:r>
      </w:hyperlink>
    </w:p>
    <w:p w14:paraId="5CC6ACE0" w14:textId="4CBCF35B" w:rsidR="005D47A3" w:rsidRDefault="00000000">
      <w:pPr>
        <w:pStyle w:val="TOC3"/>
        <w:tabs>
          <w:tab w:val="left" w:pos="1320"/>
        </w:tabs>
        <w:rPr>
          <w:rFonts w:eastAsiaTheme="minorEastAsia" w:cstheme="minorBidi"/>
          <w:noProof/>
        </w:rPr>
      </w:pPr>
      <w:hyperlink w:anchor="_Toc119079971" w:history="1">
        <w:r w:rsidR="005D47A3" w:rsidRPr="00506AE5">
          <w:rPr>
            <w:rStyle w:val="Hyperlink"/>
            <w:noProof/>
          </w:rPr>
          <w:t>4.6.3</w:t>
        </w:r>
        <w:r w:rsidR="005D47A3">
          <w:rPr>
            <w:rFonts w:eastAsiaTheme="minorEastAsia" w:cstheme="minorBidi"/>
            <w:noProof/>
          </w:rPr>
          <w:tab/>
        </w:r>
        <w:r w:rsidR="005D47A3" w:rsidRPr="00506AE5">
          <w:rPr>
            <w:rStyle w:val="Hyperlink"/>
            <w:noProof/>
          </w:rPr>
          <w:t>COLDATA and COLDADC I</w:t>
        </w:r>
        <w:r w:rsidR="005D47A3" w:rsidRPr="00506AE5">
          <w:rPr>
            <w:rStyle w:val="Hyperlink"/>
            <w:noProof/>
            <w:vertAlign w:val="superscript"/>
          </w:rPr>
          <w:t>2</w:t>
        </w:r>
        <w:r w:rsidR="005D47A3" w:rsidRPr="00506AE5">
          <w:rPr>
            <w:rStyle w:val="Hyperlink"/>
            <w:noProof/>
          </w:rPr>
          <w:t>C fine timing requirements</w:t>
        </w:r>
        <w:r w:rsidR="005D47A3">
          <w:rPr>
            <w:noProof/>
          </w:rPr>
          <w:tab/>
        </w:r>
        <w:r w:rsidR="005D47A3">
          <w:rPr>
            <w:noProof/>
          </w:rPr>
          <w:fldChar w:fldCharType="begin"/>
        </w:r>
        <w:r w:rsidR="005D47A3">
          <w:rPr>
            <w:noProof/>
          </w:rPr>
          <w:instrText xml:space="preserve"> PAGEREF _Toc119079971 \h </w:instrText>
        </w:r>
        <w:r w:rsidR="005D47A3">
          <w:rPr>
            <w:noProof/>
          </w:rPr>
        </w:r>
        <w:r w:rsidR="005D47A3">
          <w:rPr>
            <w:noProof/>
          </w:rPr>
          <w:fldChar w:fldCharType="separate"/>
        </w:r>
        <w:r w:rsidR="005D47A3">
          <w:rPr>
            <w:noProof/>
          </w:rPr>
          <w:t>10</w:t>
        </w:r>
        <w:r w:rsidR="005D47A3">
          <w:rPr>
            <w:noProof/>
          </w:rPr>
          <w:fldChar w:fldCharType="end"/>
        </w:r>
      </w:hyperlink>
    </w:p>
    <w:p w14:paraId="4CE3058F" w14:textId="7506CFAE" w:rsidR="005D47A3" w:rsidRDefault="00000000">
      <w:pPr>
        <w:pStyle w:val="TOC3"/>
        <w:tabs>
          <w:tab w:val="left" w:pos="1320"/>
        </w:tabs>
        <w:rPr>
          <w:rFonts w:eastAsiaTheme="minorEastAsia" w:cstheme="minorBidi"/>
          <w:noProof/>
        </w:rPr>
      </w:pPr>
      <w:hyperlink w:anchor="_Toc119079972" w:history="1">
        <w:r w:rsidR="005D47A3" w:rsidRPr="00506AE5">
          <w:rPr>
            <w:rStyle w:val="Hyperlink"/>
            <w:noProof/>
          </w:rPr>
          <w:t>4.6.4</w:t>
        </w:r>
        <w:r w:rsidR="005D47A3">
          <w:rPr>
            <w:rFonts w:eastAsiaTheme="minorEastAsia" w:cstheme="minorBidi"/>
            <w:noProof/>
          </w:rPr>
          <w:tab/>
        </w:r>
        <w:r w:rsidR="005D47A3" w:rsidRPr="00506AE5">
          <w:rPr>
            <w:rStyle w:val="Hyperlink"/>
            <w:noProof/>
          </w:rPr>
          <w:t>Using COLDATA and COLDADC I</w:t>
        </w:r>
        <w:r w:rsidR="005D47A3" w:rsidRPr="00506AE5">
          <w:rPr>
            <w:rStyle w:val="Hyperlink"/>
            <w:noProof/>
            <w:vertAlign w:val="superscript"/>
          </w:rPr>
          <w:t>2</w:t>
        </w:r>
        <w:r w:rsidR="005D47A3" w:rsidRPr="00506AE5">
          <w:rPr>
            <w:rStyle w:val="Hyperlink"/>
            <w:noProof/>
          </w:rPr>
          <w:t>C fine clock phase adjustment</w:t>
        </w:r>
        <w:r w:rsidR="005D47A3">
          <w:rPr>
            <w:noProof/>
          </w:rPr>
          <w:tab/>
        </w:r>
        <w:r w:rsidR="005D47A3">
          <w:rPr>
            <w:noProof/>
          </w:rPr>
          <w:fldChar w:fldCharType="begin"/>
        </w:r>
        <w:r w:rsidR="005D47A3">
          <w:rPr>
            <w:noProof/>
          </w:rPr>
          <w:instrText xml:space="preserve"> PAGEREF _Toc119079972 \h </w:instrText>
        </w:r>
        <w:r w:rsidR="005D47A3">
          <w:rPr>
            <w:noProof/>
          </w:rPr>
        </w:r>
        <w:r w:rsidR="005D47A3">
          <w:rPr>
            <w:noProof/>
          </w:rPr>
          <w:fldChar w:fldCharType="separate"/>
        </w:r>
        <w:r w:rsidR="005D47A3">
          <w:rPr>
            <w:noProof/>
          </w:rPr>
          <w:t>11</w:t>
        </w:r>
        <w:r w:rsidR="005D47A3">
          <w:rPr>
            <w:noProof/>
          </w:rPr>
          <w:fldChar w:fldCharType="end"/>
        </w:r>
      </w:hyperlink>
    </w:p>
    <w:p w14:paraId="3C592647" w14:textId="6CDFB6E4" w:rsidR="005D47A3" w:rsidRDefault="00000000">
      <w:pPr>
        <w:pStyle w:val="TOC3"/>
        <w:tabs>
          <w:tab w:val="left" w:pos="1320"/>
        </w:tabs>
        <w:rPr>
          <w:rFonts w:eastAsiaTheme="minorEastAsia" w:cstheme="minorBidi"/>
          <w:noProof/>
        </w:rPr>
      </w:pPr>
      <w:hyperlink w:anchor="_Toc119079973" w:history="1">
        <w:r w:rsidR="005D47A3" w:rsidRPr="00506AE5">
          <w:rPr>
            <w:rStyle w:val="Hyperlink"/>
            <w:noProof/>
          </w:rPr>
          <w:t>4.6.5</w:t>
        </w:r>
        <w:r w:rsidR="005D47A3">
          <w:rPr>
            <w:rFonts w:eastAsiaTheme="minorEastAsia" w:cstheme="minorBidi"/>
            <w:noProof/>
          </w:rPr>
          <w:tab/>
        </w:r>
        <w:r w:rsidR="005D47A3" w:rsidRPr="00506AE5">
          <w:rPr>
            <w:rStyle w:val="Hyperlink"/>
            <w:noProof/>
          </w:rPr>
          <w:t>Data cable latency measurement</w:t>
        </w:r>
        <w:r w:rsidR="005D47A3">
          <w:rPr>
            <w:noProof/>
          </w:rPr>
          <w:tab/>
        </w:r>
        <w:r w:rsidR="005D47A3">
          <w:rPr>
            <w:noProof/>
          </w:rPr>
          <w:fldChar w:fldCharType="begin"/>
        </w:r>
        <w:r w:rsidR="005D47A3">
          <w:rPr>
            <w:noProof/>
          </w:rPr>
          <w:instrText xml:space="preserve"> PAGEREF _Toc119079973 \h </w:instrText>
        </w:r>
        <w:r w:rsidR="005D47A3">
          <w:rPr>
            <w:noProof/>
          </w:rPr>
        </w:r>
        <w:r w:rsidR="005D47A3">
          <w:rPr>
            <w:noProof/>
          </w:rPr>
          <w:fldChar w:fldCharType="separate"/>
        </w:r>
        <w:r w:rsidR="005D47A3">
          <w:rPr>
            <w:noProof/>
          </w:rPr>
          <w:t>11</w:t>
        </w:r>
        <w:r w:rsidR="005D47A3">
          <w:rPr>
            <w:noProof/>
          </w:rPr>
          <w:fldChar w:fldCharType="end"/>
        </w:r>
      </w:hyperlink>
    </w:p>
    <w:p w14:paraId="431E37C7" w14:textId="281FA9B0" w:rsidR="005D47A3" w:rsidRDefault="00000000">
      <w:pPr>
        <w:pStyle w:val="TOC2"/>
        <w:tabs>
          <w:tab w:val="left" w:pos="880"/>
        </w:tabs>
        <w:rPr>
          <w:rFonts w:eastAsiaTheme="minorEastAsia" w:cstheme="minorBidi"/>
          <w:noProof/>
        </w:rPr>
      </w:pPr>
      <w:hyperlink w:anchor="_Toc119079974" w:history="1">
        <w:r w:rsidR="005D47A3" w:rsidRPr="00506AE5">
          <w:rPr>
            <w:rStyle w:val="Hyperlink"/>
            <w:noProof/>
          </w:rPr>
          <w:t>4.7</w:t>
        </w:r>
        <w:r w:rsidR="005D47A3">
          <w:rPr>
            <w:rFonts w:eastAsiaTheme="minorEastAsia" w:cstheme="minorBidi"/>
            <w:noProof/>
          </w:rPr>
          <w:tab/>
        </w:r>
        <w:r w:rsidR="005D47A3" w:rsidRPr="00506AE5">
          <w:rPr>
            <w:rStyle w:val="Hyperlink"/>
            <w:noProof/>
          </w:rPr>
          <w:t>COLDATA FAST command generator</w:t>
        </w:r>
        <w:r w:rsidR="005D47A3">
          <w:rPr>
            <w:noProof/>
          </w:rPr>
          <w:tab/>
        </w:r>
        <w:r w:rsidR="005D47A3">
          <w:rPr>
            <w:noProof/>
          </w:rPr>
          <w:fldChar w:fldCharType="begin"/>
        </w:r>
        <w:r w:rsidR="005D47A3">
          <w:rPr>
            <w:noProof/>
          </w:rPr>
          <w:instrText xml:space="preserve"> PAGEREF _Toc119079974 \h </w:instrText>
        </w:r>
        <w:r w:rsidR="005D47A3">
          <w:rPr>
            <w:noProof/>
          </w:rPr>
        </w:r>
        <w:r w:rsidR="005D47A3">
          <w:rPr>
            <w:noProof/>
          </w:rPr>
          <w:fldChar w:fldCharType="separate"/>
        </w:r>
        <w:r w:rsidR="005D47A3">
          <w:rPr>
            <w:noProof/>
          </w:rPr>
          <w:t>12</w:t>
        </w:r>
        <w:r w:rsidR="005D47A3">
          <w:rPr>
            <w:noProof/>
          </w:rPr>
          <w:fldChar w:fldCharType="end"/>
        </w:r>
      </w:hyperlink>
    </w:p>
    <w:p w14:paraId="794E99CB" w14:textId="5495715A" w:rsidR="005D47A3" w:rsidRDefault="00000000">
      <w:pPr>
        <w:pStyle w:val="TOC3"/>
        <w:tabs>
          <w:tab w:val="left" w:pos="1320"/>
        </w:tabs>
        <w:rPr>
          <w:rFonts w:eastAsiaTheme="minorEastAsia" w:cstheme="minorBidi"/>
          <w:noProof/>
        </w:rPr>
      </w:pPr>
      <w:hyperlink w:anchor="_Toc119079975" w:history="1">
        <w:r w:rsidR="005D47A3" w:rsidRPr="00506AE5">
          <w:rPr>
            <w:rStyle w:val="Hyperlink"/>
            <w:noProof/>
          </w:rPr>
          <w:t>4.7.1</w:t>
        </w:r>
        <w:r w:rsidR="005D47A3">
          <w:rPr>
            <w:rFonts w:eastAsiaTheme="minorEastAsia" w:cstheme="minorBidi"/>
            <w:noProof/>
          </w:rPr>
          <w:tab/>
        </w:r>
        <w:r w:rsidR="005D47A3" w:rsidRPr="00506AE5">
          <w:rPr>
            <w:rStyle w:val="Hyperlink"/>
            <w:noProof/>
          </w:rPr>
          <w:t>How to use FAST command generator</w:t>
        </w:r>
        <w:r w:rsidR="005D47A3">
          <w:rPr>
            <w:noProof/>
          </w:rPr>
          <w:tab/>
        </w:r>
        <w:r w:rsidR="005D47A3">
          <w:rPr>
            <w:noProof/>
          </w:rPr>
          <w:fldChar w:fldCharType="begin"/>
        </w:r>
        <w:r w:rsidR="005D47A3">
          <w:rPr>
            <w:noProof/>
          </w:rPr>
          <w:instrText xml:space="preserve"> PAGEREF _Toc119079975 \h </w:instrText>
        </w:r>
        <w:r w:rsidR="005D47A3">
          <w:rPr>
            <w:noProof/>
          </w:rPr>
        </w:r>
        <w:r w:rsidR="005D47A3">
          <w:rPr>
            <w:noProof/>
          </w:rPr>
          <w:fldChar w:fldCharType="separate"/>
        </w:r>
        <w:r w:rsidR="005D47A3">
          <w:rPr>
            <w:noProof/>
          </w:rPr>
          <w:t>13</w:t>
        </w:r>
        <w:r w:rsidR="005D47A3">
          <w:rPr>
            <w:noProof/>
          </w:rPr>
          <w:fldChar w:fldCharType="end"/>
        </w:r>
      </w:hyperlink>
    </w:p>
    <w:p w14:paraId="576EEC0B" w14:textId="60332FA7" w:rsidR="005D47A3" w:rsidRDefault="00000000">
      <w:pPr>
        <w:pStyle w:val="TOC2"/>
        <w:tabs>
          <w:tab w:val="left" w:pos="880"/>
        </w:tabs>
        <w:rPr>
          <w:rFonts w:eastAsiaTheme="minorEastAsia" w:cstheme="minorBidi"/>
          <w:noProof/>
        </w:rPr>
      </w:pPr>
      <w:hyperlink w:anchor="_Toc119079976" w:history="1">
        <w:r w:rsidR="005D47A3" w:rsidRPr="00506AE5">
          <w:rPr>
            <w:rStyle w:val="Hyperlink"/>
            <w:noProof/>
          </w:rPr>
          <w:t>4.8</w:t>
        </w:r>
        <w:r w:rsidR="005D47A3">
          <w:rPr>
            <w:rFonts w:eastAsiaTheme="minorEastAsia" w:cstheme="minorBidi"/>
            <w:noProof/>
          </w:rPr>
          <w:tab/>
        </w:r>
        <w:r w:rsidR="005D47A3" w:rsidRPr="00506AE5">
          <w:rPr>
            <w:rStyle w:val="Hyperlink"/>
            <w:noProof/>
          </w:rPr>
          <w:t>I</w:t>
        </w:r>
        <w:r w:rsidR="005D47A3" w:rsidRPr="00506AE5">
          <w:rPr>
            <w:rStyle w:val="Hyperlink"/>
            <w:noProof/>
            <w:vertAlign w:val="superscript"/>
          </w:rPr>
          <w:t>2</w:t>
        </w:r>
        <w:r w:rsidR="005D47A3" w:rsidRPr="00506AE5">
          <w:rPr>
            <w:rStyle w:val="Hyperlink"/>
            <w:noProof/>
          </w:rPr>
          <w:t>C interface for WIB on-board devices</w:t>
        </w:r>
        <w:r w:rsidR="005D47A3">
          <w:rPr>
            <w:noProof/>
          </w:rPr>
          <w:tab/>
        </w:r>
        <w:r w:rsidR="005D47A3">
          <w:rPr>
            <w:noProof/>
          </w:rPr>
          <w:fldChar w:fldCharType="begin"/>
        </w:r>
        <w:r w:rsidR="005D47A3">
          <w:rPr>
            <w:noProof/>
          </w:rPr>
          <w:instrText xml:space="preserve"> PAGEREF _Toc119079976 \h </w:instrText>
        </w:r>
        <w:r w:rsidR="005D47A3">
          <w:rPr>
            <w:noProof/>
          </w:rPr>
        </w:r>
        <w:r w:rsidR="005D47A3">
          <w:rPr>
            <w:noProof/>
          </w:rPr>
          <w:fldChar w:fldCharType="separate"/>
        </w:r>
        <w:r w:rsidR="005D47A3">
          <w:rPr>
            <w:noProof/>
          </w:rPr>
          <w:t>13</w:t>
        </w:r>
        <w:r w:rsidR="005D47A3">
          <w:rPr>
            <w:noProof/>
          </w:rPr>
          <w:fldChar w:fldCharType="end"/>
        </w:r>
      </w:hyperlink>
    </w:p>
    <w:p w14:paraId="55624008" w14:textId="703B92B2" w:rsidR="005D47A3" w:rsidRDefault="00000000">
      <w:pPr>
        <w:pStyle w:val="TOC2"/>
        <w:tabs>
          <w:tab w:val="left" w:pos="880"/>
        </w:tabs>
        <w:rPr>
          <w:rFonts w:eastAsiaTheme="minorEastAsia" w:cstheme="minorBidi"/>
          <w:noProof/>
        </w:rPr>
      </w:pPr>
      <w:hyperlink w:anchor="_Toc119079977" w:history="1">
        <w:r w:rsidR="005D47A3" w:rsidRPr="00506AE5">
          <w:rPr>
            <w:rStyle w:val="Hyperlink"/>
            <w:noProof/>
          </w:rPr>
          <w:t>4.9</w:t>
        </w:r>
        <w:r w:rsidR="005D47A3">
          <w:rPr>
            <w:rFonts w:eastAsiaTheme="minorEastAsia" w:cstheme="minorBidi"/>
            <w:noProof/>
          </w:rPr>
          <w:tab/>
        </w:r>
        <w:r w:rsidR="005D47A3" w:rsidRPr="00506AE5">
          <w:rPr>
            <w:rStyle w:val="Hyperlink"/>
            <w:noProof/>
          </w:rPr>
          <w:t>Control and status registers</w:t>
        </w:r>
        <w:r w:rsidR="005D47A3">
          <w:rPr>
            <w:noProof/>
          </w:rPr>
          <w:tab/>
        </w:r>
        <w:r w:rsidR="005D47A3">
          <w:rPr>
            <w:noProof/>
          </w:rPr>
          <w:fldChar w:fldCharType="begin"/>
        </w:r>
        <w:r w:rsidR="005D47A3">
          <w:rPr>
            <w:noProof/>
          </w:rPr>
          <w:instrText xml:space="preserve"> PAGEREF _Toc119079977 \h </w:instrText>
        </w:r>
        <w:r w:rsidR="005D47A3">
          <w:rPr>
            <w:noProof/>
          </w:rPr>
        </w:r>
        <w:r w:rsidR="005D47A3">
          <w:rPr>
            <w:noProof/>
          </w:rPr>
          <w:fldChar w:fldCharType="separate"/>
        </w:r>
        <w:r w:rsidR="005D47A3">
          <w:rPr>
            <w:noProof/>
          </w:rPr>
          <w:t>13</w:t>
        </w:r>
        <w:r w:rsidR="005D47A3">
          <w:rPr>
            <w:noProof/>
          </w:rPr>
          <w:fldChar w:fldCharType="end"/>
        </w:r>
      </w:hyperlink>
    </w:p>
    <w:p w14:paraId="353F4B2C" w14:textId="524DB1A0" w:rsidR="005D47A3" w:rsidRDefault="00000000">
      <w:pPr>
        <w:pStyle w:val="TOC3"/>
        <w:tabs>
          <w:tab w:val="left" w:pos="1320"/>
        </w:tabs>
        <w:rPr>
          <w:rFonts w:eastAsiaTheme="minorEastAsia" w:cstheme="minorBidi"/>
          <w:noProof/>
        </w:rPr>
      </w:pPr>
      <w:hyperlink w:anchor="_Toc119079978" w:history="1">
        <w:r w:rsidR="005D47A3" w:rsidRPr="00506AE5">
          <w:rPr>
            <w:rStyle w:val="Hyperlink"/>
            <w:noProof/>
          </w:rPr>
          <w:t>4.9.1</w:t>
        </w:r>
        <w:r w:rsidR="005D47A3">
          <w:rPr>
            <w:rFonts w:eastAsiaTheme="minorEastAsia" w:cstheme="minorBidi"/>
            <w:noProof/>
          </w:rPr>
          <w:tab/>
        </w:r>
        <w:r w:rsidR="005D47A3" w:rsidRPr="00506AE5">
          <w:rPr>
            <w:rStyle w:val="Hyperlink"/>
            <w:noProof/>
          </w:rPr>
          <w:t>Control registers (read/write) are listed in Table 6:</w:t>
        </w:r>
        <w:r w:rsidR="005D47A3">
          <w:rPr>
            <w:noProof/>
          </w:rPr>
          <w:tab/>
        </w:r>
        <w:r w:rsidR="005D47A3">
          <w:rPr>
            <w:noProof/>
          </w:rPr>
          <w:fldChar w:fldCharType="begin"/>
        </w:r>
        <w:r w:rsidR="005D47A3">
          <w:rPr>
            <w:noProof/>
          </w:rPr>
          <w:instrText xml:space="preserve"> PAGEREF _Toc119079978 \h </w:instrText>
        </w:r>
        <w:r w:rsidR="005D47A3">
          <w:rPr>
            <w:noProof/>
          </w:rPr>
        </w:r>
        <w:r w:rsidR="005D47A3">
          <w:rPr>
            <w:noProof/>
          </w:rPr>
          <w:fldChar w:fldCharType="separate"/>
        </w:r>
        <w:r w:rsidR="005D47A3">
          <w:rPr>
            <w:noProof/>
          </w:rPr>
          <w:t>13</w:t>
        </w:r>
        <w:r w:rsidR="005D47A3">
          <w:rPr>
            <w:noProof/>
          </w:rPr>
          <w:fldChar w:fldCharType="end"/>
        </w:r>
      </w:hyperlink>
    </w:p>
    <w:p w14:paraId="5833AFC6" w14:textId="43D4C9C1" w:rsidR="005D47A3" w:rsidRDefault="00000000">
      <w:pPr>
        <w:pStyle w:val="TOC3"/>
        <w:tabs>
          <w:tab w:val="left" w:pos="1320"/>
        </w:tabs>
        <w:rPr>
          <w:rFonts w:eastAsiaTheme="minorEastAsia" w:cstheme="minorBidi"/>
          <w:noProof/>
        </w:rPr>
      </w:pPr>
      <w:hyperlink w:anchor="_Toc119079979" w:history="1">
        <w:r w:rsidR="005D47A3" w:rsidRPr="00506AE5">
          <w:rPr>
            <w:rStyle w:val="Hyperlink"/>
            <w:noProof/>
          </w:rPr>
          <w:t>4.9.2</w:t>
        </w:r>
        <w:r w:rsidR="005D47A3">
          <w:rPr>
            <w:rFonts w:eastAsiaTheme="minorEastAsia" w:cstheme="minorBidi"/>
            <w:noProof/>
          </w:rPr>
          <w:tab/>
        </w:r>
        <w:r w:rsidR="005D47A3" w:rsidRPr="00506AE5">
          <w:rPr>
            <w:rStyle w:val="Hyperlink"/>
            <w:noProof/>
          </w:rPr>
          <w:t>How to set initial value for fake time stamp (FTS):</w:t>
        </w:r>
        <w:r w:rsidR="005D47A3">
          <w:rPr>
            <w:noProof/>
          </w:rPr>
          <w:tab/>
        </w:r>
        <w:r w:rsidR="005D47A3">
          <w:rPr>
            <w:noProof/>
          </w:rPr>
          <w:fldChar w:fldCharType="begin"/>
        </w:r>
        <w:r w:rsidR="005D47A3">
          <w:rPr>
            <w:noProof/>
          </w:rPr>
          <w:instrText xml:space="preserve"> PAGEREF _Toc119079979 \h </w:instrText>
        </w:r>
        <w:r w:rsidR="005D47A3">
          <w:rPr>
            <w:noProof/>
          </w:rPr>
        </w:r>
        <w:r w:rsidR="005D47A3">
          <w:rPr>
            <w:noProof/>
          </w:rPr>
          <w:fldChar w:fldCharType="separate"/>
        </w:r>
        <w:r w:rsidR="005D47A3">
          <w:rPr>
            <w:noProof/>
          </w:rPr>
          <w:t>16</w:t>
        </w:r>
        <w:r w:rsidR="005D47A3">
          <w:rPr>
            <w:noProof/>
          </w:rPr>
          <w:fldChar w:fldCharType="end"/>
        </w:r>
      </w:hyperlink>
    </w:p>
    <w:p w14:paraId="51EB2222" w14:textId="178DC6FC" w:rsidR="005D47A3" w:rsidRDefault="00000000">
      <w:pPr>
        <w:pStyle w:val="TOC3"/>
        <w:tabs>
          <w:tab w:val="left" w:pos="1320"/>
        </w:tabs>
        <w:rPr>
          <w:rFonts w:eastAsiaTheme="minorEastAsia" w:cstheme="minorBidi"/>
          <w:noProof/>
        </w:rPr>
      </w:pPr>
      <w:hyperlink w:anchor="_Toc119079980" w:history="1">
        <w:r w:rsidR="005D47A3" w:rsidRPr="00506AE5">
          <w:rPr>
            <w:rStyle w:val="Hyperlink"/>
            <w:noProof/>
          </w:rPr>
          <w:t>4.9.3</w:t>
        </w:r>
        <w:r w:rsidR="005D47A3">
          <w:rPr>
            <w:rFonts w:eastAsiaTheme="minorEastAsia" w:cstheme="minorBidi"/>
            <w:noProof/>
          </w:rPr>
          <w:tab/>
        </w:r>
        <w:r w:rsidR="005D47A3" w:rsidRPr="00506AE5">
          <w:rPr>
            <w:rStyle w:val="Hyperlink"/>
            <w:noProof/>
          </w:rPr>
          <w:t>Using Timing system command codes</w:t>
        </w:r>
        <w:r w:rsidR="005D47A3">
          <w:rPr>
            <w:noProof/>
          </w:rPr>
          <w:tab/>
        </w:r>
        <w:r w:rsidR="005D47A3">
          <w:rPr>
            <w:noProof/>
          </w:rPr>
          <w:fldChar w:fldCharType="begin"/>
        </w:r>
        <w:r w:rsidR="005D47A3">
          <w:rPr>
            <w:noProof/>
          </w:rPr>
          <w:instrText xml:space="preserve"> PAGEREF _Toc119079980 \h </w:instrText>
        </w:r>
        <w:r w:rsidR="005D47A3">
          <w:rPr>
            <w:noProof/>
          </w:rPr>
        </w:r>
        <w:r w:rsidR="005D47A3">
          <w:rPr>
            <w:noProof/>
          </w:rPr>
          <w:fldChar w:fldCharType="separate"/>
        </w:r>
        <w:r w:rsidR="005D47A3">
          <w:rPr>
            <w:noProof/>
          </w:rPr>
          <w:t>16</w:t>
        </w:r>
        <w:r w:rsidR="005D47A3">
          <w:rPr>
            <w:noProof/>
          </w:rPr>
          <w:fldChar w:fldCharType="end"/>
        </w:r>
      </w:hyperlink>
    </w:p>
    <w:p w14:paraId="44895F13" w14:textId="7F751014" w:rsidR="005D47A3" w:rsidRDefault="00000000">
      <w:pPr>
        <w:pStyle w:val="TOC3"/>
        <w:tabs>
          <w:tab w:val="left" w:pos="1320"/>
        </w:tabs>
        <w:rPr>
          <w:rFonts w:eastAsiaTheme="minorEastAsia" w:cstheme="minorBidi"/>
          <w:noProof/>
        </w:rPr>
      </w:pPr>
      <w:hyperlink w:anchor="_Toc119079981" w:history="1">
        <w:r w:rsidR="005D47A3" w:rsidRPr="00506AE5">
          <w:rPr>
            <w:rStyle w:val="Hyperlink"/>
            <w:noProof/>
          </w:rPr>
          <w:t>4.9.4</w:t>
        </w:r>
        <w:r w:rsidR="005D47A3">
          <w:rPr>
            <w:rFonts w:eastAsiaTheme="minorEastAsia" w:cstheme="minorBidi"/>
            <w:noProof/>
          </w:rPr>
          <w:tab/>
        </w:r>
        <w:r w:rsidR="005D47A3" w:rsidRPr="00506AE5">
          <w:rPr>
            <w:rStyle w:val="Hyperlink"/>
            <w:noProof/>
          </w:rPr>
          <w:t>Using fake_daq_stream mode</w:t>
        </w:r>
        <w:r w:rsidR="005D47A3">
          <w:rPr>
            <w:noProof/>
          </w:rPr>
          <w:tab/>
        </w:r>
        <w:r w:rsidR="005D47A3">
          <w:rPr>
            <w:noProof/>
          </w:rPr>
          <w:fldChar w:fldCharType="begin"/>
        </w:r>
        <w:r w:rsidR="005D47A3">
          <w:rPr>
            <w:noProof/>
          </w:rPr>
          <w:instrText xml:space="preserve"> PAGEREF _Toc119079981 \h </w:instrText>
        </w:r>
        <w:r w:rsidR="005D47A3">
          <w:rPr>
            <w:noProof/>
          </w:rPr>
        </w:r>
        <w:r w:rsidR="005D47A3">
          <w:rPr>
            <w:noProof/>
          </w:rPr>
          <w:fldChar w:fldCharType="separate"/>
        </w:r>
        <w:r w:rsidR="005D47A3">
          <w:rPr>
            <w:noProof/>
          </w:rPr>
          <w:t>17</w:t>
        </w:r>
        <w:r w:rsidR="005D47A3">
          <w:rPr>
            <w:noProof/>
          </w:rPr>
          <w:fldChar w:fldCharType="end"/>
        </w:r>
      </w:hyperlink>
    </w:p>
    <w:p w14:paraId="651124E1" w14:textId="5580868D" w:rsidR="005D47A3" w:rsidRDefault="00000000">
      <w:pPr>
        <w:pStyle w:val="TOC2"/>
        <w:tabs>
          <w:tab w:val="left" w:pos="1100"/>
        </w:tabs>
        <w:rPr>
          <w:rFonts w:eastAsiaTheme="minorEastAsia" w:cstheme="minorBidi"/>
          <w:noProof/>
        </w:rPr>
      </w:pPr>
      <w:hyperlink w:anchor="_Toc119079982" w:history="1">
        <w:r w:rsidR="005D47A3" w:rsidRPr="00506AE5">
          <w:rPr>
            <w:rStyle w:val="Hyperlink"/>
            <w:noProof/>
          </w:rPr>
          <w:t>4.10</w:t>
        </w:r>
        <w:r w:rsidR="005D47A3">
          <w:rPr>
            <w:rFonts w:eastAsiaTheme="minorEastAsia" w:cstheme="minorBidi"/>
            <w:noProof/>
          </w:rPr>
          <w:tab/>
        </w:r>
        <w:r w:rsidR="005D47A3" w:rsidRPr="00506AE5">
          <w:rPr>
            <w:rStyle w:val="Hyperlink"/>
            <w:noProof/>
          </w:rPr>
          <w:t>Timing Endpoint</w:t>
        </w:r>
        <w:r w:rsidR="005D47A3">
          <w:rPr>
            <w:noProof/>
          </w:rPr>
          <w:tab/>
        </w:r>
        <w:r w:rsidR="005D47A3">
          <w:rPr>
            <w:noProof/>
          </w:rPr>
          <w:fldChar w:fldCharType="begin"/>
        </w:r>
        <w:r w:rsidR="005D47A3">
          <w:rPr>
            <w:noProof/>
          </w:rPr>
          <w:instrText xml:space="preserve"> PAGEREF _Toc119079982 \h </w:instrText>
        </w:r>
        <w:r w:rsidR="005D47A3">
          <w:rPr>
            <w:noProof/>
          </w:rPr>
        </w:r>
        <w:r w:rsidR="005D47A3">
          <w:rPr>
            <w:noProof/>
          </w:rPr>
          <w:fldChar w:fldCharType="separate"/>
        </w:r>
        <w:r w:rsidR="005D47A3">
          <w:rPr>
            <w:noProof/>
          </w:rPr>
          <w:t>18</w:t>
        </w:r>
        <w:r w:rsidR="005D47A3">
          <w:rPr>
            <w:noProof/>
          </w:rPr>
          <w:fldChar w:fldCharType="end"/>
        </w:r>
      </w:hyperlink>
    </w:p>
    <w:p w14:paraId="5DC0C8CB" w14:textId="5C77A3AA" w:rsidR="005D47A3" w:rsidRDefault="00000000">
      <w:pPr>
        <w:pStyle w:val="TOC2"/>
        <w:tabs>
          <w:tab w:val="left" w:pos="1100"/>
        </w:tabs>
        <w:rPr>
          <w:rFonts w:eastAsiaTheme="minorEastAsia" w:cstheme="minorBidi"/>
          <w:noProof/>
        </w:rPr>
      </w:pPr>
      <w:hyperlink w:anchor="_Toc119079983" w:history="1">
        <w:r w:rsidR="005D47A3" w:rsidRPr="00506AE5">
          <w:rPr>
            <w:rStyle w:val="Hyperlink"/>
            <w:noProof/>
          </w:rPr>
          <w:t>4.11</w:t>
        </w:r>
        <w:r w:rsidR="005D47A3">
          <w:rPr>
            <w:rFonts w:eastAsiaTheme="minorEastAsia" w:cstheme="minorBidi"/>
            <w:noProof/>
          </w:rPr>
          <w:tab/>
        </w:r>
        <w:r w:rsidR="005D47A3" w:rsidRPr="00506AE5">
          <w:rPr>
            <w:rStyle w:val="Hyperlink"/>
            <w:noProof/>
          </w:rPr>
          <w:t>DAQ spy memory</w:t>
        </w:r>
        <w:r w:rsidR="005D47A3">
          <w:rPr>
            <w:noProof/>
          </w:rPr>
          <w:tab/>
        </w:r>
        <w:r w:rsidR="005D47A3">
          <w:rPr>
            <w:noProof/>
          </w:rPr>
          <w:fldChar w:fldCharType="begin"/>
        </w:r>
        <w:r w:rsidR="005D47A3">
          <w:rPr>
            <w:noProof/>
          </w:rPr>
          <w:instrText xml:space="preserve"> PAGEREF _Toc119079983 \h </w:instrText>
        </w:r>
        <w:r w:rsidR="005D47A3">
          <w:rPr>
            <w:noProof/>
          </w:rPr>
        </w:r>
        <w:r w:rsidR="005D47A3">
          <w:rPr>
            <w:noProof/>
          </w:rPr>
          <w:fldChar w:fldCharType="separate"/>
        </w:r>
        <w:r w:rsidR="005D47A3">
          <w:rPr>
            <w:noProof/>
          </w:rPr>
          <w:t>19</w:t>
        </w:r>
        <w:r w:rsidR="005D47A3">
          <w:rPr>
            <w:noProof/>
          </w:rPr>
          <w:fldChar w:fldCharType="end"/>
        </w:r>
      </w:hyperlink>
    </w:p>
    <w:p w14:paraId="47E3F3A7" w14:textId="78855523" w:rsidR="005D47A3" w:rsidRDefault="00000000">
      <w:pPr>
        <w:pStyle w:val="TOC3"/>
        <w:tabs>
          <w:tab w:val="left" w:pos="1540"/>
        </w:tabs>
        <w:rPr>
          <w:rFonts w:eastAsiaTheme="minorEastAsia" w:cstheme="minorBidi"/>
          <w:noProof/>
        </w:rPr>
      </w:pPr>
      <w:hyperlink w:anchor="_Toc119079984" w:history="1">
        <w:r w:rsidR="005D47A3" w:rsidRPr="00506AE5">
          <w:rPr>
            <w:rStyle w:val="Hyperlink"/>
            <w:noProof/>
          </w:rPr>
          <w:t>4.11.1</w:t>
        </w:r>
        <w:r w:rsidR="005D47A3">
          <w:rPr>
            <w:rFonts w:eastAsiaTheme="minorEastAsia" w:cstheme="minorBidi"/>
            <w:noProof/>
          </w:rPr>
          <w:tab/>
        </w:r>
        <w:r w:rsidR="005D47A3" w:rsidRPr="00506AE5">
          <w:rPr>
            <w:rStyle w:val="Hyperlink"/>
            <w:noProof/>
          </w:rPr>
          <w:t>Preliminary steps</w:t>
        </w:r>
        <w:r w:rsidR="005D47A3">
          <w:rPr>
            <w:noProof/>
          </w:rPr>
          <w:tab/>
        </w:r>
        <w:r w:rsidR="005D47A3">
          <w:rPr>
            <w:noProof/>
          </w:rPr>
          <w:fldChar w:fldCharType="begin"/>
        </w:r>
        <w:r w:rsidR="005D47A3">
          <w:rPr>
            <w:noProof/>
          </w:rPr>
          <w:instrText xml:space="preserve"> PAGEREF _Toc119079984 \h </w:instrText>
        </w:r>
        <w:r w:rsidR="005D47A3">
          <w:rPr>
            <w:noProof/>
          </w:rPr>
        </w:r>
        <w:r w:rsidR="005D47A3">
          <w:rPr>
            <w:noProof/>
          </w:rPr>
          <w:fldChar w:fldCharType="separate"/>
        </w:r>
        <w:r w:rsidR="005D47A3">
          <w:rPr>
            <w:noProof/>
          </w:rPr>
          <w:t>19</w:t>
        </w:r>
        <w:r w:rsidR="005D47A3">
          <w:rPr>
            <w:noProof/>
          </w:rPr>
          <w:fldChar w:fldCharType="end"/>
        </w:r>
      </w:hyperlink>
    </w:p>
    <w:p w14:paraId="0F073AB1" w14:textId="7AD25B65" w:rsidR="005D47A3" w:rsidRDefault="00000000">
      <w:pPr>
        <w:pStyle w:val="TOC3"/>
        <w:tabs>
          <w:tab w:val="left" w:pos="1540"/>
        </w:tabs>
        <w:rPr>
          <w:rFonts w:eastAsiaTheme="minorEastAsia" w:cstheme="minorBidi"/>
          <w:noProof/>
        </w:rPr>
      </w:pPr>
      <w:hyperlink w:anchor="_Toc119079985" w:history="1">
        <w:r w:rsidR="005D47A3" w:rsidRPr="00506AE5">
          <w:rPr>
            <w:rStyle w:val="Hyperlink"/>
            <w:noProof/>
          </w:rPr>
          <w:t>4.11.2</w:t>
        </w:r>
        <w:r w:rsidR="005D47A3">
          <w:rPr>
            <w:rFonts w:eastAsiaTheme="minorEastAsia" w:cstheme="minorBidi"/>
            <w:noProof/>
          </w:rPr>
          <w:tab/>
        </w:r>
        <w:r w:rsidR="005D47A3" w:rsidRPr="00506AE5">
          <w:rPr>
            <w:rStyle w:val="Hyperlink"/>
            <w:noProof/>
          </w:rPr>
          <w:t>Operation with the trigger distributed by DTS</w:t>
        </w:r>
        <w:r w:rsidR="005D47A3">
          <w:rPr>
            <w:noProof/>
          </w:rPr>
          <w:tab/>
        </w:r>
        <w:r w:rsidR="005D47A3">
          <w:rPr>
            <w:noProof/>
          </w:rPr>
          <w:fldChar w:fldCharType="begin"/>
        </w:r>
        <w:r w:rsidR="005D47A3">
          <w:rPr>
            <w:noProof/>
          </w:rPr>
          <w:instrText xml:space="preserve"> PAGEREF _Toc119079985 \h </w:instrText>
        </w:r>
        <w:r w:rsidR="005D47A3">
          <w:rPr>
            <w:noProof/>
          </w:rPr>
        </w:r>
        <w:r w:rsidR="005D47A3">
          <w:rPr>
            <w:noProof/>
          </w:rPr>
          <w:fldChar w:fldCharType="separate"/>
        </w:r>
        <w:r w:rsidR="005D47A3">
          <w:rPr>
            <w:noProof/>
          </w:rPr>
          <w:t>19</w:t>
        </w:r>
        <w:r w:rsidR="005D47A3">
          <w:rPr>
            <w:noProof/>
          </w:rPr>
          <w:fldChar w:fldCharType="end"/>
        </w:r>
      </w:hyperlink>
    </w:p>
    <w:p w14:paraId="236356CB" w14:textId="774E95A7" w:rsidR="005D47A3" w:rsidRDefault="00000000">
      <w:pPr>
        <w:pStyle w:val="TOC3"/>
        <w:tabs>
          <w:tab w:val="left" w:pos="1540"/>
        </w:tabs>
        <w:rPr>
          <w:rFonts w:eastAsiaTheme="minorEastAsia" w:cstheme="minorBidi"/>
          <w:noProof/>
        </w:rPr>
      </w:pPr>
      <w:hyperlink w:anchor="_Toc119079986" w:history="1">
        <w:r w:rsidR="005D47A3" w:rsidRPr="00506AE5">
          <w:rPr>
            <w:rStyle w:val="Hyperlink"/>
            <w:noProof/>
          </w:rPr>
          <w:t>4.11.3</w:t>
        </w:r>
        <w:r w:rsidR="005D47A3">
          <w:rPr>
            <w:rFonts w:eastAsiaTheme="minorEastAsia" w:cstheme="minorBidi"/>
            <w:noProof/>
          </w:rPr>
          <w:tab/>
        </w:r>
        <w:r w:rsidR="005D47A3" w:rsidRPr="00506AE5">
          <w:rPr>
            <w:rStyle w:val="Hyperlink"/>
            <w:noProof/>
          </w:rPr>
          <w:t>Operation with the software trigger</w:t>
        </w:r>
        <w:r w:rsidR="005D47A3">
          <w:rPr>
            <w:noProof/>
          </w:rPr>
          <w:tab/>
        </w:r>
        <w:r w:rsidR="005D47A3">
          <w:rPr>
            <w:noProof/>
          </w:rPr>
          <w:fldChar w:fldCharType="begin"/>
        </w:r>
        <w:r w:rsidR="005D47A3">
          <w:rPr>
            <w:noProof/>
          </w:rPr>
          <w:instrText xml:space="preserve"> PAGEREF _Toc119079986 \h </w:instrText>
        </w:r>
        <w:r w:rsidR="005D47A3">
          <w:rPr>
            <w:noProof/>
          </w:rPr>
        </w:r>
        <w:r w:rsidR="005D47A3">
          <w:rPr>
            <w:noProof/>
          </w:rPr>
          <w:fldChar w:fldCharType="separate"/>
        </w:r>
        <w:r w:rsidR="005D47A3">
          <w:rPr>
            <w:noProof/>
          </w:rPr>
          <w:t>19</w:t>
        </w:r>
        <w:r w:rsidR="005D47A3">
          <w:rPr>
            <w:noProof/>
          </w:rPr>
          <w:fldChar w:fldCharType="end"/>
        </w:r>
      </w:hyperlink>
    </w:p>
    <w:p w14:paraId="35056FF4" w14:textId="66D7E7E8" w:rsidR="005D47A3" w:rsidRDefault="00000000">
      <w:pPr>
        <w:pStyle w:val="TOC2"/>
        <w:tabs>
          <w:tab w:val="left" w:pos="1100"/>
        </w:tabs>
        <w:rPr>
          <w:rFonts w:eastAsiaTheme="minorEastAsia" w:cstheme="minorBidi"/>
          <w:noProof/>
        </w:rPr>
      </w:pPr>
      <w:hyperlink w:anchor="_Toc119079987" w:history="1">
        <w:r w:rsidR="005D47A3" w:rsidRPr="00506AE5">
          <w:rPr>
            <w:rStyle w:val="Hyperlink"/>
            <w:noProof/>
          </w:rPr>
          <w:t>4.12</w:t>
        </w:r>
        <w:r w:rsidR="005D47A3">
          <w:rPr>
            <w:rFonts w:eastAsiaTheme="minorEastAsia" w:cstheme="minorBidi"/>
            <w:noProof/>
          </w:rPr>
          <w:tab/>
        </w:r>
        <w:r w:rsidR="005D47A3" w:rsidRPr="00506AE5">
          <w:rPr>
            <w:rStyle w:val="Hyperlink"/>
            <w:noProof/>
          </w:rPr>
          <w:t>Monitoring ADCs</w:t>
        </w:r>
        <w:r w:rsidR="005D47A3">
          <w:rPr>
            <w:noProof/>
          </w:rPr>
          <w:tab/>
        </w:r>
        <w:r w:rsidR="005D47A3">
          <w:rPr>
            <w:noProof/>
          </w:rPr>
          <w:fldChar w:fldCharType="begin"/>
        </w:r>
        <w:r w:rsidR="005D47A3">
          <w:rPr>
            <w:noProof/>
          </w:rPr>
          <w:instrText xml:space="preserve"> PAGEREF _Toc119079987 \h </w:instrText>
        </w:r>
        <w:r w:rsidR="005D47A3">
          <w:rPr>
            <w:noProof/>
          </w:rPr>
        </w:r>
        <w:r w:rsidR="005D47A3">
          <w:rPr>
            <w:noProof/>
          </w:rPr>
          <w:fldChar w:fldCharType="separate"/>
        </w:r>
        <w:r w:rsidR="005D47A3">
          <w:rPr>
            <w:noProof/>
          </w:rPr>
          <w:t>20</w:t>
        </w:r>
        <w:r w:rsidR="005D47A3">
          <w:rPr>
            <w:noProof/>
          </w:rPr>
          <w:fldChar w:fldCharType="end"/>
        </w:r>
      </w:hyperlink>
    </w:p>
    <w:p w14:paraId="2CA4C50D" w14:textId="0CFC39BA" w:rsidR="005D47A3" w:rsidRDefault="00000000">
      <w:pPr>
        <w:pStyle w:val="TOC2"/>
        <w:tabs>
          <w:tab w:val="left" w:pos="1100"/>
        </w:tabs>
        <w:rPr>
          <w:rFonts w:eastAsiaTheme="minorEastAsia" w:cstheme="minorBidi"/>
          <w:noProof/>
        </w:rPr>
      </w:pPr>
      <w:hyperlink w:anchor="_Toc119079988" w:history="1">
        <w:r w:rsidR="005D47A3" w:rsidRPr="00506AE5">
          <w:rPr>
            <w:rStyle w:val="Hyperlink"/>
            <w:noProof/>
          </w:rPr>
          <w:t>4.13</w:t>
        </w:r>
        <w:r w:rsidR="005D47A3">
          <w:rPr>
            <w:rFonts w:eastAsiaTheme="minorEastAsia" w:cstheme="minorBidi"/>
            <w:noProof/>
          </w:rPr>
          <w:tab/>
        </w:r>
        <w:r w:rsidR="005D47A3" w:rsidRPr="00506AE5">
          <w:rPr>
            <w:rStyle w:val="Hyperlink"/>
            <w:noProof/>
          </w:rPr>
          <w:t>10 MHz reference clock on P12 connector</w:t>
        </w:r>
        <w:r w:rsidR="005D47A3">
          <w:rPr>
            <w:noProof/>
          </w:rPr>
          <w:tab/>
        </w:r>
        <w:r w:rsidR="005D47A3">
          <w:rPr>
            <w:noProof/>
          </w:rPr>
          <w:fldChar w:fldCharType="begin"/>
        </w:r>
        <w:r w:rsidR="005D47A3">
          <w:rPr>
            <w:noProof/>
          </w:rPr>
          <w:instrText xml:space="preserve"> PAGEREF _Toc119079988 \h </w:instrText>
        </w:r>
        <w:r w:rsidR="005D47A3">
          <w:rPr>
            <w:noProof/>
          </w:rPr>
        </w:r>
        <w:r w:rsidR="005D47A3">
          <w:rPr>
            <w:noProof/>
          </w:rPr>
          <w:fldChar w:fldCharType="separate"/>
        </w:r>
        <w:r w:rsidR="005D47A3">
          <w:rPr>
            <w:noProof/>
          </w:rPr>
          <w:t>20</w:t>
        </w:r>
        <w:r w:rsidR="005D47A3">
          <w:rPr>
            <w:noProof/>
          </w:rPr>
          <w:fldChar w:fldCharType="end"/>
        </w:r>
      </w:hyperlink>
    </w:p>
    <w:p w14:paraId="48283C4B" w14:textId="4572EFC2" w:rsidR="005D47A3" w:rsidRDefault="00000000">
      <w:pPr>
        <w:pStyle w:val="TOC1"/>
        <w:tabs>
          <w:tab w:val="left" w:pos="566"/>
        </w:tabs>
        <w:rPr>
          <w:rFonts w:eastAsiaTheme="minorEastAsia" w:cstheme="minorBidi"/>
          <w:noProof/>
        </w:rPr>
      </w:pPr>
      <w:hyperlink w:anchor="_Toc119079989" w:history="1">
        <w:r w:rsidR="005D47A3" w:rsidRPr="00506AE5">
          <w:rPr>
            <w:rStyle w:val="Hyperlink"/>
            <w:noProof/>
          </w:rPr>
          <w:t>5</w:t>
        </w:r>
        <w:r w:rsidR="005D47A3">
          <w:rPr>
            <w:rFonts w:eastAsiaTheme="minorEastAsia" w:cstheme="minorBidi"/>
            <w:noProof/>
          </w:rPr>
          <w:tab/>
        </w:r>
        <w:r w:rsidR="005D47A3" w:rsidRPr="00506AE5">
          <w:rPr>
            <w:rStyle w:val="Hyperlink"/>
            <w:noProof/>
          </w:rPr>
          <w:t>Clock regions</w:t>
        </w:r>
        <w:r w:rsidR="005D47A3">
          <w:rPr>
            <w:noProof/>
          </w:rPr>
          <w:tab/>
        </w:r>
        <w:r w:rsidR="005D47A3">
          <w:rPr>
            <w:noProof/>
          </w:rPr>
          <w:fldChar w:fldCharType="begin"/>
        </w:r>
        <w:r w:rsidR="005D47A3">
          <w:rPr>
            <w:noProof/>
          </w:rPr>
          <w:instrText xml:space="preserve"> PAGEREF _Toc119079989 \h </w:instrText>
        </w:r>
        <w:r w:rsidR="005D47A3">
          <w:rPr>
            <w:noProof/>
          </w:rPr>
        </w:r>
        <w:r w:rsidR="005D47A3">
          <w:rPr>
            <w:noProof/>
          </w:rPr>
          <w:fldChar w:fldCharType="separate"/>
        </w:r>
        <w:r w:rsidR="005D47A3">
          <w:rPr>
            <w:noProof/>
          </w:rPr>
          <w:t>20</w:t>
        </w:r>
        <w:r w:rsidR="005D47A3">
          <w:rPr>
            <w:noProof/>
          </w:rPr>
          <w:fldChar w:fldCharType="end"/>
        </w:r>
      </w:hyperlink>
    </w:p>
    <w:p w14:paraId="4A9DE868" w14:textId="48D1827A" w:rsidR="005D47A3" w:rsidRDefault="00000000">
      <w:pPr>
        <w:pStyle w:val="TOC1"/>
        <w:tabs>
          <w:tab w:val="left" w:pos="566"/>
        </w:tabs>
        <w:rPr>
          <w:rFonts w:eastAsiaTheme="minorEastAsia" w:cstheme="minorBidi"/>
          <w:noProof/>
        </w:rPr>
      </w:pPr>
      <w:hyperlink w:anchor="_Toc119079990" w:history="1">
        <w:r w:rsidR="005D47A3" w:rsidRPr="00506AE5">
          <w:rPr>
            <w:rStyle w:val="Hyperlink"/>
            <w:noProof/>
          </w:rPr>
          <w:t>6</w:t>
        </w:r>
        <w:r w:rsidR="005D47A3">
          <w:rPr>
            <w:rFonts w:eastAsiaTheme="minorEastAsia" w:cstheme="minorBidi"/>
            <w:noProof/>
          </w:rPr>
          <w:tab/>
        </w:r>
        <w:r w:rsidR="005D47A3" w:rsidRPr="00506AE5">
          <w:rPr>
            <w:rStyle w:val="Hyperlink"/>
            <w:noProof/>
          </w:rPr>
          <w:t>DAQ readout format</w:t>
        </w:r>
        <w:r w:rsidR="005D47A3">
          <w:rPr>
            <w:noProof/>
          </w:rPr>
          <w:tab/>
        </w:r>
        <w:r w:rsidR="005D47A3">
          <w:rPr>
            <w:noProof/>
          </w:rPr>
          <w:fldChar w:fldCharType="begin"/>
        </w:r>
        <w:r w:rsidR="005D47A3">
          <w:rPr>
            <w:noProof/>
          </w:rPr>
          <w:instrText xml:space="preserve"> PAGEREF _Toc119079990 \h </w:instrText>
        </w:r>
        <w:r w:rsidR="005D47A3">
          <w:rPr>
            <w:noProof/>
          </w:rPr>
        </w:r>
        <w:r w:rsidR="005D47A3">
          <w:rPr>
            <w:noProof/>
          </w:rPr>
          <w:fldChar w:fldCharType="separate"/>
        </w:r>
        <w:r w:rsidR="005D47A3">
          <w:rPr>
            <w:noProof/>
          </w:rPr>
          <w:t>22</w:t>
        </w:r>
        <w:r w:rsidR="005D47A3">
          <w:rPr>
            <w:noProof/>
          </w:rPr>
          <w:fldChar w:fldCharType="end"/>
        </w:r>
      </w:hyperlink>
    </w:p>
    <w:p w14:paraId="26E9AB7C" w14:textId="05500305" w:rsidR="005D47A3" w:rsidRDefault="00000000">
      <w:pPr>
        <w:pStyle w:val="TOC2"/>
        <w:tabs>
          <w:tab w:val="left" w:pos="880"/>
        </w:tabs>
        <w:rPr>
          <w:rFonts w:eastAsiaTheme="minorEastAsia" w:cstheme="minorBidi"/>
          <w:noProof/>
        </w:rPr>
      </w:pPr>
      <w:hyperlink w:anchor="_Toc119079991" w:history="1">
        <w:r w:rsidR="005D47A3" w:rsidRPr="00506AE5">
          <w:rPr>
            <w:rStyle w:val="Hyperlink"/>
            <w:noProof/>
          </w:rPr>
          <w:t>6.1</w:t>
        </w:r>
        <w:r w:rsidR="005D47A3">
          <w:rPr>
            <w:rFonts w:eastAsiaTheme="minorEastAsia" w:cstheme="minorBidi"/>
            <w:noProof/>
          </w:rPr>
          <w:tab/>
        </w:r>
        <w:r w:rsidR="005D47A3" w:rsidRPr="00506AE5">
          <w:rPr>
            <w:rStyle w:val="Hyperlink"/>
            <w:noProof/>
          </w:rPr>
          <w:t>Introduction</w:t>
        </w:r>
        <w:r w:rsidR="005D47A3">
          <w:rPr>
            <w:noProof/>
          </w:rPr>
          <w:tab/>
        </w:r>
        <w:r w:rsidR="005D47A3">
          <w:rPr>
            <w:noProof/>
          </w:rPr>
          <w:fldChar w:fldCharType="begin"/>
        </w:r>
        <w:r w:rsidR="005D47A3">
          <w:rPr>
            <w:noProof/>
          </w:rPr>
          <w:instrText xml:space="preserve"> PAGEREF _Toc119079991 \h </w:instrText>
        </w:r>
        <w:r w:rsidR="005D47A3">
          <w:rPr>
            <w:noProof/>
          </w:rPr>
        </w:r>
        <w:r w:rsidR="005D47A3">
          <w:rPr>
            <w:noProof/>
          </w:rPr>
          <w:fldChar w:fldCharType="separate"/>
        </w:r>
        <w:r w:rsidR="005D47A3">
          <w:rPr>
            <w:noProof/>
          </w:rPr>
          <w:t>22</w:t>
        </w:r>
        <w:r w:rsidR="005D47A3">
          <w:rPr>
            <w:noProof/>
          </w:rPr>
          <w:fldChar w:fldCharType="end"/>
        </w:r>
      </w:hyperlink>
    </w:p>
    <w:p w14:paraId="6D647562" w14:textId="10FC2846" w:rsidR="005D47A3" w:rsidRDefault="00000000">
      <w:pPr>
        <w:pStyle w:val="TOC2"/>
        <w:tabs>
          <w:tab w:val="left" w:pos="880"/>
        </w:tabs>
        <w:rPr>
          <w:rFonts w:eastAsiaTheme="minorEastAsia" w:cstheme="minorBidi"/>
          <w:noProof/>
        </w:rPr>
      </w:pPr>
      <w:hyperlink w:anchor="_Toc119079992" w:history="1">
        <w:r w:rsidR="005D47A3" w:rsidRPr="00506AE5">
          <w:rPr>
            <w:rStyle w:val="Hyperlink"/>
            <w:noProof/>
          </w:rPr>
          <w:t>6.2</w:t>
        </w:r>
        <w:r w:rsidR="005D47A3">
          <w:rPr>
            <w:rFonts w:eastAsiaTheme="minorEastAsia" w:cstheme="minorBidi"/>
            <w:noProof/>
          </w:rPr>
          <w:tab/>
        </w:r>
        <w:r w:rsidR="005D47A3" w:rsidRPr="00506AE5">
          <w:rPr>
            <w:rStyle w:val="Hyperlink"/>
            <w:noProof/>
          </w:rPr>
          <w:t>Metadata Header</w:t>
        </w:r>
        <w:r w:rsidR="005D47A3">
          <w:rPr>
            <w:noProof/>
          </w:rPr>
          <w:tab/>
        </w:r>
        <w:r w:rsidR="005D47A3">
          <w:rPr>
            <w:noProof/>
          </w:rPr>
          <w:fldChar w:fldCharType="begin"/>
        </w:r>
        <w:r w:rsidR="005D47A3">
          <w:rPr>
            <w:noProof/>
          </w:rPr>
          <w:instrText xml:space="preserve"> PAGEREF _Toc119079992 \h </w:instrText>
        </w:r>
        <w:r w:rsidR="005D47A3">
          <w:rPr>
            <w:noProof/>
          </w:rPr>
        </w:r>
        <w:r w:rsidR="005D47A3">
          <w:rPr>
            <w:noProof/>
          </w:rPr>
          <w:fldChar w:fldCharType="separate"/>
        </w:r>
        <w:r w:rsidR="005D47A3">
          <w:rPr>
            <w:noProof/>
          </w:rPr>
          <w:t>22</w:t>
        </w:r>
        <w:r w:rsidR="005D47A3">
          <w:rPr>
            <w:noProof/>
          </w:rPr>
          <w:fldChar w:fldCharType="end"/>
        </w:r>
      </w:hyperlink>
    </w:p>
    <w:p w14:paraId="41F8196D" w14:textId="0F760560" w:rsidR="005D47A3" w:rsidRDefault="00000000">
      <w:pPr>
        <w:pStyle w:val="TOC3"/>
        <w:tabs>
          <w:tab w:val="left" w:pos="1320"/>
        </w:tabs>
        <w:rPr>
          <w:rFonts w:eastAsiaTheme="minorEastAsia" w:cstheme="minorBidi"/>
          <w:noProof/>
        </w:rPr>
      </w:pPr>
      <w:hyperlink w:anchor="_Toc119079993" w:history="1">
        <w:r w:rsidR="005D47A3" w:rsidRPr="00506AE5">
          <w:rPr>
            <w:rStyle w:val="Hyperlink"/>
            <w:noProof/>
          </w:rPr>
          <w:t>6.2.1</w:t>
        </w:r>
        <w:r w:rsidR="005D47A3">
          <w:rPr>
            <w:rFonts w:eastAsiaTheme="minorEastAsia" w:cstheme="minorBidi"/>
            <w:noProof/>
          </w:rPr>
          <w:tab/>
        </w:r>
        <w:r w:rsidR="005D47A3" w:rsidRPr="00506AE5">
          <w:rPr>
            <w:rStyle w:val="Hyperlink"/>
            <w:noProof/>
          </w:rPr>
          <w:t>FELIX Start of Frame Word</w:t>
        </w:r>
        <w:r w:rsidR="005D47A3">
          <w:rPr>
            <w:noProof/>
          </w:rPr>
          <w:tab/>
        </w:r>
        <w:r w:rsidR="005D47A3">
          <w:rPr>
            <w:noProof/>
          </w:rPr>
          <w:fldChar w:fldCharType="begin"/>
        </w:r>
        <w:r w:rsidR="005D47A3">
          <w:rPr>
            <w:noProof/>
          </w:rPr>
          <w:instrText xml:space="preserve"> PAGEREF _Toc119079993 \h </w:instrText>
        </w:r>
        <w:r w:rsidR="005D47A3">
          <w:rPr>
            <w:noProof/>
          </w:rPr>
        </w:r>
        <w:r w:rsidR="005D47A3">
          <w:rPr>
            <w:noProof/>
          </w:rPr>
          <w:fldChar w:fldCharType="separate"/>
        </w:r>
        <w:r w:rsidR="005D47A3">
          <w:rPr>
            <w:noProof/>
          </w:rPr>
          <w:t>23</w:t>
        </w:r>
        <w:r w:rsidR="005D47A3">
          <w:rPr>
            <w:noProof/>
          </w:rPr>
          <w:fldChar w:fldCharType="end"/>
        </w:r>
      </w:hyperlink>
    </w:p>
    <w:p w14:paraId="65F448EE" w14:textId="09635B37" w:rsidR="005D47A3" w:rsidRDefault="00000000">
      <w:pPr>
        <w:pStyle w:val="TOC3"/>
        <w:tabs>
          <w:tab w:val="left" w:pos="1320"/>
        </w:tabs>
        <w:rPr>
          <w:rFonts w:eastAsiaTheme="minorEastAsia" w:cstheme="minorBidi"/>
          <w:noProof/>
        </w:rPr>
      </w:pPr>
      <w:hyperlink w:anchor="_Toc119079994" w:history="1">
        <w:r w:rsidR="005D47A3" w:rsidRPr="00506AE5">
          <w:rPr>
            <w:rStyle w:val="Hyperlink"/>
            <w:noProof/>
          </w:rPr>
          <w:t>6.2.2</w:t>
        </w:r>
        <w:r w:rsidR="005D47A3">
          <w:rPr>
            <w:rFonts w:eastAsiaTheme="minorEastAsia" w:cstheme="minorBidi"/>
            <w:noProof/>
          </w:rPr>
          <w:tab/>
        </w:r>
        <w:r w:rsidR="005D47A3" w:rsidRPr="00506AE5">
          <w:rPr>
            <w:rStyle w:val="Hyperlink"/>
            <w:noProof/>
          </w:rPr>
          <w:t>Word 0</w:t>
        </w:r>
        <w:r w:rsidR="005D47A3">
          <w:rPr>
            <w:noProof/>
          </w:rPr>
          <w:tab/>
        </w:r>
        <w:r w:rsidR="005D47A3">
          <w:rPr>
            <w:noProof/>
          </w:rPr>
          <w:fldChar w:fldCharType="begin"/>
        </w:r>
        <w:r w:rsidR="005D47A3">
          <w:rPr>
            <w:noProof/>
          </w:rPr>
          <w:instrText xml:space="preserve"> PAGEREF _Toc119079994 \h </w:instrText>
        </w:r>
        <w:r w:rsidR="005D47A3">
          <w:rPr>
            <w:noProof/>
          </w:rPr>
        </w:r>
        <w:r w:rsidR="005D47A3">
          <w:rPr>
            <w:noProof/>
          </w:rPr>
          <w:fldChar w:fldCharType="separate"/>
        </w:r>
        <w:r w:rsidR="005D47A3">
          <w:rPr>
            <w:noProof/>
          </w:rPr>
          <w:t>23</w:t>
        </w:r>
        <w:r w:rsidR="005D47A3">
          <w:rPr>
            <w:noProof/>
          </w:rPr>
          <w:fldChar w:fldCharType="end"/>
        </w:r>
      </w:hyperlink>
    </w:p>
    <w:p w14:paraId="679EC699" w14:textId="575FBE0E" w:rsidR="005D47A3" w:rsidRDefault="00000000">
      <w:pPr>
        <w:pStyle w:val="TOC3"/>
        <w:tabs>
          <w:tab w:val="left" w:pos="1320"/>
        </w:tabs>
        <w:rPr>
          <w:rFonts w:eastAsiaTheme="minorEastAsia" w:cstheme="minorBidi"/>
          <w:noProof/>
        </w:rPr>
      </w:pPr>
      <w:hyperlink w:anchor="_Toc119079995" w:history="1">
        <w:r w:rsidR="005D47A3" w:rsidRPr="00506AE5">
          <w:rPr>
            <w:rStyle w:val="Hyperlink"/>
            <w:noProof/>
          </w:rPr>
          <w:t>6.2.3</w:t>
        </w:r>
        <w:r w:rsidR="005D47A3">
          <w:rPr>
            <w:rFonts w:eastAsiaTheme="minorEastAsia" w:cstheme="minorBidi"/>
            <w:noProof/>
          </w:rPr>
          <w:tab/>
        </w:r>
        <w:r w:rsidR="005D47A3" w:rsidRPr="00506AE5">
          <w:rPr>
            <w:rStyle w:val="Hyperlink"/>
            <w:noProof/>
          </w:rPr>
          <w:t>Words 1 and 2</w:t>
        </w:r>
        <w:r w:rsidR="005D47A3">
          <w:rPr>
            <w:noProof/>
          </w:rPr>
          <w:tab/>
        </w:r>
        <w:r w:rsidR="005D47A3">
          <w:rPr>
            <w:noProof/>
          </w:rPr>
          <w:fldChar w:fldCharType="begin"/>
        </w:r>
        <w:r w:rsidR="005D47A3">
          <w:rPr>
            <w:noProof/>
          </w:rPr>
          <w:instrText xml:space="preserve"> PAGEREF _Toc119079995 \h </w:instrText>
        </w:r>
        <w:r w:rsidR="005D47A3">
          <w:rPr>
            <w:noProof/>
          </w:rPr>
        </w:r>
        <w:r w:rsidR="005D47A3">
          <w:rPr>
            <w:noProof/>
          </w:rPr>
          <w:fldChar w:fldCharType="separate"/>
        </w:r>
        <w:r w:rsidR="005D47A3">
          <w:rPr>
            <w:noProof/>
          </w:rPr>
          <w:t>23</w:t>
        </w:r>
        <w:r w:rsidR="005D47A3">
          <w:rPr>
            <w:noProof/>
          </w:rPr>
          <w:fldChar w:fldCharType="end"/>
        </w:r>
      </w:hyperlink>
    </w:p>
    <w:p w14:paraId="5135CA40" w14:textId="7722587A" w:rsidR="005D47A3" w:rsidRDefault="00000000">
      <w:pPr>
        <w:pStyle w:val="TOC3"/>
        <w:tabs>
          <w:tab w:val="left" w:pos="1320"/>
        </w:tabs>
        <w:rPr>
          <w:rFonts w:eastAsiaTheme="minorEastAsia" w:cstheme="minorBidi"/>
          <w:noProof/>
        </w:rPr>
      </w:pPr>
      <w:hyperlink w:anchor="_Toc119079996" w:history="1">
        <w:r w:rsidR="005D47A3" w:rsidRPr="00506AE5">
          <w:rPr>
            <w:rStyle w:val="Hyperlink"/>
            <w:noProof/>
          </w:rPr>
          <w:t>6.2.4</w:t>
        </w:r>
        <w:r w:rsidR="005D47A3">
          <w:rPr>
            <w:rFonts w:eastAsiaTheme="minorEastAsia" w:cstheme="minorBidi"/>
            <w:noProof/>
          </w:rPr>
          <w:tab/>
        </w:r>
        <w:r w:rsidR="005D47A3" w:rsidRPr="00506AE5">
          <w:rPr>
            <w:rStyle w:val="Hyperlink"/>
            <w:noProof/>
          </w:rPr>
          <w:t>Word 3</w:t>
        </w:r>
        <w:r w:rsidR="005D47A3">
          <w:rPr>
            <w:noProof/>
          </w:rPr>
          <w:tab/>
        </w:r>
        <w:r w:rsidR="005D47A3">
          <w:rPr>
            <w:noProof/>
          </w:rPr>
          <w:fldChar w:fldCharType="begin"/>
        </w:r>
        <w:r w:rsidR="005D47A3">
          <w:rPr>
            <w:noProof/>
          </w:rPr>
          <w:instrText xml:space="preserve"> PAGEREF _Toc119079996 \h </w:instrText>
        </w:r>
        <w:r w:rsidR="005D47A3">
          <w:rPr>
            <w:noProof/>
          </w:rPr>
        </w:r>
        <w:r w:rsidR="005D47A3">
          <w:rPr>
            <w:noProof/>
          </w:rPr>
          <w:fldChar w:fldCharType="separate"/>
        </w:r>
        <w:r w:rsidR="005D47A3">
          <w:rPr>
            <w:noProof/>
          </w:rPr>
          <w:t>23</w:t>
        </w:r>
        <w:r w:rsidR="005D47A3">
          <w:rPr>
            <w:noProof/>
          </w:rPr>
          <w:fldChar w:fldCharType="end"/>
        </w:r>
      </w:hyperlink>
    </w:p>
    <w:p w14:paraId="179CDDF5" w14:textId="1C7E3990" w:rsidR="005D47A3" w:rsidRDefault="00000000">
      <w:pPr>
        <w:pStyle w:val="TOC3"/>
        <w:tabs>
          <w:tab w:val="left" w:pos="1320"/>
        </w:tabs>
        <w:rPr>
          <w:rFonts w:eastAsiaTheme="minorEastAsia" w:cstheme="minorBidi"/>
          <w:noProof/>
        </w:rPr>
      </w:pPr>
      <w:hyperlink w:anchor="_Toc119079997" w:history="1">
        <w:r w:rsidR="005D47A3" w:rsidRPr="00506AE5">
          <w:rPr>
            <w:rStyle w:val="Hyperlink"/>
            <w:noProof/>
          </w:rPr>
          <w:t>6.2.5</w:t>
        </w:r>
        <w:r w:rsidR="005D47A3">
          <w:rPr>
            <w:rFonts w:eastAsiaTheme="minorEastAsia" w:cstheme="minorBidi"/>
            <w:noProof/>
          </w:rPr>
          <w:tab/>
        </w:r>
        <w:r w:rsidR="005D47A3" w:rsidRPr="00506AE5">
          <w:rPr>
            <w:rStyle w:val="Hyperlink"/>
            <w:noProof/>
          </w:rPr>
          <w:t>Word 4</w:t>
        </w:r>
        <w:r w:rsidR="005D47A3">
          <w:rPr>
            <w:noProof/>
          </w:rPr>
          <w:tab/>
        </w:r>
        <w:r w:rsidR="005D47A3">
          <w:rPr>
            <w:noProof/>
          </w:rPr>
          <w:fldChar w:fldCharType="begin"/>
        </w:r>
        <w:r w:rsidR="005D47A3">
          <w:rPr>
            <w:noProof/>
          </w:rPr>
          <w:instrText xml:space="preserve"> PAGEREF _Toc119079997 \h </w:instrText>
        </w:r>
        <w:r w:rsidR="005D47A3">
          <w:rPr>
            <w:noProof/>
          </w:rPr>
        </w:r>
        <w:r w:rsidR="005D47A3">
          <w:rPr>
            <w:noProof/>
          </w:rPr>
          <w:fldChar w:fldCharType="separate"/>
        </w:r>
        <w:r w:rsidR="005D47A3">
          <w:rPr>
            <w:noProof/>
          </w:rPr>
          <w:t>24</w:t>
        </w:r>
        <w:r w:rsidR="005D47A3">
          <w:rPr>
            <w:noProof/>
          </w:rPr>
          <w:fldChar w:fldCharType="end"/>
        </w:r>
      </w:hyperlink>
    </w:p>
    <w:p w14:paraId="77FBB846" w14:textId="19D897F2" w:rsidR="005D47A3" w:rsidRDefault="00000000">
      <w:pPr>
        <w:pStyle w:val="TOC2"/>
        <w:tabs>
          <w:tab w:val="left" w:pos="880"/>
        </w:tabs>
        <w:rPr>
          <w:rFonts w:eastAsiaTheme="minorEastAsia" w:cstheme="minorBidi"/>
          <w:noProof/>
        </w:rPr>
      </w:pPr>
      <w:hyperlink w:anchor="_Toc119079998" w:history="1">
        <w:r w:rsidR="005D47A3" w:rsidRPr="00506AE5">
          <w:rPr>
            <w:rStyle w:val="Hyperlink"/>
            <w:noProof/>
          </w:rPr>
          <w:t>6.3</w:t>
        </w:r>
        <w:r w:rsidR="005D47A3">
          <w:rPr>
            <w:rFonts w:eastAsiaTheme="minorEastAsia" w:cstheme="minorBidi"/>
            <w:noProof/>
          </w:rPr>
          <w:tab/>
        </w:r>
        <w:r w:rsidR="005D47A3" w:rsidRPr="00506AE5">
          <w:rPr>
            <w:rStyle w:val="Hyperlink"/>
            <w:noProof/>
          </w:rPr>
          <w:t>Metadata Trailer</w:t>
        </w:r>
        <w:r w:rsidR="005D47A3">
          <w:rPr>
            <w:noProof/>
          </w:rPr>
          <w:tab/>
        </w:r>
        <w:r w:rsidR="005D47A3">
          <w:rPr>
            <w:noProof/>
          </w:rPr>
          <w:fldChar w:fldCharType="begin"/>
        </w:r>
        <w:r w:rsidR="005D47A3">
          <w:rPr>
            <w:noProof/>
          </w:rPr>
          <w:instrText xml:space="preserve"> PAGEREF _Toc119079998 \h </w:instrText>
        </w:r>
        <w:r w:rsidR="005D47A3">
          <w:rPr>
            <w:noProof/>
          </w:rPr>
        </w:r>
        <w:r w:rsidR="005D47A3">
          <w:rPr>
            <w:noProof/>
          </w:rPr>
          <w:fldChar w:fldCharType="separate"/>
        </w:r>
        <w:r w:rsidR="005D47A3">
          <w:rPr>
            <w:noProof/>
          </w:rPr>
          <w:t>24</w:t>
        </w:r>
        <w:r w:rsidR="005D47A3">
          <w:rPr>
            <w:noProof/>
          </w:rPr>
          <w:fldChar w:fldCharType="end"/>
        </w:r>
      </w:hyperlink>
    </w:p>
    <w:p w14:paraId="0ED93F15" w14:textId="1B93449C" w:rsidR="005D47A3" w:rsidRDefault="00000000">
      <w:pPr>
        <w:pStyle w:val="TOC3"/>
        <w:tabs>
          <w:tab w:val="left" w:pos="1320"/>
        </w:tabs>
        <w:rPr>
          <w:rFonts w:eastAsiaTheme="minorEastAsia" w:cstheme="minorBidi"/>
          <w:noProof/>
        </w:rPr>
      </w:pPr>
      <w:hyperlink w:anchor="_Toc119079999" w:history="1">
        <w:r w:rsidR="005D47A3" w:rsidRPr="00506AE5">
          <w:rPr>
            <w:rStyle w:val="Hyperlink"/>
            <w:noProof/>
          </w:rPr>
          <w:t>6.3.1</w:t>
        </w:r>
        <w:r w:rsidR="005D47A3">
          <w:rPr>
            <w:rFonts w:eastAsiaTheme="minorEastAsia" w:cstheme="minorBidi"/>
            <w:noProof/>
          </w:rPr>
          <w:tab/>
        </w:r>
        <w:r w:rsidR="005D47A3" w:rsidRPr="00506AE5">
          <w:rPr>
            <w:rStyle w:val="Hyperlink"/>
            <w:noProof/>
          </w:rPr>
          <w:t>Word 117</w:t>
        </w:r>
        <w:r w:rsidR="005D47A3">
          <w:rPr>
            <w:noProof/>
          </w:rPr>
          <w:tab/>
        </w:r>
        <w:r w:rsidR="005D47A3">
          <w:rPr>
            <w:noProof/>
          </w:rPr>
          <w:fldChar w:fldCharType="begin"/>
        </w:r>
        <w:r w:rsidR="005D47A3">
          <w:rPr>
            <w:noProof/>
          </w:rPr>
          <w:instrText xml:space="preserve"> PAGEREF _Toc119079999 \h </w:instrText>
        </w:r>
        <w:r w:rsidR="005D47A3">
          <w:rPr>
            <w:noProof/>
          </w:rPr>
        </w:r>
        <w:r w:rsidR="005D47A3">
          <w:rPr>
            <w:noProof/>
          </w:rPr>
          <w:fldChar w:fldCharType="separate"/>
        </w:r>
        <w:r w:rsidR="005D47A3">
          <w:rPr>
            <w:noProof/>
          </w:rPr>
          <w:t>24</w:t>
        </w:r>
        <w:r w:rsidR="005D47A3">
          <w:rPr>
            <w:noProof/>
          </w:rPr>
          <w:fldChar w:fldCharType="end"/>
        </w:r>
      </w:hyperlink>
    </w:p>
    <w:p w14:paraId="3F55C09A" w14:textId="52CFEBD5" w:rsidR="005D47A3" w:rsidRDefault="00000000">
      <w:pPr>
        <w:pStyle w:val="TOC3"/>
        <w:tabs>
          <w:tab w:val="left" w:pos="1320"/>
        </w:tabs>
        <w:rPr>
          <w:rFonts w:eastAsiaTheme="minorEastAsia" w:cstheme="minorBidi"/>
          <w:noProof/>
        </w:rPr>
      </w:pPr>
      <w:hyperlink w:anchor="_Toc119080000" w:history="1">
        <w:r w:rsidR="005D47A3" w:rsidRPr="00506AE5">
          <w:rPr>
            <w:rStyle w:val="Hyperlink"/>
            <w:noProof/>
          </w:rPr>
          <w:t>6.3.2</w:t>
        </w:r>
        <w:r w:rsidR="005D47A3">
          <w:rPr>
            <w:rFonts w:eastAsiaTheme="minorEastAsia" w:cstheme="minorBidi"/>
            <w:noProof/>
          </w:rPr>
          <w:tab/>
        </w:r>
        <w:r w:rsidR="005D47A3" w:rsidRPr="00506AE5">
          <w:rPr>
            <w:rStyle w:val="Hyperlink"/>
            <w:noProof/>
          </w:rPr>
          <w:t>FELIX trailer word 0</w:t>
        </w:r>
        <w:r w:rsidR="005D47A3">
          <w:rPr>
            <w:noProof/>
          </w:rPr>
          <w:tab/>
        </w:r>
        <w:r w:rsidR="005D47A3">
          <w:rPr>
            <w:noProof/>
          </w:rPr>
          <w:fldChar w:fldCharType="begin"/>
        </w:r>
        <w:r w:rsidR="005D47A3">
          <w:rPr>
            <w:noProof/>
          </w:rPr>
          <w:instrText xml:space="preserve"> PAGEREF _Toc119080000 \h </w:instrText>
        </w:r>
        <w:r w:rsidR="005D47A3">
          <w:rPr>
            <w:noProof/>
          </w:rPr>
        </w:r>
        <w:r w:rsidR="005D47A3">
          <w:rPr>
            <w:noProof/>
          </w:rPr>
          <w:fldChar w:fldCharType="separate"/>
        </w:r>
        <w:r w:rsidR="005D47A3">
          <w:rPr>
            <w:noProof/>
          </w:rPr>
          <w:t>25</w:t>
        </w:r>
        <w:r w:rsidR="005D47A3">
          <w:rPr>
            <w:noProof/>
          </w:rPr>
          <w:fldChar w:fldCharType="end"/>
        </w:r>
      </w:hyperlink>
    </w:p>
    <w:p w14:paraId="57CAA1B8" w14:textId="155FF0C1" w:rsidR="005D47A3" w:rsidRDefault="00000000">
      <w:pPr>
        <w:pStyle w:val="TOC1"/>
        <w:tabs>
          <w:tab w:val="left" w:pos="566"/>
        </w:tabs>
        <w:rPr>
          <w:rFonts w:eastAsiaTheme="minorEastAsia" w:cstheme="minorBidi"/>
          <w:noProof/>
        </w:rPr>
      </w:pPr>
      <w:hyperlink w:anchor="_Toc119080001" w:history="1">
        <w:r w:rsidR="005D47A3" w:rsidRPr="00506AE5">
          <w:rPr>
            <w:rStyle w:val="Hyperlink"/>
            <w:noProof/>
          </w:rPr>
          <w:t>7</w:t>
        </w:r>
        <w:r w:rsidR="005D47A3">
          <w:rPr>
            <w:rFonts w:eastAsiaTheme="minorEastAsia" w:cstheme="minorBidi"/>
            <w:noProof/>
          </w:rPr>
          <w:tab/>
        </w:r>
        <w:r w:rsidR="005D47A3" w:rsidRPr="00506AE5">
          <w:rPr>
            <w:rStyle w:val="Hyperlink"/>
            <w:noProof/>
          </w:rPr>
          <w:t>Migration from COLDATA p2 to p3 chips</w:t>
        </w:r>
        <w:r w:rsidR="005D47A3">
          <w:rPr>
            <w:noProof/>
          </w:rPr>
          <w:tab/>
        </w:r>
        <w:r w:rsidR="005D47A3">
          <w:rPr>
            <w:noProof/>
          </w:rPr>
          <w:fldChar w:fldCharType="begin"/>
        </w:r>
        <w:r w:rsidR="005D47A3">
          <w:rPr>
            <w:noProof/>
          </w:rPr>
          <w:instrText xml:space="preserve"> PAGEREF _Toc119080001 \h </w:instrText>
        </w:r>
        <w:r w:rsidR="005D47A3">
          <w:rPr>
            <w:noProof/>
          </w:rPr>
        </w:r>
        <w:r w:rsidR="005D47A3">
          <w:rPr>
            <w:noProof/>
          </w:rPr>
          <w:fldChar w:fldCharType="separate"/>
        </w:r>
        <w:r w:rsidR="005D47A3">
          <w:rPr>
            <w:noProof/>
          </w:rPr>
          <w:t>25</w:t>
        </w:r>
        <w:r w:rsidR="005D47A3">
          <w:rPr>
            <w:noProof/>
          </w:rPr>
          <w:fldChar w:fldCharType="end"/>
        </w:r>
      </w:hyperlink>
    </w:p>
    <w:p w14:paraId="13AAFE84" w14:textId="22C75DD1" w:rsidR="005D47A3" w:rsidRDefault="00000000">
      <w:pPr>
        <w:pStyle w:val="TOC1"/>
        <w:tabs>
          <w:tab w:val="left" w:pos="566"/>
        </w:tabs>
        <w:rPr>
          <w:rFonts w:eastAsiaTheme="minorEastAsia" w:cstheme="minorBidi"/>
          <w:noProof/>
        </w:rPr>
      </w:pPr>
      <w:hyperlink w:anchor="_Toc119080002" w:history="1">
        <w:r w:rsidR="005D47A3" w:rsidRPr="00506AE5">
          <w:rPr>
            <w:rStyle w:val="Hyperlink"/>
            <w:noProof/>
          </w:rPr>
          <w:t>8</w:t>
        </w:r>
        <w:r w:rsidR="005D47A3">
          <w:rPr>
            <w:rFonts w:eastAsiaTheme="minorEastAsia" w:cstheme="minorBidi"/>
            <w:noProof/>
          </w:rPr>
          <w:tab/>
        </w:r>
        <w:r w:rsidR="005D47A3" w:rsidRPr="00506AE5">
          <w:rPr>
            <w:rStyle w:val="Hyperlink"/>
            <w:noProof/>
          </w:rPr>
          <w:t>Migration from CDR-based to DCSK timing endpoint</w:t>
        </w:r>
        <w:r w:rsidR="005D47A3">
          <w:rPr>
            <w:noProof/>
          </w:rPr>
          <w:tab/>
        </w:r>
        <w:r w:rsidR="005D47A3">
          <w:rPr>
            <w:noProof/>
          </w:rPr>
          <w:fldChar w:fldCharType="begin"/>
        </w:r>
        <w:r w:rsidR="005D47A3">
          <w:rPr>
            <w:noProof/>
          </w:rPr>
          <w:instrText xml:space="preserve"> PAGEREF _Toc119080002 \h </w:instrText>
        </w:r>
        <w:r w:rsidR="005D47A3">
          <w:rPr>
            <w:noProof/>
          </w:rPr>
        </w:r>
        <w:r w:rsidR="005D47A3">
          <w:rPr>
            <w:noProof/>
          </w:rPr>
          <w:fldChar w:fldCharType="separate"/>
        </w:r>
        <w:r w:rsidR="005D47A3">
          <w:rPr>
            <w:noProof/>
          </w:rPr>
          <w:t>26</w:t>
        </w:r>
        <w:r w:rsidR="005D47A3">
          <w:rPr>
            <w:noProof/>
          </w:rPr>
          <w:fldChar w:fldCharType="end"/>
        </w:r>
      </w:hyperlink>
    </w:p>
    <w:p w14:paraId="21F2CC4C" w14:textId="33607B97" w:rsidR="005D47A3" w:rsidRDefault="00000000">
      <w:pPr>
        <w:pStyle w:val="TOC1"/>
        <w:tabs>
          <w:tab w:val="left" w:pos="566"/>
        </w:tabs>
        <w:rPr>
          <w:rFonts w:eastAsiaTheme="minorEastAsia" w:cstheme="minorBidi"/>
          <w:noProof/>
        </w:rPr>
      </w:pPr>
      <w:hyperlink w:anchor="_Toc119080003" w:history="1">
        <w:r w:rsidR="005D47A3" w:rsidRPr="00506AE5">
          <w:rPr>
            <w:rStyle w:val="Hyperlink"/>
            <w:noProof/>
          </w:rPr>
          <w:t>9</w:t>
        </w:r>
        <w:r w:rsidR="005D47A3">
          <w:rPr>
            <w:rFonts w:eastAsiaTheme="minorEastAsia" w:cstheme="minorBidi"/>
            <w:noProof/>
          </w:rPr>
          <w:tab/>
        </w:r>
        <w:r w:rsidR="005D47A3" w:rsidRPr="00506AE5">
          <w:rPr>
            <w:rStyle w:val="Hyperlink"/>
            <w:noProof/>
          </w:rPr>
          <w:t>COLDATA data time stamp synchronization</w:t>
        </w:r>
        <w:r w:rsidR="005D47A3">
          <w:rPr>
            <w:noProof/>
          </w:rPr>
          <w:tab/>
        </w:r>
        <w:r w:rsidR="005D47A3">
          <w:rPr>
            <w:noProof/>
          </w:rPr>
          <w:fldChar w:fldCharType="begin"/>
        </w:r>
        <w:r w:rsidR="005D47A3">
          <w:rPr>
            <w:noProof/>
          </w:rPr>
          <w:instrText xml:space="preserve"> PAGEREF _Toc119080003 \h </w:instrText>
        </w:r>
        <w:r w:rsidR="005D47A3">
          <w:rPr>
            <w:noProof/>
          </w:rPr>
        </w:r>
        <w:r w:rsidR="005D47A3">
          <w:rPr>
            <w:noProof/>
          </w:rPr>
          <w:fldChar w:fldCharType="separate"/>
        </w:r>
        <w:r w:rsidR="005D47A3">
          <w:rPr>
            <w:noProof/>
          </w:rPr>
          <w:t>27</w:t>
        </w:r>
        <w:r w:rsidR="005D47A3">
          <w:rPr>
            <w:noProof/>
          </w:rPr>
          <w:fldChar w:fldCharType="end"/>
        </w:r>
      </w:hyperlink>
    </w:p>
    <w:p w14:paraId="7A9437E1" w14:textId="2B189EB9" w:rsidR="005D47A3" w:rsidRDefault="00000000">
      <w:pPr>
        <w:pStyle w:val="TOC2"/>
        <w:tabs>
          <w:tab w:val="left" w:pos="880"/>
        </w:tabs>
        <w:rPr>
          <w:rFonts w:eastAsiaTheme="minorEastAsia" w:cstheme="minorBidi"/>
          <w:noProof/>
        </w:rPr>
      </w:pPr>
      <w:hyperlink w:anchor="_Toc119080004" w:history="1">
        <w:r w:rsidR="005D47A3" w:rsidRPr="00506AE5">
          <w:rPr>
            <w:rStyle w:val="Hyperlink"/>
            <w:noProof/>
          </w:rPr>
          <w:t>9.1</w:t>
        </w:r>
        <w:r w:rsidR="005D47A3">
          <w:rPr>
            <w:rFonts w:eastAsiaTheme="minorEastAsia" w:cstheme="minorBidi"/>
            <w:noProof/>
          </w:rPr>
          <w:tab/>
        </w:r>
        <w:r w:rsidR="005D47A3" w:rsidRPr="00506AE5">
          <w:rPr>
            <w:rStyle w:val="Hyperlink"/>
            <w:noProof/>
          </w:rPr>
          <w:t>Firmware time stamp alignment logic</w:t>
        </w:r>
        <w:r w:rsidR="005D47A3">
          <w:rPr>
            <w:noProof/>
          </w:rPr>
          <w:tab/>
        </w:r>
        <w:r w:rsidR="005D47A3">
          <w:rPr>
            <w:noProof/>
          </w:rPr>
          <w:fldChar w:fldCharType="begin"/>
        </w:r>
        <w:r w:rsidR="005D47A3">
          <w:rPr>
            <w:noProof/>
          </w:rPr>
          <w:instrText xml:space="preserve"> PAGEREF _Toc119080004 \h </w:instrText>
        </w:r>
        <w:r w:rsidR="005D47A3">
          <w:rPr>
            <w:noProof/>
          </w:rPr>
        </w:r>
        <w:r w:rsidR="005D47A3">
          <w:rPr>
            <w:noProof/>
          </w:rPr>
          <w:fldChar w:fldCharType="separate"/>
        </w:r>
        <w:r w:rsidR="005D47A3">
          <w:rPr>
            <w:noProof/>
          </w:rPr>
          <w:t>28</w:t>
        </w:r>
        <w:r w:rsidR="005D47A3">
          <w:rPr>
            <w:noProof/>
          </w:rPr>
          <w:fldChar w:fldCharType="end"/>
        </w:r>
      </w:hyperlink>
    </w:p>
    <w:p w14:paraId="23309C64" w14:textId="6A8735B4" w:rsidR="005D47A3" w:rsidRDefault="00000000">
      <w:pPr>
        <w:pStyle w:val="TOC3"/>
        <w:tabs>
          <w:tab w:val="left" w:pos="1320"/>
        </w:tabs>
        <w:rPr>
          <w:rFonts w:eastAsiaTheme="minorEastAsia" w:cstheme="minorBidi"/>
          <w:noProof/>
        </w:rPr>
      </w:pPr>
      <w:hyperlink w:anchor="_Toc119080005" w:history="1">
        <w:r w:rsidR="005D47A3" w:rsidRPr="00506AE5">
          <w:rPr>
            <w:rStyle w:val="Hyperlink"/>
            <w:noProof/>
          </w:rPr>
          <w:t>9.1.1</w:t>
        </w:r>
        <w:r w:rsidR="005D47A3">
          <w:rPr>
            <w:rFonts w:eastAsiaTheme="minorEastAsia" w:cstheme="minorBidi"/>
            <w:noProof/>
          </w:rPr>
          <w:tab/>
        </w:r>
        <w:r w:rsidR="005D47A3" w:rsidRPr="00506AE5">
          <w:rPr>
            <w:rStyle w:val="Hyperlink"/>
            <w:noProof/>
          </w:rPr>
          <w:t>Time stamp synchronization procedure details</w:t>
        </w:r>
        <w:r w:rsidR="005D47A3">
          <w:rPr>
            <w:noProof/>
          </w:rPr>
          <w:tab/>
        </w:r>
        <w:r w:rsidR="005D47A3">
          <w:rPr>
            <w:noProof/>
          </w:rPr>
          <w:fldChar w:fldCharType="begin"/>
        </w:r>
        <w:r w:rsidR="005D47A3">
          <w:rPr>
            <w:noProof/>
          </w:rPr>
          <w:instrText xml:space="preserve"> PAGEREF _Toc119080005 \h </w:instrText>
        </w:r>
        <w:r w:rsidR="005D47A3">
          <w:rPr>
            <w:noProof/>
          </w:rPr>
        </w:r>
        <w:r w:rsidR="005D47A3">
          <w:rPr>
            <w:noProof/>
          </w:rPr>
          <w:fldChar w:fldCharType="separate"/>
        </w:r>
        <w:r w:rsidR="005D47A3">
          <w:rPr>
            <w:noProof/>
          </w:rPr>
          <w:t>29</w:t>
        </w:r>
        <w:r w:rsidR="005D47A3">
          <w:rPr>
            <w:noProof/>
          </w:rPr>
          <w:fldChar w:fldCharType="end"/>
        </w:r>
      </w:hyperlink>
    </w:p>
    <w:p w14:paraId="1AEC604D" w14:textId="6AD34D44" w:rsidR="005D47A3" w:rsidRDefault="00000000">
      <w:pPr>
        <w:pStyle w:val="TOC3"/>
        <w:tabs>
          <w:tab w:val="left" w:pos="1320"/>
        </w:tabs>
        <w:rPr>
          <w:rFonts w:eastAsiaTheme="minorEastAsia" w:cstheme="minorBidi"/>
          <w:noProof/>
        </w:rPr>
      </w:pPr>
      <w:hyperlink w:anchor="_Toc119080006" w:history="1">
        <w:r w:rsidR="005D47A3" w:rsidRPr="00506AE5">
          <w:rPr>
            <w:rStyle w:val="Hyperlink"/>
            <w:noProof/>
          </w:rPr>
          <w:t>9.1.2</w:t>
        </w:r>
        <w:r w:rsidR="005D47A3">
          <w:rPr>
            <w:rFonts w:eastAsiaTheme="minorEastAsia" w:cstheme="minorBidi"/>
            <w:noProof/>
          </w:rPr>
          <w:tab/>
        </w:r>
        <w:r w:rsidR="005D47A3" w:rsidRPr="00506AE5">
          <w:rPr>
            <w:rStyle w:val="Hyperlink"/>
            <w:noProof/>
          </w:rPr>
          <w:t>Time stamp processing in WIB</w:t>
        </w:r>
        <w:r w:rsidR="005D47A3">
          <w:rPr>
            <w:noProof/>
          </w:rPr>
          <w:tab/>
        </w:r>
        <w:r w:rsidR="005D47A3">
          <w:rPr>
            <w:noProof/>
          </w:rPr>
          <w:fldChar w:fldCharType="begin"/>
        </w:r>
        <w:r w:rsidR="005D47A3">
          <w:rPr>
            <w:noProof/>
          </w:rPr>
          <w:instrText xml:space="preserve"> PAGEREF _Toc119080006 \h </w:instrText>
        </w:r>
        <w:r w:rsidR="005D47A3">
          <w:rPr>
            <w:noProof/>
          </w:rPr>
        </w:r>
        <w:r w:rsidR="005D47A3">
          <w:rPr>
            <w:noProof/>
          </w:rPr>
          <w:fldChar w:fldCharType="separate"/>
        </w:r>
        <w:r w:rsidR="005D47A3">
          <w:rPr>
            <w:noProof/>
          </w:rPr>
          <w:t>29</w:t>
        </w:r>
        <w:r w:rsidR="005D47A3">
          <w:rPr>
            <w:noProof/>
          </w:rPr>
          <w:fldChar w:fldCharType="end"/>
        </w:r>
      </w:hyperlink>
    </w:p>
    <w:p w14:paraId="793737BF" w14:textId="13CB9A4C" w:rsidR="005D47A3" w:rsidRDefault="00000000">
      <w:pPr>
        <w:pStyle w:val="TOC3"/>
        <w:tabs>
          <w:tab w:val="left" w:pos="1320"/>
        </w:tabs>
        <w:rPr>
          <w:rFonts w:eastAsiaTheme="minorEastAsia" w:cstheme="minorBidi"/>
          <w:noProof/>
        </w:rPr>
      </w:pPr>
      <w:hyperlink w:anchor="_Toc119080007" w:history="1">
        <w:r w:rsidR="005D47A3" w:rsidRPr="00506AE5">
          <w:rPr>
            <w:rStyle w:val="Hyperlink"/>
            <w:noProof/>
          </w:rPr>
          <w:t>9.1.3</w:t>
        </w:r>
        <w:r w:rsidR="005D47A3">
          <w:rPr>
            <w:rFonts w:eastAsiaTheme="minorEastAsia" w:cstheme="minorBidi"/>
            <w:noProof/>
          </w:rPr>
          <w:tab/>
        </w:r>
        <w:r w:rsidR="005D47A3" w:rsidRPr="00506AE5">
          <w:rPr>
            <w:rStyle w:val="Hyperlink"/>
            <w:noProof/>
          </w:rPr>
          <w:t>Alignment setup procedure</w:t>
        </w:r>
        <w:r w:rsidR="005D47A3">
          <w:rPr>
            <w:noProof/>
          </w:rPr>
          <w:tab/>
        </w:r>
        <w:r w:rsidR="005D47A3">
          <w:rPr>
            <w:noProof/>
          </w:rPr>
          <w:fldChar w:fldCharType="begin"/>
        </w:r>
        <w:r w:rsidR="005D47A3">
          <w:rPr>
            <w:noProof/>
          </w:rPr>
          <w:instrText xml:space="preserve"> PAGEREF _Toc119080007 \h </w:instrText>
        </w:r>
        <w:r w:rsidR="005D47A3">
          <w:rPr>
            <w:noProof/>
          </w:rPr>
        </w:r>
        <w:r w:rsidR="005D47A3">
          <w:rPr>
            <w:noProof/>
          </w:rPr>
          <w:fldChar w:fldCharType="separate"/>
        </w:r>
        <w:r w:rsidR="005D47A3">
          <w:rPr>
            <w:noProof/>
          </w:rPr>
          <w:t>30</w:t>
        </w:r>
        <w:r w:rsidR="005D47A3">
          <w:rPr>
            <w:noProof/>
          </w:rPr>
          <w:fldChar w:fldCharType="end"/>
        </w:r>
      </w:hyperlink>
    </w:p>
    <w:p w14:paraId="5662890E" w14:textId="360CEF70" w:rsidR="005D47A3" w:rsidRDefault="00000000">
      <w:pPr>
        <w:pStyle w:val="TOC1"/>
        <w:tabs>
          <w:tab w:val="left" w:pos="566"/>
        </w:tabs>
        <w:rPr>
          <w:rFonts w:eastAsiaTheme="minorEastAsia" w:cstheme="minorBidi"/>
          <w:noProof/>
        </w:rPr>
      </w:pPr>
      <w:hyperlink w:anchor="_Toc119080008" w:history="1">
        <w:r w:rsidR="005D47A3" w:rsidRPr="00506AE5">
          <w:rPr>
            <w:rStyle w:val="Hyperlink"/>
            <w:noProof/>
          </w:rPr>
          <w:t>10</w:t>
        </w:r>
        <w:r w:rsidR="005D47A3">
          <w:rPr>
            <w:rFonts w:eastAsiaTheme="minorEastAsia" w:cstheme="minorBidi"/>
            <w:noProof/>
          </w:rPr>
          <w:tab/>
        </w:r>
        <w:r w:rsidR="005D47A3" w:rsidRPr="00506AE5">
          <w:rPr>
            <w:rStyle w:val="Hyperlink"/>
            <w:noProof/>
          </w:rPr>
          <w:t>References</w:t>
        </w:r>
        <w:r w:rsidR="005D47A3">
          <w:rPr>
            <w:noProof/>
          </w:rPr>
          <w:tab/>
        </w:r>
        <w:r w:rsidR="005D47A3">
          <w:rPr>
            <w:noProof/>
          </w:rPr>
          <w:fldChar w:fldCharType="begin"/>
        </w:r>
        <w:r w:rsidR="005D47A3">
          <w:rPr>
            <w:noProof/>
          </w:rPr>
          <w:instrText xml:space="preserve"> PAGEREF _Toc119080008 \h </w:instrText>
        </w:r>
        <w:r w:rsidR="005D47A3">
          <w:rPr>
            <w:noProof/>
          </w:rPr>
        </w:r>
        <w:r w:rsidR="005D47A3">
          <w:rPr>
            <w:noProof/>
          </w:rPr>
          <w:fldChar w:fldCharType="separate"/>
        </w:r>
        <w:r w:rsidR="005D47A3">
          <w:rPr>
            <w:noProof/>
          </w:rPr>
          <w:t>31</w:t>
        </w:r>
        <w:r w:rsidR="005D47A3">
          <w:rPr>
            <w:noProof/>
          </w:rPr>
          <w:fldChar w:fldCharType="end"/>
        </w:r>
      </w:hyperlink>
    </w:p>
    <w:p w14:paraId="1D30C2DE" w14:textId="1949DD38" w:rsidR="005D47A3" w:rsidRDefault="00000000">
      <w:pPr>
        <w:pStyle w:val="TOC1"/>
        <w:tabs>
          <w:tab w:val="left" w:pos="566"/>
        </w:tabs>
        <w:rPr>
          <w:rFonts w:eastAsiaTheme="minorEastAsia" w:cstheme="minorBidi"/>
          <w:noProof/>
        </w:rPr>
      </w:pPr>
      <w:hyperlink w:anchor="_Toc119080009" w:history="1">
        <w:r w:rsidR="005D47A3" w:rsidRPr="00506AE5">
          <w:rPr>
            <w:rStyle w:val="Hyperlink"/>
            <w:noProof/>
          </w:rPr>
          <w:t>11</w:t>
        </w:r>
        <w:r w:rsidR="005D47A3">
          <w:rPr>
            <w:rFonts w:eastAsiaTheme="minorEastAsia" w:cstheme="minorBidi"/>
            <w:noProof/>
          </w:rPr>
          <w:tab/>
        </w:r>
        <w:r w:rsidR="005D47A3" w:rsidRPr="00506AE5">
          <w:rPr>
            <w:rStyle w:val="Hyperlink"/>
            <w:noProof/>
          </w:rPr>
          <w:t>Revision table</w:t>
        </w:r>
        <w:r w:rsidR="005D47A3">
          <w:rPr>
            <w:noProof/>
          </w:rPr>
          <w:tab/>
        </w:r>
        <w:r w:rsidR="005D47A3">
          <w:rPr>
            <w:noProof/>
          </w:rPr>
          <w:fldChar w:fldCharType="begin"/>
        </w:r>
        <w:r w:rsidR="005D47A3">
          <w:rPr>
            <w:noProof/>
          </w:rPr>
          <w:instrText xml:space="preserve"> PAGEREF _Toc119080009 \h </w:instrText>
        </w:r>
        <w:r w:rsidR="005D47A3">
          <w:rPr>
            <w:noProof/>
          </w:rPr>
        </w:r>
        <w:r w:rsidR="005D47A3">
          <w:rPr>
            <w:noProof/>
          </w:rPr>
          <w:fldChar w:fldCharType="separate"/>
        </w:r>
        <w:r w:rsidR="005D47A3">
          <w:rPr>
            <w:noProof/>
          </w:rPr>
          <w:t>32</w:t>
        </w:r>
        <w:r w:rsidR="005D47A3">
          <w:rPr>
            <w:noProof/>
          </w:rPr>
          <w:fldChar w:fldCharType="end"/>
        </w:r>
      </w:hyperlink>
    </w:p>
    <w:p w14:paraId="5DC25109" w14:textId="534260D1" w:rsidR="00633859" w:rsidRDefault="00B42BE1">
      <w:pPr>
        <w:pStyle w:val="Heading1"/>
      </w:pPr>
      <w:r>
        <w:lastRenderedPageBreak/>
        <w:fldChar w:fldCharType="end"/>
      </w:r>
      <w:bookmarkStart w:id="1" w:name="_Toc119079958"/>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39412E" w:rsidRDefault="0039412E">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19079959"/>
      <w:r>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19079960"/>
      <w:r>
        <w:lastRenderedPageBreak/>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19079961"/>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fldSimple w:instr=" SEQ Figure \* ARABIC ">
        <w:r w:rsidR="00A2024D">
          <w:rPr>
            <w:noProof/>
          </w:rPr>
          <w:t>3</w:t>
        </w:r>
      </w:fldSimple>
      <w:bookmarkEnd w:id="8"/>
      <w:r>
        <w:t>. Block design screenshot from Vivado firmware project</w:t>
      </w:r>
    </w:p>
    <w:p w14:paraId="1D6841DD" w14:textId="30A34AE6" w:rsidR="00633859" w:rsidRDefault="00B42BE1" w:rsidP="001316CC">
      <w:pPr>
        <w:pStyle w:val="Heading2"/>
      </w:pPr>
      <w:bookmarkStart w:id="9" w:name="_Toc119079962"/>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19079963"/>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3" w:name="_Toc119079964"/>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19079965"/>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9079966"/>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9079967"/>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9079968"/>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F34F3F">
        <w:fldChar w:fldCharType="begin"/>
      </w:r>
      <w:r w:rsidR="00516B6A">
        <w:instrText xml:space="preserve"> SEQ Table \* ARABIC </w:instrText>
      </w:r>
      <w:r w:rsidR="00516B6A" w:rsidRPr="00F34F3F">
        <w:fldChar w:fldCharType="separate"/>
      </w:r>
      <w:r w:rsidR="00516B6A">
        <w:rPr>
          <w:noProof/>
        </w:rPr>
        <w:t>3</w:t>
      </w:r>
      <w:r w:rsidR="00516B6A" w:rsidRPr="00F34F3F">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9" w:name="_Toc119079969"/>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0" w:name="_Toc119079970"/>
      <w:r>
        <w:t>I</w:t>
      </w:r>
      <w:r>
        <w:rPr>
          <w:vertAlign w:val="superscript"/>
        </w:rPr>
        <w:t>2</w:t>
      </w:r>
      <w:r>
        <w:t>C Read operation</w:t>
      </w:r>
      <w:bookmarkEnd w:id="20"/>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21" w:name="_Toc119079971"/>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3" w:name="_Toc119079972"/>
      <w:del w:id="24" w:author="Madorsky,Alexander" w:date="2022-11-12T17:13:00Z">
        <w:r w:rsidDel="00272BB7">
          <w:delText xml:space="preserve">Using </w:delText>
        </w:r>
      </w:del>
      <w:r>
        <w:t>COLDATA and COLDADC I</w:t>
      </w:r>
      <w:r>
        <w:rPr>
          <w:vertAlign w:val="superscript"/>
        </w:rPr>
        <w:t>2</w:t>
      </w:r>
      <w:r>
        <w:t>C fine clock phase adjustment</w:t>
      </w:r>
      <w:bookmarkEnd w:id="23"/>
    </w:p>
    <w:p w14:paraId="2F101CF6" w14:textId="6073CEF6" w:rsidR="00724B06" w:rsidRDefault="0042075B">
      <w:r>
        <w:t>W</w:t>
      </w:r>
      <w:r w:rsidR="009F15F2">
        <w:t>hen</w:t>
      </w:r>
      <w:r>
        <w:t xml:space="preserve"> very long high-speed cables </w:t>
      </w:r>
      <w:r w:rsidR="009F15F2">
        <w:t xml:space="preserve">are used for </w:t>
      </w:r>
      <w:r>
        <w:t xml:space="preserve">connecting WIB with FEMBs, the relative clock phase between system clock and </w:t>
      </w:r>
      <w:ins w:id="25" w:author="Madorsky,Alexander" w:date="2022-11-12T17:14:00Z">
        <w:r w:rsidR="00775255">
          <w:t>I</w:t>
        </w:r>
        <w:r w:rsidR="00775255">
          <w:rPr>
            <w:vertAlign w:val="superscript"/>
          </w:rPr>
          <w:t>2</w:t>
        </w:r>
        <w:r w:rsidR="00775255">
          <w:t>C</w:t>
        </w:r>
        <w:r w:rsidR="00775255" w:rsidDel="00775255">
          <w:t xml:space="preserve"> </w:t>
        </w:r>
      </w:ins>
      <w:del w:id="26" w:author="Madorsky,Alexander" w:date="2022-11-12T17:14:00Z">
        <w:r w:rsidDel="00775255">
          <w:delText xml:space="preserve">I2C </w:delText>
        </w:r>
      </w:del>
      <w:r>
        <w:t xml:space="preserve">clock may shift by a few ns. This is sufficient to induce I2C read/write failures. WIB firmware </w:t>
      </w:r>
      <w:r w:rsidR="009F15F2">
        <w:t>can</w:t>
      </w:r>
      <w:r>
        <w:t xml:space="preserve"> adjust the relative clock phase in very small steps (~15 </w:t>
      </w:r>
      <w:proofErr w:type="spellStart"/>
      <w:r>
        <w:t>ps</w:t>
      </w:r>
      <w:proofErr w:type="spellEnd"/>
      <w:r>
        <w:t xml:space="preserve">) to accommodate cables of any reasonable length. </w:t>
      </w:r>
    </w:p>
    <w:p w14:paraId="19E0C79E" w14:textId="6678C9B0" w:rsidR="00D07E3F" w:rsidRDefault="0042075B" w:rsidP="00D07E3F">
      <w:r>
        <w:t xml:space="preserve">The initial relative phase between system and </w:t>
      </w:r>
      <w:del w:id="27" w:author="Madorsky,Alexander" w:date="2022-11-12T17:14:00Z">
        <w:r w:rsidDel="00775255">
          <w:delText>I2C</w:delText>
        </w:r>
      </w:del>
      <w:ins w:id="28" w:author="Madorsky,Alexander" w:date="2022-11-12T17:14:00Z">
        <w:r w:rsidR="00775255" w:rsidRPr="00775255">
          <w:t xml:space="preserve"> </w:t>
        </w:r>
        <w:r w:rsidR="00775255">
          <w:t>I</w:t>
        </w:r>
        <w:r w:rsidR="00775255">
          <w:rPr>
            <w:vertAlign w:val="superscript"/>
          </w:rPr>
          <w:t>2</w:t>
        </w:r>
        <w:r w:rsidR="00775255">
          <w:t>C</w:t>
        </w:r>
      </w:ins>
      <w:r>
        <w:t xml:space="preserve"> clocks is set at the time of </w:t>
      </w:r>
      <w:r w:rsidR="00943271">
        <w:t xml:space="preserve">WIB </w:t>
      </w:r>
      <w:r w:rsidR="009F15F2">
        <w:t>reboot and</w:t>
      </w:r>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I2C interface is working without errors with all FEMBs.</w:t>
      </w:r>
      <w:r w:rsidR="00A7203C">
        <w:t xml:space="preserve"> </w:t>
      </w:r>
    </w:p>
    <w:p w14:paraId="28982AC1" w14:textId="431F34C3" w:rsidR="00943271" w:rsidRDefault="00943271" w:rsidP="00A7203C">
      <w:r>
        <w:t>Example script that performs a user-defined count of phase adjustment</w:t>
      </w:r>
      <w:ins w:id="29" w:author="Madorsky,Alexander" w:date="2022-11-12T17:15:00Z">
        <w:r w:rsidR="00775255">
          <w:t xml:space="preserve"> steps</w:t>
        </w:r>
      </w:ins>
      <w:del w:id="30" w:author="Madorsky,Alexander" w:date="2022-11-12T17:15:00Z">
        <w:r w:rsidDel="00775255">
          <w:delText>s</w:delText>
        </w:r>
      </w:del>
      <w:r>
        <w:t xml:space="preserve"> is available here:</w:t>
      </w:r>
    </w:p>
    <w:p w14:paraId="57213D05" w14:textId="4E5B2B48" w:rsidR="00943271" w:rsidRPr="00BA4BCE" w:rsidRDefault="00943271" w:rsidP="00A7203C">
      <w:pPr>
        <w:rPr>
          <w:rFonts w:ascii="Courier New" w:hAnsi="Courier New" w:cs="Courier New"/>
          <w:b/>
          <w:bCs/>
        </w:rPr>
      </w:pPr>
      <w:r w:rsidRPr="00BA4BCE">
        <w:rPr>
          <w:rFonts w:ascii="Courier New" w:hAnsi="Courier New" w:cs="Courier New"/>
          <w:b/>
          <w:bCs/>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27DC65BC" w:rsidR="00943271" w:rsidRDefault="00943271" w:rsidP="00943271">
      <w:r>
        <w:t xml:space="preserve">The </w:t>
      </w:r>
      <w:r w:rsidR="00B733DA">
        <w:t xml:space="preserve">optimal </w:t>
      </w:r>
      <w:r>
        <w:t xml:space="preserve">adjustment </w:t>
      </w:r>
      <w:r w:rsidR="009F15F2">
        <w:t xml:space="preserve">step </w:t>
      </w:r>
      <w:r>
        <w:t>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31" w:name="_Toc119079973"/>
      <w:r>
        <w:t>Data c</w:t>
      </w:r>
      <w:r w:rsidR="008F0F71">
        <w:t>able latency measurement</w:t>
      </w:r>
      <w:bookmarkEnd w:id="31"/>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lastRenderedPageBreak/>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32" w:name="_Toc119079974"/>
      <w:r>
        <w:t>COLDATA FAST command generator</w:t>
      </w:r>
      <w:bookmarkEnd w:id="32"/>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w:t>
            </w:r>
            <w:r>
              <w:lastRenderedPageBreak/>
              <w:t xml:space="preserve">command, ACT command must be programmed with FASTACT_COLDADC_RESET_COMMAND code. </w:t>
            </w:r>
          </w:p>
        </w:tc>
      </w:tr>
    </w:tbl>
    <w:p w14:paraId="339CBDDD" w14:textId="515D6852" w:rsidR="00633859" w:rsidRDefault="00B42BE1">
      <w:pPr>
        <w:pStyle w:val="Caption"/>
      </w:pPr>
      <w:r>
        <w:lastRenderedPageBreak/>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33" w:name="_Toc119079975"/>
      <w:r>
        <w:t>How to use FAST command generator</w:t>
      </w:r>
      <w:bookmarkEnd w:id="33"/>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34" w:name="_Toc119079976"/>
      <w:r>
        <w:t>I</w:t>
      </w:r>
      <w:r>
        <w:rPr>
          <w:vertAlign w:val="superscript"/>
        </w:rPr>
        <w:t>2</w:t>
      </w:r>
      <w:r>
        <w:t>C interface for WIB on-board devices</w:t>
      </w:r>
      <w:bookmarkEnd w:id="34"/>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35" w:name="_Toc119079977"/>
      <w:r>
        <w:t>Control and status registers</w:t>
      </w:r>
      <w:bookmarkEnd w:id="35"/>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36" w:name="_Toc119079978"/>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36"/>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7"/>
            <w:commentRangeStart w:id="38"/>
            <w:r>
              <w:rPr>
                <w:b/>
                <w:bCs/>
              </w:rPr>
              <w:t>name</w:t>
            </w:r>
            <w:commentRangeEnd w:id="37"/>
            <w:r w:rsidR="006E104C">
              <w:rPr>
                <w:rStyle w:val="CommentReference"/>
              </w:rPr>
              <w:commentReference w:id="37"/>
            </w:r>
            <w:commentRangeEnd w:id="38"/>
            <w:r w:rsidR="008113EC">
              <w:rPr>
                <w:rStyle w:val="CommentReference"/>
              </w:rPr>
              <w:commentReference w:id="38"/>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00554A">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9"/>
            <w:commentRangeStart w:id="40"/>
            <w:r>
              <w:t>14</w:t>
            </w:r>
            <w:commentRangeEnd w:id="39"/>
            <w:r w:rsidR="006E104C">
              <w:rPr>
                <w:rStyle w:val="CommentReference"/>
              </w:rPr>
              <w:commentReference w:id="39"/>
            </w:r>
            <w:commentRangeEnd w:id="40"/>
            <w:r w:rsidR="00A22F3D">
              <w:rPr>
                <w:rStyle w:val="CommentReference"/>
              </w:rPr>
              <w:commentReference w:id="40"/>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lastRenderedPageBreak/>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3A32F6"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3A32F6" w:rsidRDefault="003A32F6" w:rsidP="003A32F6">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3A32F6" w:rsidRDefault="003A32F6" w:rsidP="003A32F6">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3A32F6" w:rsidRDefault="003A32F6" w:rsidP="003A32F6">
            <w:pPr>
              <w:spacing w:after="0" w:line="240" w:lineRule="auto"/>
            </w:pPr>
            <w:r>
              <w:t>Timing system command enable for IDLE</w:t>
            </w:r>
          </w:p>
        </w:tc>
      </w:tr>
      <w:tr w:rsidR="003A32F6"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3A32F6" w:rsidRDefault="003A32F6" w:rsidP="003A32F6">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3A32F6" w:rsidRDefault="003A32F6" w:rsidP="003A32F6">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3A32F6" w:rsidRDefault="003A32F6" w:rsidP="003A32F6">
            <w:pPr>
              <w:spacing w:after="0" w:line="240" w:lineRule="auto"/>
            </w:pPr>
            <w:r>
              <w:t>Timing system command enable for EDGE</w:t>
            </w:r>
          </w:p>
        </w:tc>
      </w:tr>
      <w:tr w:rsidR="003A32F6"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3A32F6" w:rsidRDefault="003A32F6" w:rsidP="003A32F6">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3A32F6" w:rsidRDefault="003A32F6" w:rsidP="003A32F6">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3A32F6" w:rsidRDefault="003A32F6" w:rsidP="003A32F6">
            <w:pPr>
              <w:spacing w:after="0" w:line="240" w:lineRule="auto"/>
            </w:pPr>
            <w:r>
              <w:t>Timing system command enable for SYNC</w:t>
            </w:r>
          </w:p>
        </w:tc>
      </w:tr>
      <w:tr w:rsidR="003A32F6"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3A32F6" w:rsidRDefault="003A32F6" w:rsidP="003A32F6">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3A32F6" w:rsidRDefault="003A32F6" w:rsidP="003A32F6">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3A32F6" w:rsidRDefault="003A32F6" w:rsidP="003A32F6">
            <w:pPr>
              <w:spacing w:after="0" w:line="240" w:lineRule="auto"/>
            </w:pPr>
            <w:r>
              <w:t>Timing system command enable for ACT</w:t>
            </w:r>
          </w:p>
        </w:tc>
      </w:tr>
      <w:tr w:rsidR="003A32F6"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3A32F6" w:rsidRDefault="003A32F6" w:rsidP="003A32F6">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3A32F6" w:rsidRDefault="003A32F6" w:rsidP="003A32F6">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3A32F6" w:rsidRDefault="003A32F6" w:rsidP="003A32F6">
            <w:pPr>
              <w:spacing w:after="0" w:line="240" w:lineRule="auto"/>
            </w:pPr>
            <w:r>
              <w:t>Timing system command enable for RESET</w:t>
            </w:r>
          </w:p>
        </w:tc>
      </w:tr>
      <w:tr w:rsidR="003A32F6"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3A32F6" w:rsidRDefault="003A32F6" w:rsidP="003A32F6">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3A32F6" w:rsidRDefault="003A32F6" w:rsidP="003A32F6">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3A32F6" w:rsidRDefault="003A32F6" w:rsidP="003A32F6">
            <w:pPr>
              <w:spacing w:after="0" w:line="240" w:lineRule="auto"/>
            </w:pPr>
            <w:r>
              <w:t>Timing system command enable for ADC RESET</w:t>
            </w:r>
          </w:p>
        </w:tc>
      </w:tr>
      <w:tr w:rsidR="003A32F6"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3A32F6" w:rsidRDefault="003A32F6" w:rsidP="003A32F6">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3A32F6" w:rsidRDefault="003A32F6" w:rsidP="003A32F6">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3A32F6" w:rsidRDefault="003A32F6" w:rsidP="003A32F6">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3A32F6" w:rsidRDefault="003A32F6" w:rsidP="003A32F6">
            <w:pPr>
              <w:spacing w:after="0" w:line="240" w:lineRule="auto"/>
            </w:pPr>
            <w:r>
              <w:t>Timing system command enable for Trigger</w:t>
            </w:r>
          </w:p>
        </w:tc>
      </w:tr>
      <w:tr w:rsidR="00D21DBA"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00554A">
        <w:tc>
          <w:tcPr>
            <w:tcW w:w="1242"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lastRenderedPageBreak/>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6"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00554A">
        <w:tc>
          <w:tcPr>
            <w:tcW w:w="1242"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6"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00554A">
        <w:tc>
          <w:tcPr>
            <w:tcW w:w="1242"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00554A">
        <w:tc>
          <w:tcPr>
            <w:tcW w:w="1242"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6"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5"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00554A">
        <w:tc>
          <w:tcPr>
            <w:tcW w:w="1253"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5"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0554A">
        <w:tc>
          <w:tcPr>
            <w:tcW w:w="1242"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6"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00554A">
        <w:tc>
          <w:tcPr>
            <w:tcW w:w="1242"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41" w:name="Ref_Table5_label_and_number"/>
      <w:r>
        <w:t xml:space="preserve">Table </w:t>
      </w:r>
      <w:fldSimple w:instr=" SEQ Table \* ARABIC ">
        <w:r w:rsidR="00516B6A">
          <w:rPr>
            <w:noProof/>
          </w:rPr>
          <w:t>6</w:t>
        </w:r>
      </w:fldSimple>
      <w:bookmarkEnd w:id="41"/>
      <w:r>
        <w:t>. Control registers</w:t>
      </w:r>
    </w:p>
    <w:p w14:paraId="3F3F48F6" w14:textId="77777777" w:rsidR="00633859" w:rsidRDefault="00B42BE1" w:rsidP="00D21DBA">
      <w:pPr>
        <w:pStyle w:val="Heading3"/>
      </w:pPr>
      <w:bookmarkStart w:id="42" w:name="_Toc119079979"/>
      <w:r>
        <w:t>How to set initial value for fake time stamp (FTS):</w:t>
      </w:r>
      <w:bookmarkEnd w:id="42"/>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43" w:name="_Toc119079980"/>
      <w:r>
        <w:t>Using</w:t>
      </w:r>
      <w:r w:rsidR="00B42BE1">
        <w:t xml:space="preserve"> Timing system command codes</w:t>
      </w:r>
      <w:bookmarkEnd w:id="43"/>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71301587" w:rsidR="0066217C" w:rsidRDefault="0066217C" w:rsidP="007A11B6">
      <w:pPr>
        <w:pStyle w:val="Caption"/>
      </w:pPr>
      <w:r>
        <w:t xml:space="preserve">Table </w:t>
      </w:r>
      <w:fldSimple w:instr=" SEQ Table \* ARABIC ">
        <w:r>
          <w:rPr>
            <w:noProof/>
          </w:rPr>
          <w:t>7</w:t>
        </w:r>
      </w:fldSimple>
      <w:r>
        <w:t>. Timing system command codes and enable flags</w:t>
      </w:r>
    </w:p>
    <w:p w14:paraId="66AD174E" w14:textId="4A0B2606" w:rsidR="00633859" w:rsidRDefault="00B42BE1">
      <w:r>
        <w:lastRenderedPageBreak/>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Write 8-bit command code into Command code register</w:t>
      </w:r>
    </w:p>
    <w:p w14:paraId="24B5C86C" w14:textId="60E1D91C" w:rsidR="00CD2A67" w:rsidRDefault="00CD2A67" w:rsidP="00063733">
      <w:pPr>
        <w:pStyle w:val="ListParagraph"/>
        <w:numPr>
          <w:ilvl w:val="0"/>
          <w:numId w:val="37"/>
        </w:numPr>
      </w:pPr>
      <w:r>
        <w:t>Write 1 into corresponding Enable flag register</w:t>
      </w:r>
    </w:p>
    <w:p w14:paraId="41C0661E" w14:textId="07FD31B0" w:rsidR="00FB1A60" w:rsidRDefault="00FB1A60" w:rsidP="00D21DBA">
      <w:pPr>
        <w:pStyle w:val="Heading3"/>
      </w:pPr>
      <w:bookmarkStart w:id="44" w:name="_Toc119079981"/>
      <w:r>
        <w:t xml:space="preserve">Using </w:t>
      </w:r>
      <w:proofErr w:type="spellStart"/>
      <w:r>
        <w:t>fake_daq_stream</w:t>
      </w:r>
      <w:proofErr w:type="spellEnd"/>
      <w:r>
        <w:t xml:space="preserve"> mode</w:t>
      </w:r>
      <w:bookmarkEnd w:id="44"/>
    </w:p>
    <w:p w14:paraId="0C55AEB9" w14:textId="77777777" w:rsidR="009F15F2"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312C5215" w:rsidR="00633859" w:rsidRDefault="00B42BE1" w:rsidP="00BA4BCE">
      <w:pPr>
        <w:pStyle w:val="Heading3"/>
      </w:pPr>
      <w:r>
        <w:t>Status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51AF1CFD" w:rsidR="00633859" w:rsidRDefault="0039412E">
            <w:pPr>
              <w:spacing w:after="0" w:line="240" w:lineRule="auto"/>
            </w:pPr>
            <w:r>
              <w:t>5</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45F7FCC9" w:rsidR="00633859" w:rsidRDefault="00B42BE1">
            <w:pPr>
              <w:spacing w:after="0" w:line="240" w:lineRule="auto"/>
            </w:pPr>
            <w:r>
              <w:t>15:</w:t>
            </w:r>
            <w:r w:rsidR="0039412E">
              <w:t>8</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lastRenderedPageBreak/>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4FD51F7D" w:rsidR="00633859" w:rsidRDefault="00B42BE1">
      <w:pPr>
        <w:pStyle w:val="Caption"/>
      </w:pPr>
      <w:r>
        <w:t xml:space="preserve">Table </w:t>
      </w:r>
      <w:fldSimple w:instr=" SEQ Table \* ARABIC ">
        <w:r w:rsidR="000D6141">
          <w:rPr>
            <w:noProof/>
          </w:rPr>
          <w:t>8</w:t>
        </w:r>
      </w:fldSimple>
      <w:r>
        <w:t>. Status registers</w:t>
      </w:r>
    </w:p>
    <w:p w14:paraId="6467CC81" w14:textId="77777777" w:rsidR="00633859" w:rsidRDefault="00B42BE1">
      <w:pPr>
        <w:pStyle w:val="Heading2"/>
      </w:pPr>
      <w:bookmarkStart w:id="45" w:name="_Toc119079982"/>
      <w:r>
        <w:t>Timing Endpoint</w:t>
      </w:r>
      <w:bookmarkEnd w:id="45"/>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46" w:name="__DdeLink__2052_3214169308"/>
      <w:proofErr w:type="spellStart"/>
      <w:r>
        <w:rPr>
          <w:rFonts w:ascii="Courier New" w:hAnsi="Courier New" w:cs="Courier New"/>
          <w:b/>
        </w:rPr>
        <w:t>ts_addr</w:t>
      </w:r>
      <w:bookmarkEnd w:id="46"/>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7"/>
      <w:r w:rsidR="002B531C">
        <w:t>The</w:t>
      </w:r>
      <w:commentRangeEnd w:id="47"/>
      <w:r w:rsidR="00CD171A">
        <w:rPr>
          <w:rStyle w:val="CommentReference"/>
        </w:rPr>
        <w:commentReference w:id="47"/>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8" w:name="_Toc119079983"/>
      <w:r>
        <w:lastRenderedPageBreak/>
        <w:t>DAQ spy memory</w:t>
      </w:r>
      <w:bookmarkEnd w:id="48"/>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9" w:name="_Toc119079984"/>
      <w:r>
        <w:t>Preliminary steps</w:t>
      </w:r>
      <w:bookmarkEnd w:id="49"/>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50" w:name="_Toc119079985"/>
      <w:r>
        <w:t xml:space="preserve">Operation with the trigger distributed by </w:t>
      </w:r>
      <w:r w:rsidR="00395CB9">
        <w:t>DTS</w:t>
      </w:r>
      <w:bookmarkEnd w:id="50"/>
    </w:p>
    <w:p w14:paraId="740E9788" w14:textId="77777777" w:rsidR="00633859" w:rsidRDefault="00B42BE1">
      <w:pPr>
        <w:pStyle w:val="ListParagraph"/>
        <w:numPr>
          <w:ilvl w:val="0"/>
          <w:numId w:val="9"/>
        </w:numPr>
      </w:pPr>
      <w:r>
        <w:t>Disable external triggers</w:t>
      </w:r>
    </w:p>
    <w:p w14:paraId="6ED8248E" w14:textId="0B889E0D"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1" w:name="_Toc119079986"/>
      <w:r>
        <w:t>Operation with the software trigger</w:t>
      </w:r>
      <w:bookmarkEnd w:id="51"/>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lastRenderedPageBreak/>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3241C03"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52" w:name="_Toc119079987"/>
      <w:r>
        <w:t>Monitoring ADCs</w:t>
      </w:r>
      <w:bookmarkEnd w:id="52"/>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53" w:name="_Toc119079988"/>
      <w:r>
        <w:t>10 MHz reference clock on P12 connector</w:t>
      </w:r>
      <w:bookmarkEnd w:id="53"/>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54" w:name="_Toc119079989"/>
      <w:r>
        <w:t>Clock regions</w:t>
      </w:r>
      <w:bookmarkEnd w:id="54"/>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55" w:name="_Ref82526637"/>
      <w:r>
        <w:t xml:space="preserve">Figure </w:t>
      </w:r>
      <w:fldSimple w:instr=" SEQ Figure \* ARABIC ">
        <w:r w:rsidR="00802BEC">
          <w:rPr>
            <w:noProof/>
          </w:rPr>
          <w:t>6</w:t>
        </w:r>
      </w:fldSimple>
      <w:bookmarkEnd w:id="55"/>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w:t>
      </w:r>
      <w:r w:rsidR="006D1215">
        <w:lastRenderedPageBreak/>
        <w:t>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56" w:name="_Toc119079990"/>
      <w:r>
        <w:t>DAQ readout format</w:t>
      </w:r>
      <w:bookmarkEnd w:id="56"/>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7" w:name="_Toc119079991"/>
      <w:r w:rsidRPr="00471725">
        <w:t>Introduction</w:t>
      </w:r>
      <w:bookmarkEnd w:id="57"/>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8" w:name="_Toc119079992"/>
      <w:r>
        <w:t>Metadata Header</w:t>
      </w:r>
      <w:bookmarkEnd w:id="58"/>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9" w:name="_Toc119079993"/>
      <w:r>
        <w:t xml:space="preserve">FELIX </w:t>
      </w:r>
      <w:r w:rsidR="006A602F">
        <w:t xml:space="preserve">Start of Frame </w:t>
      </w:r>
      <w:r w:rsidR="00A01335">
        <w:t>Word</w:t>
      </w:r>
      <w:bookmarkEnd w:id="59"/>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0E6CA56" w:rsidR="00561CCC" w:rsidRDefault="00516B6A" w:rsidP="00D21DBA">
      <w:pPr>
        <w:pStyle w:val="Caption"/>
      </w:pPr>
      <w:r>
        <w:t xml:space="preserve">Table </w:t>
      </w:r>
      <w:fldSimple w:instr=" SEQ Table \* ARABIC ">
        <w:r w:rsidR="000D6141">
          <w:rPr>
            <w:noProof/>
          </w:rPr>
          <w:t>9</w:t>
        </w:r>
      </w:fldSimple>
      <w:r>
        <w:t xml:space="preserve">. </w:t>
      </w:r>
      <w:r w:rsidR="006A602F">
        <w:t>Start of Frame Word bit fields</w:t>
      </w:r>
    </w:p>
    <w:p w14:paraId="594514FA" w14:textId="1AB10EB4" w:rsidR="006A602F" w:rsidRDefault="006A602F">
      <w:pPr>
        <w:pStyle w:val="Heading3"/>
      </w:pPr>
      <w:bookmarkStart w:id="60" w:name="_Toc119079994"/>
      <w:r>
        <w:t>Word 0</w:t>
      </w:r>
      <w:bookmarkEnd w:id="60"/>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39412E">
            <w:pPr>
              <w:pStyle w:val="NoSpacing"/>
              <w:rPr>
                <w:b/>
                <w:bCs/>
              </w:rPr>
            </w:pPr>
            <w:r w:rsidRPr="00B30639">
              <w:rPr>
                <w:b/>
                <w:bCs/>
              </w:rPr>
              <w:t>Bits</w:t>
            </w:r>
          </w:p>
        </w:tc>
        <w:tc>
          <w:tcPr>
            <w:tcW w:w="5754" w:type="dxa"/>
          </w:tcPr>
          <w:p w14:paraId="766D9D4F" w14:textId="77777777" w:rsidR="00043F01" w:rsidRPr="00B30639" w:rsidRDefault="00043F01" w:rsidP="0039412E">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39412E">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39412E">
            <w:pPr>
              <w:pStyle w:val="NoSpacing"/>
            </w:pPr>
            <w:r>
              <w:t>7:0</w:t>
            </w:r>
          </w:p>
        </w:tc>
        <w:tc>
          <w:tcPr>
            <w:tcW w:w="5754" w:type="dxa"/>
          </w:tcPr>
          <w:p w14:paraId="7ED4D506" w14:textId="524C3633" w:rsidR="00043F01" w:rsidRDefault="00043F01" w:rsidP="0039412E">
            <w:pPr>
              <w:pStyle w:val="NoSpacing"/>
            </w:pPr>
            <w:r>
              <w:t xml:space="preserve">DAQ format version, </w:t>
            </w:r>
            <w:r w:rsidR="00061F43">
              <w:t>hardcoded</w:t>
            </w:r>
          </w:p>
        </w:tc>
        <w:tc>
          <w:tcPr>
            <w:tcW w:w="2875" w:type="dxa"/>
          </w:tcPr>
          <w:p w14:paraId="061E3D65" w14:textId="0E9E0930" w:rsidR="00043F01" w:rsidRDefault="00043F01" w:rsidP="0039412E">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39412E">
            <w:pPr>
              <w:pStyle w:val="NoSpacing"/>
            </w:pPr>
            <w:r>
              <w:t>11:6</w:t>
            </w:r>
          </w:p>
        </w:tc>
        <w:tc>
          <w:tcPr>
            <w:tcW w:w="5754" w:type="dxa"/>
          </w:tcPr>
          <w:p w14:paraId="3AE89F8E" w14:textId="26061AD1" w:rsidR="00043F01" w:rsidRDefault="00043F01" w:rsidP="0039412E">
            <w:pPr>
              <w:pStyle w:val="NoSpacing"/>
              <w:keepNext/>
            </w:pPr>
            <w:r>
              <w:t xml:space="preserve">Det ID, programmable via register </w:t>
            </w:r>
          </w:p>
        </w:tc>
        <w:tc>
          <w:tcPr>
            <w:tcW w:w="2875" w:type="dxa"/>
          </w:tcPr>
          <w:p w14:paraId="37BE1D2F" w14:textId="7A7650F6" w:rsidR="00043F01" w:rsidRDefault="00043F01" w:rsidP="0039412E">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39412E">
            <w:pPr>
              <w:pStyle w:val="NoSpacing"/>
            </w:pPr>
            <w:r>
              <w:t>21:12</w:t>
            </w:r>
          </w:p>
        </w:tc>
        <w:tc>
          <w:tcPr>
            <w:tcW w:w="5754" w:type="dxa"/>
          </w:tcPr>
          <w:p w14:paraId="02D731E9" w14:textId="125C13D8" w:rsidR="00043F01" w:rsidRDefault="00043F01" w:rsidP="0039412E">
            <w:pPr>
              <w:pStyle w:val="NoSpacing"/>
              <w:keepNext/>
            </w:pPr>
            <w:r>
              <w:t xml:space="preserve">Crate ID, programmable via register </w:t>
            </w:r>
          </w:p>
        </w:tc>
        <w:tc>
          <w:tcPr>
            <w:tcW w:w="2875" w:type="dxa"/>
          </w:tcPr>
          <w:p w14:paraId="27F25B8D" w14:textId="75C3A319" w:rsidR="00043F01" w:rsidRDefault="00043F01" w:rsidP="0039412E">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39412E">
            <w:pPr>
              <w:pStyle w:val="NoSpacing"/>
            </w:pPr>
            <w:r>
              <w:t>25:22</w:t>
            </w:r>
          </w:p>
        </w:tc>
        <w:tc>
          <w:tcPr>
            <w:tcW w:w="5754" w:type="dxa"/>
          </w:tcPr>
          <w:p w14:paraId="0A30E620" w14:textId="29F793B9" w:rsidR="00043F01" w:rsidRDefault="00043F01" w:rsidP="0039412E">
            <w:pPr>
              <w:pStyle w:val="NoSpacing"/>
              <w:keepNext/>
            </w:pPr>
            <w:r>
              <w:t>Slot number, read out from backplane pins</w:t>
            </w:r>
          </w:p>
        </w:tc>
        <w:tc>
          <w:tcPr>
            <w:tcW w:w="2875" w:type="dxa"/>
          </w:tcPr>
          <w:p w14:paraId="30728160" w14:textId="77777777" w:rsidR="00043F01" w:rsidRDefault="00043F01" w:rsidP="0039412E">
            <w:pPr>
              <w:pStyle w:val="NoSpacing"/>
              <w:keepNext/>
            </w:pPr>
          </w:p>
        </w:tc>
      </w:tr>
      <w:tr w:rsidR="00043F01" w14:paraId="672BA406" w14:textId="33DA081B" w:rsidTr="00D21DBA">
        <w:trPr>
          <w:trHeight w:val="144"/>
        </w:trPr>
        <w:tc>
          <w:tcPr>
            <w:tcW w:w="721" w:type="dxa"/>
          </w:tcPr>
          <w:p w14:paraId="6386146F" w14:textId="336FA084" w:rsidR="00043F01" w:rsidRDefault="00043F01" w:rsidP="0039412E">
            <w:pPr>
              <w:pStyle w:val="NoSpacing"/>
            </w:pPr>
            <w:r>
              <w:t>31:26</w:t>
            </w:r>
          </w:p>
        </w:tc>
        <w:tc>
          <w:tcPr>
            <w:tcW w:w="5754" w:type="dxa"/>
          </w:tcPr>
          <w:p w14:paraId="29CAE122" w14:textId="1985D21B" w:rsidR="00043F01" w:rsidRDefault="00043F01" w:rsidP="0039412E">
            <w:pPr>
              <w:pStyle w:val="NoSpacing"/>
              <w:keepNext/>
            </w:pPr>
            <w:r>
              <w:t>Link number, programmable via register</w:t>
            </w:r>
          </w:p>
        </w:tc>
        <w:tc>
          <w:tcPr>
            <w:tcW w:w="2875" w:type="dxa"/>
          </w:tcPr>
          <w:p w14:paraId="4E75D18B" w14:textId="5367001B" w:rsidR="00043F01" w:rsidRDefault="00043F01" w:rsidP="0039412E">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61" w:name="_Toc119079995"/>
      <w:r>
        <w:t>Words 1 and 2</w:t>
      </w:r>
      <w:bookmarkEnd w:id="61"/>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62" w:name="_Toc119079996"/>
      <w:r>
        <w:t>Word 3</w:t>
      </w:r>
      <w:bookmarkEnd w:id="62"/>
    </w:p>
    <w:tbl>
      <w:tblPr>
        <w:tblStyle w:val="TableGrid"/>
        <w:tblW w:w="0" w:type="auto"/>
        <w:tblLook w:val="04A0" w:firstRow="1" w:lastRow="0" w:firstColumn="1" w:lastColumn="0" w:noHBand="0" w:noVBand="1"/>
      </w:tblPr>
      <w:tblGrid>
        <w:gridCol w:w="721"/>
        <w:gridCol w:w="8629"/>
      </w:tblGrid>
      <w:tr w:rsidR="00D32C44" w14:paraId="30E8F5C9" w14:textId="77777777" w:rsidTr="0039412E">
        <w:tc>
          <w:tcPr>
            <w:tcW w:w="625" w:type="dxa"/>
          </w:tcPr>
          <w:p w14:paraId="28155E6F" w14:textId="77777777" w:rsidR="00D32C44" w:rsidRPr="00B30639" w:rsidRDefault="00D32C44" w:rsidP="0039412E">
            <w:pPr>
              <w:pStyle w:val="NoSpacing"/>
              <w:rPr>
                <w:b/>
                <w:bCs/>
              </w:rPr>
            </w:pPr>
            <w:r w:rsidRPr="00B30639">
              <w:rPr>
                <w:b/>
                <w:bCs/>
              </w:rPr>
              <w:t>Bits</w:t>
            </w:r>
          </w:p>
        </w:tc>
        <w:tc>
          <w:tcPr>
            <w:tcW w:w="8725" w:type="dxa"/>
          </w:tcPr>
          <w:p w14:paraId="56D47DBF" w14:textId="77777777" w:rsidR="00D32C44" w:rsidRPr="00B30639" w:rsidRDefault="00D32C44" w:rsidP="0039412E">
            <w:pPr>
              <w:pStyle w:val="NoSpacing"/>
              <w:rPr>
                <w:b/>
                <w:bCs/>
              </w:rPr>
            </w:pPr>
            <w:r w:rsidRPr="00B30639">
              <w:rPr>
                <w:b/>
                <w:bCs/>
              </w:rPr>
              <w:t>Description</w:t>
            </w:r>
          </w:p>
        </w:tc>
      </w:tr>
      <w:tr w:rsidR="00D32C44" w14:paraId="4612BBCE" w14:textId="77777777" w:rsidTr="0039412E">
        <w:tc>
          <w:tcPr>
            <w:tcW w:w="625" w:type="dxa"/>
          </w:tcPr>
          <w:p w14:paraId="7429DAFC" w14:textId="045F6998" w:rsidR="00D32C44" w:rsidRDefault="007D76CE" w:rsidP="0039412E">
            <w:pPr>
              <w:pStyle w:val="NoSpacing"/>
            </w:pPr>
            <w:r>
              <w:t>12:0</w:t>
            </w:r>
          </w:p>
        </w:tc>
        <w:tc>
          <w:tcPr>
            <w:tcW w:w="8725" w:type="dxa"/>
          </w:tcPr>
          <w:p w14:paraId="04C2F3E1" w14:textId="2EE70D7E" w:rsidR="00D32C44" w:rsidRDefault="007D76CE" w:rsidP="0039412E">
            <w:pPr>
              <w:pStyle w:val="NoSpacing"/>
            </w:pPr>
            <w:r>
              <w:t>Reserved, set to zero</w:t>
            </w:r>
          </w:p>
        </w:tc>
      </w:tr>
      <w:tr w:rsidR="00D32C44" w14:paraId="6D42C8A0" w14:textId="77777777" w:rsidTr="0039412E">
        <w:tc>
          <w:tcPr>
            <w:tcW w:w="625" w:type="dxa"/>
          </w:tcPr>
          <w:p w14:paraId="57BBA919" w14:textId="2FE3FA1B" w:rsidR="00D32C44" w:rsidRDefault="00D32C44" w:rsidP="0039412E">
            <w:pPr>
              <w:pStyle w:val="NoSpacing"/>
            </w:pPr>
            <w:r>
              <w:t>15:</w:t>
            </w:r>
            <w:r w:rsidR="007D76CE">
              <w:t>13</w:t>
            </w:r>
          </w:p>
        </w:tc>
        <w:tc>
          <w:tcPr>
            <w:tcW w:w="8725" w:type="dxa"/>
          </w:tcPr>
          <w:p w14:paraId="55530710" w14:textId="28E29CEF" w:rsidR="00D32C44" w:rsidRDefault="007D76CE" w:rsidP="0039412E">
            <w:pPr>
              <w:pStyle w:val="NoSpacing"/>
            </w:pPr>
            <w:r>
              <w:t>C</w:t>
            </w:r>
            <w:r w:rsidR="00C243EA">
              <w:t>OLDATA Time Stamp ID shows which COLDATA’s local time stamp is transmitted in this frame.</w:t>
            </w:r>
          </w:p>
        </w:tc>
      </w:tr>
      <w:tr w:rsidR="00D32C44" w14:paraId="29691342" w14:textId="77777777" w:rsidTr="0039412E">
        <w:tc>
          <w:tcPr>
            <w:tcW w:w="625" w:type="dxa"/>
          </w:tcPr>
          <w:p w14:paraId="36179DD5" w14:textId="31627D50" w:rsidR="00D32C44" w:rsidRDefault="007D76CE" w:rsidP="0039412E">
            <w:pPr>
              <w:pStyle w:val="NoSpacing"/>
            </w:pPr>
            <w:r>
              <w:t>17</w:t>
            </w:r>
            <w:r w:rsidR="00D32C44">
              <w:t>:16</w:t>
            </w:r>
          </w:p>
        </w:tc>
        <w:tc>
          <w:tcPr>
            <w:tcW w:w="8725" w:type="dxa"/>
          </w:tcPr>
          <w:p w14:paraId="6E4BB76B" w14:textId="3A183595" w:rsidR="000B1F49" w:rsidRPr="00F34F3F" w:rsidRDefault="000B1F49">
            <w:pPr>
              <w:pStyle w:val="NoSpacing"/>
              <w:keepNext/>
              <w:rPr>
                <w:b/>
                <w:bCs/>
              </w:rPr>
            </w:pPr>
            <w:r w:rsidRPr="00F34F3F">
              <w:rPr>
                <w:b/>
                <w:bCs/>
              </w:rPr>
              <w:t>Currently not implemented</w:t>
            </w:r>
          </w:p>
          <w:p w14:paraId="1F9AE95E" w14:textId="6B5356E9" w:rsidR="00A83D9B" w:rsidRDefault="007D76CE" w:rsidP="00F34F3F">
            <w:pPr>
              <w:pStyle w:val="NoSpacing"/>
              <w:keepNext/>
            </w:pPr>
            <w:r>
              <w:t>FEMB valid flags indicate which of the FEMB’s data are valid in this frame.</w:t>
            </w:r>
            <w:r w:rsidR="00A83D9B">
              <w:t xml:space="preserve"> Each DAQ output link carries data from two FEMBs:</w:t>
            </w:r>
          </w:p>
          <w:tbl>
            <w:tblPr>
              <w:tblStyle w:val="TableGrid"/>
              <w:tblW w:w="0" w:type="auto"/>
              <w:tblLook w:val="04A0" w:firstRow="1" w:lastRow="0" w:firstColumn="1" w:lastColumn="0" w:noHBand="0" w:noVBand="1"/>
            </w:tblPr>
            <w:tblGrid>
              <w:gridCol w:w="1047"/>
              <w:gridCol w:w="1980"/>
              <w:gridCol w:w="1980"/>
            </w:tblGrid>
            <w:tr w:rsidR="00A83D9B" w14:paraId="652FF6C1" w14:textId="77777777" w:rsidTr="00F34F3F">
              <w:tc>
                <w:tcPr>
                  <w:tcW w:w="1047" w:type="dxa"/>
                </w:tcPr>
                <w:p w14:paraId="39D91052" w14:textId="5B23A7DE" w:rsidR="00A83D9B" w:rsidRPr="00F34F3F" w:rsidRDefault="00A83D9B" w:rsidP="00F34F3F">
                  <w:pPr>
                    <w:pStyle w:val="NoSpacing"/>
                    <w:keepNext/>
                    <w:jc w:val="center"/>
                    <w:rPr>
                      <w:b/>
                      <w:bCs/>
                    </w:rPr>
                  </w:pPr>
                  <w:r w:rsidRPr="00F34F3F">
                    <w:rPr>
                      <w:b/>
                      <w:bCs/>
                    </w:rPr>
                    <w:t>DAQ link</w:t>
                  </w:r>
                </w:p>
              </w:tc>
              <w:tc>
                <w:tcPr>
                  <w:tcW w:w="1980" w:type="dxa"/>
                </w:tcPr>
                <w:p w14:paraId="5753F979" w14:textId="31714FF9" w:rsidR="00A83D9B" w:rsidRPr="00F34F3F" w:rsidRDefault="00A83D9B" w:rsidP="00F34F3F">
                  <w:pPr>
                    <w:pStyle w:val="NoSpacing"/>
                    <w:keepNext/>
                    <w:jc w:val="center"/>
                    <w:rPr>
                      <w:b/>
                      <w:bCs/>
                    </w:rPr>
                  </w:pPr>
                  <w:r w:rsidRPr="00F34F3F">
                    <w:rPr>
                      <w:b/>
                      <w:bCs/>
                    </w:rPr>
                    <w:t>FEMBs transmitted</w:t>
                  </w:r>
                </w:p>
              </w:tc>
              <w:tc>
                <w:tcPr>
                  <w:tcW w:w="1980" w:type="dxa"/>
                </w:tcPr>
                <w:p w14:paraId="4B966F13" w14:textId="495ECF76" w:rsidR="00A83D9B" w:rsidRPr="00F34F3F" w:rsidRDefault="00A83D9B" w:rsidP="00F34F3F">
                  <w:pPr>
                    <w:pStyle w:val="NoSpacing"/>
                    <w:keepNext/>
                    <w:jc w:val="center"/>
                    <w:rPr>
                      <w:b/>
                      <w:bCs/>
                    </w:rPr>
                  </w:pPr>
                  <w:r w:rsidRPr="00F34F3F">
                    <w:rPr>
                      <w:b/>
                      <w:bCs/>
                    </w:rPr>
                    <w:t>FEMB valid flag bit</w:t>
                  </w:r>
                </w:p>
              </w:tc>
            </w:tr>
            <w:tr w:rsidR="00A83D9B" w14:paraId="47F30EE3" w14:textId="77777777" w:rsidTr="00F34F3F">
              <w:tc>
                <w:tcPr>
                  <w:tcW w:w="1047" w:type="dxa"/>
                </w:tcPr>
                <w:p w14:paraId="7C1A358F" w14:textId="6942F7BA" w:rsidR="00A83D9B" w:rsidRDefault="00A83D9B" w:rsidP="00F34F3F">
                  <w:pPr>
                    <w:pStyle w:val="NoSpacing"/>
                    <w:keepNext/>
                    <w:jc w:val="center"/>
                  </w:pPr>
                  <w:r>
                    <w:t>0</w:t>
                  </w:r>
                </w:p>
              </w:tc>
              <w:tc>
                <w:tcPr>
                  <w:tcW w:w="1980" w:type="dxa"/>
                </w:tcPr>
                <w:p w14:paraId="14859AED" w14:textId="522120EF" w:rsidR="00A83D9B" w:rsidRDefault="00A83D9B" w:rsidP="00F34F3F">
                  <w:pPr>
                    <w:pStyle w:val="NoSpacing"/>
                    <w:keepNext/>
                    <w:jc w:val="center"/>
                  </w:pPr>
                  <w:r>
                    <w:t>0</w:t>
                  </w:r>
                </w:p>
              </w:tc>
              <w:tc>
                <w:tcPr>
                  <w:tcW w:w="1980" w:type="dxa"/>
                </w:tcPr>
                <w:p w14:paraId="64951FD5" w14:textId="5733AA6B" w:rsidR="00A83D9B" w:rsidRDefault="00A83D9B" w:rsidP="00F34F3F">
                  <w:pPr>
                    <w:pStyle w:val="NoSpacing"/>
                    <w:keepNext/>
                    <w:jc w:val="center"/>
                  </w:pPr>
                  <w:r>
                    <w:t>16</w:t>
                  </w:r>
                </w:p>
              </w:tc>
            </w:tr>
            <w:tr w:rsidR="00A83D9B" w14:paraId="56F76C42" w14:textId="77777777" w:rsidTr="00F34F3F">
              <w:tc>
                <w:tcPr>
                  <w:tcW w:w="1047" w:type="dxa"/>
                </w:tcPr>
                <w:p w14:paraId="528EF281" w14:textId="1EDAAEF9" w:rsidR="00A83D9B" w:rsidRDefault="00A83D9B" w:rsidP="00F34F3F">
                  <w:pPr>
                    <w:pStyle w:val="NoSpacing"/>
                    <w:keepNext/>
                    <w:jc w:val="center"/>
                  </w:pPr>
                  <w:r>
                    <w:t>0</w:t>
                  </w:r>
                </w:p>
              </w:tc>
              <w:tc>
                <w:tcPr>
                  <w:tcW w:w="1980" w:type="dxa"/>
                </w:tcPr>
                <w:p w14:paraId="50FA291C" w14:textId="61B45F3E" w:rsidR="00A83D9B" w:rsidRDefault="00A83D9B" w:rsidP="00F34F3F">
                  <w:pPr>
                    <w:pStyle w:val="NoSpacing"/>
                    <w:keepNext/>
                    <w:jc w:val="center"/>
                  </w:pPr>
                  <w:r>
                    <w:t>1</w:t>
                  </w:r>
                </w:p>
              </w:tc>
              <w:tc>
                <w:tcPr>
                  <w:tcW w:w="1980" w:type="dxa"/>
                </w:tcPr>
                <w:p w14:paraId="280806BE" w14:textId="1CDCAF43" w:rsidR="00A83D9B" w:rsidRDefault="00A83D9B" w:rsidP="00F34F3F">
                  <w:pPr>
                    <w:pStyle w:val="NoSpacing"/>
                    <w:keepNext/>
                    <w:jc w:val="center"/>
                  </w:pPr>
                  <w:r>
                    <w:t>17</w:t>
                  </w:r>
                </w:p>
              </w:tc>
            </w:tr>
            <w:tr w:rsidR="00A83D9B" w14:paraId="4BADF92A" w14:textId="77777777" w:rsidTr="00F34F3F">
              <w:tc>
                <w:tcPr>
                  <w:tcW w:w="1047" w:type="dxa"/>
                </w:tcPr>
                <w:p w14:paraId="2D8F8875" w14:textId="4C22E0F2" w:rsidR="00A83D9B" w:rsidRDefault="00A83D9B" w:rsidP="00F34F3F">
                  <w:pPr>
                    <w:pStyle w:val="NoSpacing"/>
                    <w:keepNext/>
                    <w:jc w:val="center"/>
                  </w:pPr>
                  <w:r>
                    <w:t>1</w:t>
                  </w:r>
                </w:p>
              </w:tc>
              <w:tc>
                <w:tcPr>
                  <w:tcW w:w="1980" w:type="dxa"/>
                </w:tcPr>
                <w:p w14:paraId="7672AB78" w14:textId="0328E67D" w:rsidR="00A83D9B" w:rsidRDefault="00A83D9B" w:rsidP="00F34F3F">
                  <w:pPr>
                    <w:pStyle w:val="NoSpacing"/>
                    <w:keepNext/>
                    <w:jc w:val="center"/>
                  </w:pPr>
                  <w:r>
                    <w:t>2</w:t>
                  </w:r>
                </w:p>
              </w:tc>
              <w:tc>
                <w:tcPr>
                  <w:tcW w:w="1980" w:type="dxa"/>
                </w:tcPr>
                <w:p w14:paraId="282918ED" w14:textId="4C6108E8" w:rsidR="00A83D9B" w:rsidRDefault="00A83D9B" w:rsidP="00F34F3F">
                  <w:pPr>
                    <w:pStyle w:val="NoSpacing"/>
                    <w:keepNext/>
                    <w:jc w:val="center"/>
                  </w:pPr>
                  <w:r>
                    <w:t>16</w:t>
                  </w:r>
                </w:p>
              </w:tc>
            </w:tr>
            <w:tr w:rsidR="00A83D9B" w14:paraId="4D6AC673" w14:textId="77777777" w:rsidTr="00F34F3F">
              <w:tc>
                <w:tcPr>
                  <w:tcW w:w="1047" w:type="dxa"/>
                </w:tcPr>
                <w:p w14:paraId="3E4A7426" w14:textId="711C7EA6" w:rsidR="00A83D9B" w:rsidRDefault="00A83D9B" w:rsidP="00F34F3F">
                  <w:pPr>
                    <w:pStyle w:val="NoSpacing"/>
                    <w:keepNext/>
                    <w:jc w:val="center"/>
                  </w:pPr>
                  <w:r>
                    <w:t>1</w:t>
                  </w:r>
                </w:p>
              </w:tc>
              <w:tc>
                <w:tcPr>
                  <w:tcW w:w="1980" w:type="dxa"/>
                </w:tcPr>
                <w:p w14:paraId="4956A767" w14:textId="12DC4ACF" w:rsidR="00A83D9B" w:rsidRDefault="00A83D9B" w:rsidP="00F34F3F">
                  <w:pPr>
                    <w:pStyle w:val="NoSpacing"/>
                    <w:keepNext/>
                    <w:jc w:val="center"/>
                  </w:pPr>
                  <w:r>
                    <w:t>3</w:t>
                  </w:r>
                </w:p>
              </w:tc>
              <w:tc>
                <w:tcPr>
                  <w:tcW w:w="1980" w:type="dxa"/>
                </w:tcPr>
                <w:p w14:paraId="1C60ECD7" w14:textId="365EFBB7" w:rsidR="00A83D9B" w:rsidRDefault="00A83D9B" w:rsidP="00F34F3F">
                  <w:pPr>
                    <w:pStyle w:val="NoSpacing"/>
                    <w:keepNext/>
                    <w:jc w:val="center"/>
                  </w:pPr>
                  <w:r>
                    <w:t>17</w:t>
                  </w:r>
                </w:p>
              </w:tc>
            </w:tr>
          </w:tbl>
          <w:p w14:paraId="430ECA06" w14:textId="63156780" w:rsidR="00A83D9B" w:rsidRDefault="00A83D9B" w:rsidP="00A83D9B">
            <w:pPr>
              <w:pStyle w:val="NoSpacing"/>
              <w:keepNext/>
            </w:pPr>
          </w:p>
        </w:tc>
      </w:tr>
      <w:tr w:rsidR="007D76CE" w14:paraId="41992B8B" w14:textId="77777777" w:rsidTr="0039412E">
        <w:tc>
          <w:tcPr>
            <w:tcW w:w="625" w:type="dxa"/>
          </w:tcPr>
          <w:p w14:paraId="0E753317" w14:textId="773A7FA8" w:rsidR="007D76CE" w:rsidRDefault="007D76CE" w:rsidP="0039412E">
            <w:pPr>
              <w:pStyle w:val="NoSpacing"/>
            </w:pPr>
            <w:r>
              <w:t>25:18</w:t>
            </w:r>
          </w:p>
        </w:tc>
        <w:tc>
          <w:tcPr>
            <w:tcW w:w="8725" w:type="dxa"/>
          </w:tcPr>
          <w:p w14:paraId="4135A21E" w14:textId="6E32479B" w:rsidR="007D76CE" w:rsidRDefault="007D76CE" w:rsidP="0039412E">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39412E">
        <w:tc>
          <w:tcPr>
            <w:tcW w:w="625" w:type="dxa"/>
          </w:tcPr>
          <w:p w14:paraId="3285AF5A" w14:textId="72911F58" w:rsidR="007D76CE" w:rsidRDefault="007D76CE" w:rsidP="0039412E">
            <w:pPr>
              <w:pStyle w:val="NoSpacing"/>
            </w:pPr>
            <w:r>
              <w:t>26</w:t>
            </w:r>
          </w:p>
        </w:tc>
        <w:tc>
          <w:tcPr>
            <w:tcW w:w="8725" w:type="dxa"/>
          </w:tcPr>
          <w:p w14:paraId="4DA4EC62" w14:textId="6B6424FC" w:rsidR="007D76CE" w:rsidRDefault="007D76CE" w:rsidP="0039412E">
            <w:pPr>
              <w:pStyle w:val="NoSpacing"/>
              <w:keepNext/>
            </w:pPr>
            <w:r>
              <w:t>Loss of Lock bit from the on-board PLL.</w:t>
            </w:r>
          </w:p>
        </w:tc>
      </w:tr>
      <w:tr w:rsidR="007D76CE" w14:paraId="2D1B12EB" w14:textId="77777777" w:rsidTr="0039412E">
        <w:tc>
          <w:tcPr>
            <w:tcW w:w="625" w:type="dxa"/>
          </w:tcPr>
          <w:p w14:paraId="07BDE242" w14:textId="218AF885" w:rsidR="007D76CE" w:rsidRDefault="007D76CE" w:rsidP="0039412E">
            <w:pPr>
              <w:pStyle w:val="NoSpacing"/>
            </w:pPr>
            <w:r>
              <w:t>31:27</w:t>
            </w:r>
          </w:p>
        </w:tc>
        <w:tc>
          <w:tcPr>
            <w:tcW w:w="8725" w:type="dxa"/>
          </w:tcPr>
          <w:p w14:paraId="1A9DA6F7" w14:textId="611BE4BE" w:rsidR="007D76CE" w:rsidRDefault="007D76CE" w:rsidP="0039412E">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63" w:name="_Toc119079997"/>
      <w:r>
        <w:t xml:space="preserve">Word </w:t>
      </w:r>
      <w:r w:rsidR="00F91D5B">
        <w:t>4</w:t>
      </w:r>
      <w:bookmarkEnd w:id="63"/>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4561FF55" w:rsidR="00516A28" w:rsidRPr="00AF7C48" w:rsidRDefault="00516B6A" w:rsidP="00D21DBA">
      <w:pPr>
        <w:pStyle w:val="Caption"/>
      </w:pPr>
      <w:r>
        <w:t xml:space="preserve">Table </w:t>
      </w:r>
      <w:fldSimple w:instr=" SEQ Table \* ARABIC ">
        <w:r w:rsidR="000D6141">
          <w:rPr>
            <w:noProof/>
          </w:rPr>
          <w:t>11</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64" w:name="_Toc119079998"/>
      <w:r w:rsidRPr="00855EEA">
        <w:t>Metadata Trailer</w:t>
      </w:r>
      <w:bookmarkEnd w:id="64"/>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65" w:name="_Toc119079999"/>
      <w:r>
        <w:t>Word 117</w:t>
      </w:r>
      <w:bookmarkEnd w:id="65"/>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These bits indicate that pulser calibration is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lastRenderedPageBreak/>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41712EDD" w:rsidR="00580356" w:rsidRDefault="00516B6A" w:rsidP="00D21DBA">
      <w:pPr>
        <w:pStyle w:val="Caption"/>
      </w:pPr>
      <w:r>
        <w:t xml:space="preserve">Table </w:t>
      </w:r>
      <w:fldSimple w:instr=" SEQ Table \* ARABIC ">
        <w:r w:rsidR="000D6141">
          <w:rPr>
            <w:noProof/>
          </w:rPr>
          <w:t>12</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66" w:name="_Toc119080000"/>
      <w:r>
        <w:t>FELIX trailer word 0</w:t>
      </w:r>
      <w:bookmarkEnd w:id="66"/>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0026ABE6" w:rsidR="00F418F3" w:rsidRPr="00AF7C48" w:rsidRDefault="00516B6A" w:rsidP="00D21DBA">
      <w:pPr>
        <w:pStyle w:val="Caption"/>
      </w:pPr>
      <w:r>
        <w:t xml:space="preserve">Table </w:t>
      </w:r>
      <w:fldSimple w:instr=" SEQ Table \* ARABIC ">
        <w:r w:rsidR="000D6141">
          <w:rPr>
            <w:noProof/>
          </w:rPr>
          <w:t>13</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67" w:name="_Toc85910397"/>
      <w:bookmarkStart w:id="68" w:name="_Toc119080001"/>
      <w:bookmarkEnd w:id="67"/>
      <w:r>
        <w:t>Migration from COLDATA p2 to p3 chips</w:t>
      </w:r>
      <w:bookmarkEnd w:id="68"/>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w:t>
      </w:r>
      <w:r w:rsidR="005C7D68">
        <w:lastRenderedPageBreak/>
        <w:t>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69" w:name="_Toc119080002"/>
      <w:r>
        <w:t>Migration from CDR-based to DCSK timing endpoint</w:t>
      </w:r>
      <w:bookmarkEnd w:id="69"/>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lastRenderedPageBreak/>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section</w:t>
      </w:r>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stream</w:t>
      </w:r>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0" w:name="_Toc119080003"/>
      <w:r>
        <w:t>COLDATA data</w:t>
      </w:r>
      <w:r w:rsidR="00FD4D25">
        <w:t xml:space="preserve"> time stamp synchronization</w:t>
      </w:r>
      <w:bookmarkEnd w:id="70"/>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lastRenderedPageBreak/>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1" w:name="_Toc119080004"/>
      <w:r>
        <w:t>Firmware time stamp alignment logic</w:t>
      </w:r>
      <w:bookmarkEnd w:id="71"/>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w:t>
      </w:r>
      <w:r>
        <w:lastRenderedPageBreak/>
        <w:t xml:space="preserve">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2" w:name="_Toc119080005"/>
      <w:r>
        <w:t>Time stamp synchronization procedure details</w:t>
      </w:r>
      <w:bookmarkEnd w:id="72"/>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73" w:name="_Toc119080006"/>
      <w:r>
        <w:t>Time stamp processing in WIB</w:t>
      </w:r>
      <w:bookmarkEnd w:id="73"/>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74" w:name="_Toc119080007"/>
      <w:r>
        <w:lastRenderedPageBreak/>
        <w:t>Alignment</w:t>
      </w:r>
      <w:r w:rsidR="00F57B7A">
        <w:t xml:space="preserve"> setup procedure</w:t>
      </w:r>
      <w:bookmarkEnd w:id="74"/>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75" w:name="_Toc119080008"/>
      <w:r>
        <w:t>References</w:t>
      </w:r>
      <w:bookmarkEnd w:id="75"/>
    </w:p>
    <w:p w14:paraId="3E57E4C3" w14:textId="0B0DC0A2" w:rsidR="00633859" w:rsidRDefault="00B42BE1">
      <w:pPr>
        <w:pStyle w:val="ListParagraph"/>
        <w:numPr>
          <w:ilvl w:val="0"/>
          <w:numId w:val="6"/>
        </w:numPr>
      </w:pPr>
      <w:bookmarkStart w:id="76" w:name="__RefNumPara__1934_3214169308"/>
      <w:bookmarkEnd w:id="76"/>
      <w:r>
        <w:t>WIB firmware requirements</w:t>
      </w:r>
      <w:r w:rsidR="006C4608">
        <w:t xml:space="preserve"> (Josh’s document)</w:t>
      </w:r>
    </w:p>
    <w:p w14:paraId="4CEFD718" w14:textId="29A3B78F" w:rsidR="00633859" w:rsidRDefault="00B42BE1">
      <w:pPr>
        <w:pStyle w:val="ListParagraph"/>
        <w:numPr>
          <w:ilvl w:val="0"/>
          <w:numId w:val="6"/>
        </w:numPr>
      </w:pPr>
      <w:bookmarkStart w:id="77" w:name="__RefNumPara__1868_3214169308"/>
      <w:bookmarkEnd w:id="77"/>
      <w:r>
        <w:t>WIB hardware manual</w:t>
      </w:r>
    </w:p>
    <w:p w14:paraId="08C59EFA" w14:textId="7ED996D7" w:rsidR="006C4608" w:rsidRDefault="006C4608">
      <w:pPr>
        <w:pStyle w:val="ListParagraph"/>
        <w:numPr>
          <w:ilvl w:val="0"/>
          <w:numId w:val="6"/>
        </w:numPr>
      </w:pPr>
      <w:bookmarkStart w:id="78" w:name="_Ref79345023"/>
      <w:r>
        <w:t>WIB schematics</w:t>
      </w:r>
      <w:bookmarkEnd w:id="78"/>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79" w:name="__RefNumPara__1874_3214169308"/>
      <w:bookmarkStart w:id="80" w:name="__RefNumPara__1864_3214169308"/>
      <w:bookmarkEnd w:id="79"/>
      <w:bookmarkEnd w:id="80"/>
      <w:r>
        <w:t>COLDATA datasheet</w:t>
      </w:r>
    </w:p>
    <w:p w14:paraId="5E7D82D2" w14:textId="77777777" w:rsidR="00633859" w:rsidRDefault="00B42BE1">
      <w:pPr>
        <w:pStyle w:val="ListParagraph"/>
        <w:numPr>
          <w:ilvl w:val="0"/>
          <w:numId w:val="6"/>
        </w:numPr>
      </w:pPr>
      <w:bookmarkStart w:id="81" w:name="__RefNumPara__1866_3214169308"/>
      <w:bookmarkEnd w:id="81"/>
      <w:r>
        <w:lastRenderedPageBreak/>
        <w:t>COLDADC datasheet</w:t>
      </w:r>
    </w:p>
    <w:p w14:paraId="1010A801" w14:textId="77777777" w:rsidR="00633859" w:rsidRDefault="00B42BE1">
      <w:pPr>
        <w:pStyle w:val="ListParagraph"/>
        <w:numPr>
          <w:ilvl w:val="0"/>
          <w:numId w:val="6"/>
        </w:numPr>
      </w:pPr>
      <w:bookmarkStart w:id="82" w:name="__RefNumPara__1870_3214169308"/>
      <w:bookmarkEnd w:id="82"/>
      <w:r>
        <w:t>DUNE Timing System – Single Phase Firmware</w:t>
      </w:r>
    </w:p>
    <w:p w14:paraId="6A09EF8C" w14:textId="00482E3A" w:rsidR="00633859" w:rsidRDefault="00B42BE1">
      <w:pPr>
        <w:pStyle w:val="ListParagraph"/>
        <w:numPr>
          <w:ilvl w:val="0"/>
          <w:numId w:val="6"/>
        </w:numPr>
      </w:pPr>
      <w:bookmarkStart w:id="83" w:name="__RefNumPara__1930_3214169308"/>
      <w:bookmarkEnd w:id="83"/>
      <w:r>
        <w:t>FELIX manual</w:t>
      </w:r>
    </w:p>
    <w:p w14:paraId="6C22190C" w14:textId="4CF56583" w:rsidR="00EE4356" w:rsidRDefault="00EE4356">
      <w:pPr>
        <w:pStyle w:val="ListParagraph"/>
        <w:numPr>
          <w:ilvl w:val="0"/>
          <w:numId w:val="6"/>
        </w:numPr>
      </w:pPr>
      <w:bookmarkStart w:id="84" w:name="_Ref79346703"/>
      <w:proofErr w:type="spellStart"/>
      <w:r>
        <w:t>Ultrascale</w:t>
      </w:r>
      <w:proofErr w:type="spellEnd"/>
      <w:r>
        <w:t xml:space="preserve"> + ZYNQ manual</w:t>
      </w:r>
      <w:bookmarkEnd w:id="84"/>
    </w:p>
    <w:p w14:paraId="1A37CF1D" w14:textId="1C4BCD0E" w:rsidR="00633859" w:rsidRDefault="00B42BE1">
      <w:pPr>
        <w:pStyle w:val="ListParagraph"/>
        <w:numPr>
          <w:ilvl w:val="0"/>
          <w:numId w:val="6"/>
        </w:numPr>
      </w:pPr>
      <w:bookmarkStart w:id="85" w:name="__RefNumPara__1872_3214169308"/>
      <w:bookmarkEnd w:id="85"/>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86"/>
      <w:r>
        <w:t>D</w:t>
      </w:r>
      <w:commentRangeEnd w:id="86"/>
      <w:r w:rsidR="00CD171A">
        <w:rPr>
          <w:rStyle w:val="CommentReference"/>
        </w:rPr>
        <w:commentReference w:id="86"/>
      </w:r>
      <w:r>
        <w:t xml:space="preserve">. </w:t>
      </w:r>
      <w:proofErr w:type="spellStart"/>
      <w:r>
        <w:t>Cussans</w:t>
      </w:r>
      <w:proofErr w:type="spellEnd"/>
      <w:r>
        <w:t xml:space="preserve">, D. Newbold, A. Thea, “Dune Timing System Integration Guide”, Google document, 2021. Available: </w:t>
      </w:r>
      <w:hyperlink r:id="rId25"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87" w:name="_Toc119080009"/>
      <w:r>
        <w:t>Revision table</w:t>
      </w:r>
      <w:bookmarkEnd w:id="87"/>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AF7C48">
        <w:tc>
          <w:tcPr>
            <w:tcW w:w="1345" w:type="dxa"/>
            <w:tcBorders>
              <w:top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7" w:author="Madorsky,Alexander" w:date="2021-09-14T15:48:00Z" w:initials="M">
    <w:p w14:paraId="1CADA94B" w14:textId="5AAFDE3C" w:rsidR="0039412E" w:rsidRDefault="0039412E">
      <w:pPr>
        <w:pStyle w:val="CommentText"/>
      </w:pPr>
      <w:r>
        <w:rPr>
          <w:rStyle w:val="CommentReference"/>
        </w:rPr>
        <w:annotationRef/>
      </w:r>
      <w:r>
        <w:t>done</w:t>
      </w:r>
    </w:p>
  </w:comment>
  <w:comment w:id="37" w:author="nikolica" w:date="2021-09-02T11:03:00Z" w:initials="n">
    <w:p w14:paraId="5D0DA000" w14:textId="1C07464F" w:rsidR="0039412E" w:rsidRDefault="0039412E">
      <w:pPr>
        <w:pStyle w:val="CommentText"/>
      </w:pPr>
      <w:r>
        <w:rPr>
          <w:rStyle w:val="CommentReference"/>
        </w:rPr>
        <w:annotationRef/>
      </w:r>
      <w:r>
        <w:t>Mark registers RO, RW, WO</w:t>
      </w:r>
    </w:p>
  </w:comment>
  <w:comment w:id="38"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9"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40"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7"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86"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068080">
    <w:abstractNumId w:val="0"/>
  </w:num>
  <w:num w:numId="2" w16cid:durableId="55592576">
    <w:abstractNumId w:val="23"/>
  </w:num>
  <w:num w:numId="3" w16cid:durableId="624429583">
    <w:abstractNumId w:val="20"/>
  </w:num>
  <w:num w:numId="4" w16cid:durableId="1455829832">
    <w:abstractNumId w:val="4"/>
  </w:num>
  <w:num w:numId="5" w16cid:durableId="1022588108">
    <w:abstractNumId w:val="21"/>
  </w:num>
  <w:num w:numId="6" w16cid:durableId="1671330590">
    <w:abstractNumId w:val="1"/>
  </w:num>
  <w:num w:numId="7" w16cid:durableId="1593583748">
    <w:abstractNumId w:val="10"/>
  </w:num>
  <w:num w:numId="8" w16cid:durableId="1743986328">
    <w:abstractNumId w:val="27"/>
  </w:num>
  <w:num w:numId="9" w16cid:durableId="821044287">
    <w:abstractNumId w:val="17"/>
  </w:num>
  <w:num w:numId="10" w16cid:durableId="376197055">
    <w:abstractNumId w:val="5"/>
  </w:num>
  <w:num w:numId="11" w16cid:durableId="2133669193">
    <w:abstractNumId w:val="3"/>
  </w:num>
  <w:num w:numId="12" w16cid:durableId="44455860">
    <w:abstractNumId w:val="13"/>
  </w:num>
  <w:num w:numId="13" w16cid:durableId="1497382168">
    <w:abstractNumId w:val="8"/>
  </w:num>
  <w:num w:numId="14" w16cid:durableId="1485582691">
    <w:abstractNumId w:val="32"/>
  </w:num>
  <w:num w:numId="15" w16cid:durableId="1538009938">
    <w:abstractNumId w:val="2"/>
  </w:num>
  <w:num w:numId="16" w16cid:durableId="428548133">
    <w:abstractNumId w:val="34"/>
  </w:num>
  <w:num w:numId="17" w16cid:durableId="169294665">
    <w:abstractNumId w:val="25"/>
  </w:num>
  <w:num w:numId="18" w16cid:durableId="1176653655">
    <w:abstractNumId w:val="22"/>
  </w:num>
  <w:num w:numId="19" w16cid:durableId="691153728">
    <w:abstractNumId w:val="29"/>
  </w:num>
  <w:num w:numId="20" w16cid:durableId="943341432">
    <w:abstractNumId w:val="31"/>
  </w:num>
  <w:num w:numId="21" w16cid:durableId="1571114334">
    <w:abstractNumId w:val="11"/>
  </w:num>
  <w:num w:numId="22" w16cid:durableId="719791126">
    <w:abstractNumId w:val="6"/>
  </w:num>
  <w:num w:numId="23" w16cid:durableId="1623196128">
    <w:abstractNumId w:val="12"/>
  </w:num>
  <w:num w:numId="24" w16cid:durableId="858667413">
    <w:abstractNumId w:val="37"/>
  </w:num>
  <w:num w:numId="25" w16cid:durableId="504707573">
    <w:abstractNumId w:val="36"/>
  </w:num>
  <w:num w:numId="26" w16cid:durableId="1084912138">
    <w:abstractNumId w:val="26"/>
  </w:num>
  <w:num w:numId="27" w16cid:durableId="1156994367">
    <w:abstractNumId w:val="35"/>
  </w:num>
  <w:num w:numId="28" w16cid:durableId="189030375">
    <w:abstractNumId w:val="7"/>
  </w:num>
  <w:num w:numId="29" w16cid:durableId="612640333">
    <w:abstractNumId w:val="9"/>
  </w:num>
  <w:num w:numId="30" w16cid:durableId="694158985">
    <w:abstractNumId w:val="24"/>
  </w:num>
  <w:num w:numId="31" w16cid:durableId="2138524401">
    <w:abstractNumId w:val="14"/>
  </w:num>
  <w:num w:numId="32" w16cid:durableId="611061614">
    <w:abstractNumId w:val="19"/>
  </w:num>
  <w:num w:numId="33" w16cid:durableId="1021977445">
    <w:abstractNumId w:val="33"/>
  </w:num>
  <w:num w:numId="34" w16cid:durableId="1652713585">
    <w:abstractNumId w:val="38"/>
  </w:num>
  <w:num w:numId="35" w16cid:durableId="276642644">
    <w:abstractNumId w:val="18"/>
  </w:num>
  <w:num w:numId="36" w16cid:durableId="1345207002">
    <w:abstractNumId w:val="15"/>
  </w:num>
  <w:num w:numId="37" w16cid:durableId="424301050">
    <w:abstractNumId w:val="30"/>
  </w:num>
  <w:num w:numId="38" w16cid:durableId="516236218">
    <w:abstractNumId w:val="28"/>
  </w:num>
  <w:num w:numId="39" w16cid:durableId="141605066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5957"/>
    <w:rsid w:val="00077E15"/>
    <w:rsid w:val="00080227"/>
    <w:rsid w:val="000A4A49"/>
    <w:rsid w:val="000B1F49"/>
    <w:rsid w:val="000C05B2"/>
    <w:rsid w:val="000D0D2D"/>
    <w:rsid w:val="000D4002"/>
    <w:rsid w:val="000D6141"/>
    <w:rsid w:val="00115263"/>
    <w:rsid w:val="001316CC"/>
    <w:rsid w:val="00132876"/>
    <w:rsid w:val="00147D63"/>
    <w:rsid w:val="001817B9"/>
    <w:rsid w:val="001855A0"/>
    <w:rsid w:val="001915BF"/>
    <w:rsid w:val="001D0868"/>
    <w:rsid w:val="00203DF0"/>
    <w:rsid w:val="002065EA"/>
    <w:rsid w:val="00230B8A"/>
    <w:rsid w:val="002318D5"/>
    <w:rsid w:val="00235000"/>
    <w:rsid w:val="00245653"/>
    <w:rsid w:val="0024631C"/>
    <w:rsid w:val="002512D2"/>
    <w:rsid w:val="0026175B"/>
    <w:rsid w:val="00266618"/>
    <w:rsid w:val="00267882"/>
    <w:rsid w:val="00267D7D"/>
    <w:rsid w:val="00272BB7"/>
    <w:rsid w:val="002930E4"/>
    <w:rsid w:val="00295349"/>
    <w:rsid w:val="00295A4D"/>
    <w:rsid w:val="002B2A70"/>
    <w:rsid w:val="002B4931"/>
    <w:rsid w:val="002B531C"/>
    <w:rsid w:val="002B55FB"/>
    <w:rsid w:val="002E1C55"/>
    <w:rsid w:val="0030254F"/>
    <w:rsid w:val="00304ABD"/>
    <w:rsid w:val="00304F19"/>
    <w:rsid w:val="00306ABE"/>
    <w:rsid w:val="003374D5"/>
    <w:rsid w:val="00345D07"/>
    <w:rsid w:val="003535E1"/>
    <w:rsid w:val="00360210"/>
    <w:rsid w:val="00364F35"/>
    <w:rsid w:val="00377A88"/>
    <w:rsid w:val="00380528"/>
    <w:rsid w:val="00381C12"/>
    <w:rsid w:val="0039412E"/>
    <w:rsid w:val="00395CB9"/>
    <w:rsid w:val="003A32F6"/>
    <w:rsid w:val="003A59DC"/>
    <w:rsid w:val="003A7794"/>
    <w:rsid w:val="003B0ABA"/>
    <w:rsid w:val="003C03D7"/>
    <w:rsid w:val="003C7740"/>
    <w:rsid w:val="004022E1"/>
    <w:rsid w:val="0042075B"/>
    <w:rsid w:val="00431F91"/>
    <w:rsid w:val="004418B6"/>
    <w:rsid w:val="00444ECF"/>
    <w:rsid w:val="00450FAF"/>
    <w:rsid w:val="004569B1"/>
    <w:rsid w:val="004804A7"/>
    <w:rsid w:val="00492EBF"/>
    <w:rsid w:val="004A5DA1"/>
    <w:rsid w:val="004B68BC"/>
    <w:rsid w:val="004B7209"/>
    <w:rsid w:val="004C2E2D"/>
    <w:rsid w:val="004C5411"/>
    <w:rsid w:val="004D4835"/>
    <w:rsid w:val="004D6B30"/>
    <w:rsid w:val="004E05FE"/>
    <w:rsid w:val="004E676F"/>
    <w:rsid w:val="004F6825"/>
    <w:rsid w:val="005024CF"/>
    <w:rsid w:val="00502DC6"/>
    <w:rsid w:val="00516A28"/>
    <w:rsid w:val="00516B6A"/>
    <w:rsid w:val="00525E44"/>
    <w:rsid w:val="005270DE"/>
    <w:rsid w:val="00533EFF"/>
    <w:rsid w:val="0055206F"/>
    <w:rsid w:val="00553DA8"/>
    <w:rsid w:val="00561CCC"/>
    <w:rsid w:val="00567C6D"/>
    <w:rsid w:val="00574BFA"/>
    <w:rsid w:val="00580356"/>
    <w:rsid w:val="00591764"/>
    <w:rsid w:val="005A4C5E"/>
    <w:rsid w:val="005C7711"/>
    <w:rsid w:val="005C7D68"/>
    <w:rsid w:val="005D47A3"/>
    <w:rsid w:val="005D4E6B"/>
    <w:rsid w:val="005F3C42"/>
    <w:rsid w:val="00605C9A"/>
    <w:rsid w:val="00617231"/>
    <w:rsid w:val="00632C9E"/>
    <w:rsid w:val="00633045"/>
    <w:rsid w:val="00633381"/>
    <w:rsid w:val="00633859"/>
    <w:rsid w:val="0063639C"/>
    <w:rsid w:val="006428F8"/>
    <w:rsid w:val="006520B1"/>
    <w:rsid w:val="0066217C"/>
    <w:rsid w:val="00686798"/>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2CC"/>
    <w:rsid w:val="00750A7B"/>
    <w:rsid w:val="00750EC7"/>
    <w:rsid w:val="00770A85"/>
    <w:rsid w:val="00775255"/>
    <w:rsid w:val="007764D8"/>
    <w:rsid w:val="007901C4"/>
    <w:rsid w:val="007A11B6"/>
    <w:rsid w:val="007B2472"/>
    <w:rsid w:val="007C68AF"/>
    <w:rsid w:val="007D76CE"/>
    <w:rsid w:val="007F35E1"/>
    <w:rsid w:val="007F3733"/>
    <w:rsid w:val="007F7C8D"/>
    <w:rsid w:val="00801059"/>
    <w:rsid w:val="00802BEC"/>
    <w:rsid w:val="00803648"/>
    <w:rsid w:val="00806442"/>
    <w:rsid w:val="00806B3C"/>
    <w:rsid w:val="008113EC"/>
    <w:rsid w:val="00847A1F"/>
    <w:rsid w:val="00865F09"/>
    <w:rsid w:val="00870AAB"/>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3271"/>
    <w:rsid w:val="009478B9"/>
    <w:rsid w:val="00960E59"/>
    <w:rsid w:val="00981522"/>
    <w:rsid w:val="00997670"/>
    <w:rsid w:val="009B7709"/>
    <w:rsid w:val="009C3EF3"/>
    <w:rsid w:val="009D685A"/>
    <w:rsid w:val="009F15F2"/>
    <w:rsid w:val="009F5D61"/>
    <w:rsid w:val="00A01335"/>
    <w:rsid w:val="00A023B0"/>
    <w:rsid w:val="00A037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C519C"/>
    <w:rsid w:val="00AD64A7"/>
    <w:rsid w:val="00AD7B9C"/>
    <w:rsid w:val="00AF066E"/>
    <w:rsid w:val="00AF7C48"/>
    <w:rsid w:val="00B03827"/>
    <w:rsid w:val="00B1137B"/>
    <w:rsid w:val="00B14E38"/>
    <w:rsid w:val="00B1641B"/>
    <w:rsid w:val="00B22D52"/>
    <w:rsid w:val="00B34183"/>
    <w:rsid w:val="00B42BE1"/>
    <w:rsid w:val="00B504B0"/>
    <w:rsid w:val="00B55CAC"/>
    <w:rsid w:val="00B57042"/>
    <w:rsid w:val="00B6490F"/>
    <w:rsid w:val="00B65AF1"/>
    <w:rsid w:val="00B733DA"/>
    <w:rsid w:val="00B800C2"/>
    <w:rsid w:val="00B80783"/>
    <w:rsid w:val="00B8363B"/>
    <w:rsid w:val="00B8542A"/>
    <w:rsid w:val="00B95B50"/>
    <w:rsid w:val="00BA4BCE"/>
    <w:rsid w:val="00BB54C6"/>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2A67"/>
    <w:rsid w:val="00CD4C7A"/>
    <w:rsid w:val="00CE6217"/>
    <w:rsid w:val="00D07E3F"/>
    <w:rsid w:val="00D21DBA"/>
    <w:rsid w:val="00D32C44"/>
    <w:rsid w:val="00D36BF1"/>
    <w:rsid w:val="00D57A8F"/>
    <w:rsid w:val="00D6195F"/>
    <w:rsid w:val="00D716A5"/>
    <w:rsid w:val="00D75657"/>
    <w:rsid w:val="00D77FF4"/>
    <w:rsid w:val="00D85DD8"/>
    <w:rsid w:val="00D87BF2"/>
    <w:rsid w:val="00DA0DCF"/>
    <w:rsid w:val="00DA5C3F"/>
    <w:rsid w:val="00DB1727"/>
    <w:rsid w:val="00DB6EA0"/>
    <w:rsid w:val="00DC045B"/>
    <w:rsid w:val="00DD4F5D"/>
    <w:rsid w:val="00DE1CE8"/>
    <w:rsid w:val="00DE34A9"/>
    <w:rsid w:val="00DE5538"/>
    <w:rsid w:val="00E078F1"/>
    <w:rsid w:val="00E12C99"/>
    <w:rsid w:val="00E326B4"/>
    <w:rsid w:val="00E33696"/>
    <w:rsid w:val="00E42D34"/>
    <w:rsid w:val="00E56B87"/>
    <w:rsid w:val="00E72D23"/>
    <w:rsid w:val="00E817AA"/>
    <w:rsid w:val="00E93214"/>
    <w:rsid w:val="00EA5595"/>
    <w:rsid w:val="00EE4356"/>
    <w:rsid w:val="00EF28AF"/>
    <w:rsid w:val="00EF40B3"/>
    <w:rsid w:val="00F04965"/>
    <w:rsid w:val="00F24410"/>
    <w:rsid w:val="00F34F3F"/>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8/08/relationships/commentsExtensible" Target="commentsExtensible.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docs.google.com/document/d/1A9LnkR_0Z2bDIFv0G0GBI7O04allCHZTYcISBaYXr-o/ed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1F4AB-4726-463D-B49D-8234EEC1E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21102</TotalTime>
  <Pages>33</Pages>
  <Words>9515</Words>
  <Characters>54237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160</cp:revision>
  <dcterms:created xsi:type="dcterms:W3CDTF">2021-09-15T01:49:00Z</dcterms:created>
  <dcterms:modified xsi:type="dcterms:W3CDTF">2022-11-12T22:15:00Z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