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AustinGolf</w:t>
        <w:br/>
        <w:t>COURSES Production Projection Expansion Brief</w:t>
      </w:r>
    </w:p>
    <w:p>
      <w:pPr>
        <w:jc w:val="center"/>
      </w:pPr>
      <w:r>
        <w:rPr>
          <w:b/>
          <w:sz w:val="26"/>
        </w:rPr>
        <w:t>Version 1.1 — LOCKED FOR BATCH 1 IMPLEMENTATION VERIFICATION</w:t>
      </w:r>
    </w:p>
    <w:p>
      <w:pPr>
        <w:jc w:val="center"/>
      </w:pPr>
      <w:r>
        <w:rPr>
          <w:i/>
        </w:rPr>
        <w:t>25 August 2026 · Historical master-folder artifact</w:t>
      </w:r>
    </w:p>
    <w:p>
      <w:r>
        <w:br w:type="page"/>
      </w:r>
    </w:p>
    <w:p>
      <w:pPr>
        <w:pStyle w:val="Heading1"/>
      </w:pPr>
      <w:r>
        <w:t>1. Purpose</w:t>
      </w:r>
    </w:p>
    <w:p>
      <w:r>
        <w:t>v1.1 supersedes v1.0 for implementation. v1.0 remains the historical analyze-only brief. v1.1 incorporates the Run 1 owner decisions and the corrected Austin Country Club course ID.</w:t>
      </w:r>
    </w:p>
    <w:p>
      <w:r>
        <w:rPr>
          <w:b w:val="0"/>
          <w:i w:val="0"/>
        </w:rPr>
        <w:t>Define the safe sequence for expanding AustinGolf’s production course projection from the proven regression subset toward launch coverage, beginning with Austin Core playable golf. This brief governs scope and safety for the next v0 analysis/implementation cycle; it does not authorize publication.</w:t>
      </w:r>
    </w:p>
    <w:p>
      <w:r>
        <w:rPr>
          <w:b w:val="0"/>
          <w:i w:val="0"/>
        </w:rPr>
        <w:t>Authoritative structured source: AustinGolf_COURSES_Master_Database_v1.9.xlsx.</w:t>
      </w:r>
    </w:p>
    <w:p>
      <w:pPr>
        <w:pStyle w:val="Heading1"/>
      </w:pPr>
      <w:r>
        <w:t>2. Launch-Coverage Decision</w:t>
      </w:r>
    </w:p>
    <w:p>
      <w:r>
        <w:rPr>
          <w:b w:val="0"/>
          <w:i w:val="0"/>
        </w:rPr>
        <w:t>AustinGolf launch completeness is defined primarily around the active playable universe—not all 65 course entities equally.</w:t>
      </w:r>
    </w:p>
    <w:p>
      <w:pPr>
        <w:pStyle w:val="ListBullet"/>
        <w:spacing w:after="40"/>
      </w:pPr>
      <w:r>
        <w:t>Master inventory: 52 properties / 65 course entities / 63 active courses.</w:t>
      </w:r>
    </w:p>
    <w:p>
      <w:pPr>
        <w:pStyle w:val="ListBullet"/>
        <w:spacing w:after="40"/>
      </w:pPr>
      <w:r>
        <w:t>Playable recommendation universe: 41 active public + conditional + resort-access courses.</w:t>
      </w:r>
    </w:p>
    <w:p>
      <w:pPr>
        <w:pStyle w:val="ListBullet"/>
        <w:spacing w:after="40"/>
      </w:pPr>
      <w:r>
        <w:t>Active private clubs remain valuable informational inventory, but private-club completeness does not block the public-golf launch.</w:t>
      </w:r>
    </w:p>
    <w:p>
      <w:pPr>
        <w:pStyle w:val="ListBullet"/>
        <w:spacing w:after="40"/>
      </w:pPr>
      <w:r>
        <w:t>Temporarily closed / coming-soon entities must remain status-gated and must never appear as ordinary playable inventory.</w:t>
      </w:r>
    </w:p>
    <w:p>
      <w:pPr>
        <w:pStyle w:val="ListBullet"/>
        <w:spacing w:after="40"/>
      </w:pPr>
      <w:r>
        <w:t>Unknown or incomplete pricing, booking, tee, feature or editorial data does not automatically block projection; the product must degrade honestly.</w:t>
      </w:r>
    </w:p>
    <w:p>
      <w:pPr>
        <w:pStyle w:val="Heading1"/>
      </w:pPr>
      <w:r>
        <w:t>3. Why Austin Core First</w:t>
      </w:r>
    </w:p>
    <w:p>
      <w:r>
        <w:rPr>
          <w:b w:val="0"/>
          <w:i w:val="0"/>
        </w:rPr>
        <w:t>Austin Core is the immediate Austin golf ecosystem and the strongest test of whether AustinGolf feels complete to a local or visitor. Completing this zone before broader Greater Austin / Hill Country expansion reduces launch risk, creates a coherent first coverage milestone, and avoids turning the projection expansion into an uncontrolled 20+ course change.</w:t>
      </w:r>
    </w:p>
    <w:p>
      <w:pPr>
        <w:pStyle w:val="Heading1"/>
      </w:pPr>
      <w:r>
        <w:t>4. Authoritative Austin Core Course Universe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tcPr>
          <w:p>
            <w:pPr>
              <w:spacing w:after="0"/>
            </w:pPr>
            <w:r>
              <w:rPr>
                <w:sz w:val="16"/>
              </w:rPr>
              <w:t>Course ID</w:t>
            </w:r>
          </w:p>
        </w:tc>
        <w:tc>
          <w:tcPr>
            <w:tcW w:type="dxa" w:w="2520"/>
            <w:vAlign w:val="top"/>
          </w:tcPr>
          <w:p>
            <w:pPr>
              <w:spacing w:after="0"/>
            </w:pPr>
            <w:r>
              <w:rPr>
                <w:sz w:val="16"/>
              </w:rPr>
              <w:t>Course</w:t>
            </w:r>
          </w:p>
        </w:tc>
        <w:tc>
          <w:tcPr>
            <w:tcW w:type="dxa" w:w="2520"/>
            <w:vAlign w:val="top"/>
          </w:tcPr>
          <w:p>
            <w:pPr>
              <w:spacing w:after="0"/>
            </w:pPr>
            <w:r>
              <w:rPr>
                <w:sz w:val="16"/>
              </w:rPr>
              <w:t>Access</w:t>
            </w:r>
          </w:p>
        </w:tc>
        <w:tc>
          <w:tcPr>
            <w:tcW w:type="dxa" w:w="2520"/>
            <w:vAlign w:val="top"/>
          </w:tcPr>
          <w:p>
            <w:pPr>
              <w:spacing w:after="0"/>
            </w:pPr>
            <w:r>
              <w:rPr>
                <w:sz w:val="16"/>
              </w:rPr>
              <w:t>Launch role</w:t>
            </w:r>
          </w:p>
        </w:tc>
      </w:tr>
      <w:tr>
        <w:tc>
          <w:tcPr>
            <w:tcW w:type="dxa" w:w="2520"/>
            <w:vAlign w:val="top"/>
          </w:tcPr>
          <w:p>
            <w:pPr>
              <w:spacing w:after="0"/>
            </w:pPr>
            <w:r>
              <w:rPr>
                <w:sz w:val="16"/>
              </w:rPr>
              <w:t>crs_0001</w:t>
            </w:r>
          </w:p>
        </w:tc>
        <w:tc>
          <w:tcPr>
            <w:tcW w:type="dxa" w:w="2520"/>
            <w:vAlign w:val="top"/>
          </w:tcPr>
          <w:p>
            <w:pPr>
              <w:spacing w:after="0"/>
            </w:pPr>
            <w:r>
              <w:rPr>
                <w:sz w:val="16"/>
              </w:rPr>
              <w:t>Lions Municipal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crs_0002</w:t>
            </w:r>
          </w:p>
        </w:tc>
        <w:tc>
          <w:tcPr>
            <w:tcW w:type="dxa" w:w="2520"/>
            <w:vAlign w:val="top"/>
          </w:tcPr>
          <w:p>
            <w:pPr>
              <w:spacing w:after="0"/>
            </w:pPr>
            <w:r>
              <w:rPr>
                <w:sz w:val="16"/>
              </w:rPr>
              <w:t>Morris Williams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crs_0003</w:t>
            </w:r>
          </w:p>
        </w:tc>
        <w:tc>
          <w:tcPr>
            <w:tcW w:type="dxa" w:w="2520"/>
            <w:vAlign w:val="top"/>
          </w:tcPr>
          <w:p>
            <w:pPr>
              <w:spacing w:after="0"/>
            </w:pPr>
            <w:r>
              <w:rPr>
                <w:sz w:val="16"/>
              </w:rPr>
              <w:t>Jimmy Clay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crs_0004</w:t>
            </w:r>
          </w:p>
        </w:tc>
        <w:tc>
          <w:tcPr>
            <w:tcW w:type="dxa" w:w="2520"/>
            <w:vAlign w:val="top"/>
          </w:tcPr>
          <w:p>
            <w:pPr>
              <w:spacing w:after="0"/>
            </w:pPr>
            <w:r>
              <w:rPr>
                <w:sz w:val="16"/>
              </w:rPr>
              <w:t>Roy Kizer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crs_0005</w:t>
            </w:r>
          </w:p>
        </w:tc>
        <w:tc>
          <w:tcPr>
            <w:tcW w:type="dxa" w:w="2520"/>
            <w:vAlign w:val="top"/>
          </w:tcPr>
          <w:p>
            <w:pPr>
              <w:spacing w:after="0"/>
            </w:pPr>
            <w:r>
              <w:rPr>
                <w:sz w:val="16"/>
              </w:rPr>
              <w:t>Joe Balander Short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crs_0006</w:t>
            </w:r>
          </w:p>
        </w:tc>
        <w:tc>
          <w:tcPr>
            <w:tcW w:type="dxa" w:w="2520"/>
            <w:vAlign w:val="top"/>
          </w:tcPr>
          <w:p>
            <w:pPr>
              <w:spacing w:after="0"/>
            </w:pPr>
            <w:r>
              <w:rPr>
                <w:sz w:val="16"/>
              </w:rPr>
              <w:t>Grey Rock Golf Club</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crs_0007</w:t>
            </w:r>
          </w:p>
        </w:tc>
        <w:tc>
          <w:tcPr>
            <w:tcW w:type="dxa" w:w="2520"/>
            <w:vAlign w:val="top"/>
          </w:tcPr>
          <w:p>
            <w:pPr>
              <w:spacing w:after="0"/>
            </w:pPr>
            <w:r>
              <w:rPr>
                <w:sz w:val="16"/>
              </w:rPr>
              <w:t>Hancock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crs_0008</w:t>
            </w:r>
          </w:p>
        </w:tc>
        <w:tc>
          <w:tcPr>
            <w:tcW w:type="dxa" w:w="2520"/>
            <w:vAlign w:val="top"/>
          </w:tcPr>
          <w:p>
            <w:pPr>
              <w:spacing w:after="0"/>
            </w:pPr>
            <w:r>
              <w:rPr>
                <w:sz w:val="16"/>
              </w:rPr>
              <w:t>Butler Pitch &amp; Putt</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crs_0009</w:t>
            </w:r>
          </w:p>
        </w:tc>
        <w:tc>
          <w:tcPr>
            <w:tcW w:type="dxa" w:w="2520"/>
            <w:vAlign w:val="top"/>
          </w:tcPr>
          <w:p>
            <w:pPr>
              <w:spacing w:after="0"/>
            </w:pPr>
            <w:r>
              <w:rPr>
                <w:sz w:val="16"/>
              </w:rPr>
              <w:t>Harvey Penick Golf Campus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crs_0010</w:t>
            </w:r>
          </w:p>
        </w:tc>
        <w:tc>
          <w:tcPr>
            <w:tcW w:type="dxa" w:w="2520"/>
            <w:vAlign w:val="top"/>
          </w:tcPr>
          <w:p>
            <w:pPr>
              <w:spacing w:after="0"/>
            </w:pPr>
            <w:r>
              <w:rPr>
                <w:sz w:val="16"/>
              </w:rPr>
              <w:t>Riverside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r>
              <w:t>crs_0037</w:t>
            </w:r>
          </w:p>
        </w:tc>
        <w:tc>
          <w:tcPr>
            <w:tcW w:type="dxa" w:w="2520"/>
            <w:vAlign w:val="top"/>
          </w:tcPr>
          <w:p>
            <w:pPr>
              <w:spacing w:after="0"/>
            </w:pPr>
            <w:r>
              <w:rPr>
                <w:sz w:val="16"/>
              </w:rPr>
              <w:t>Austin Country Club</w:t>
            </w:r>
          </w:p>
        </w:tc>
        <w:tc>
          <w:tcPr>
            <w:tcW w:type="dxa" w:w="2520"/>
            <w:vAlign w:val="top"/>
          </w:tcPr>
          <w:p>
            <w:pPr>
              <w:spacing w:after="0"/>
            </w:pPr>
            <w:r>
              <w:rPr>
                <w:sz w:val="16"/>
              </w:rPr>
              <w:t>Private / Member Guest</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Great Hills Country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Westlake Country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Onion Creek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Balcones Country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bl>
    <w:p>
      <w:r>
        <w:rPr>
          <w:b w:val="0"/>
          <w:i w:val="0"/>
        </w:rPr>
        <w:t>Batch 1 target is the ten active playable Austin Core courses. Private Austin Core courses are not part of Batch 1 unless already present in the current projection; Austin Country Club is already a proven private-access regression case and must remain intact.</w:t>
      </w:r>
    </w:p>
    <w:p>
      <w:pPr>
        <w:pStyle w:val="Heading1"/>
      </w:pPr>
      <w:r>
        <w:t>5. Expected Delta — Must Be Verified Against the Repository</w:t>
      </w:r>
    </w:p>
    <w:p>
      <w:r>
        <w:rPr>
          <w:b w:val="0"/>
          <w:i w:val="0"/>
        </w:rPr>
        <w:t>Based on the last verified production/regression set, AustinGolf already appears to include Lions, Morris Williams, Roy Kizer, Butler and Austin Country Club among Austin Core entities. The expected missing playable Austin Core additions are therefore:</w:t>
      </w:r>
    </w:p>
    <w:p>
      <w:pPr>
        <w:pStyle w:val="ListBullet"/>
        <w:spacing w:after="40"/>
      </w:pPr>
      <w:r>
        <w:t>Jimmy Clay Golf Course</w:t>
      </w:r>
    </w:p>
    <w:p>
      <w:pPr>
        <w:pStyle w:val="ListBullet"/>
        <w:spacing w:after="40"/>
      </w:pPr>
      <w:r>
        <w:t>Joe Balander Short Course</w:t>
      </w:r>
    </w:p>
    <w:p>
      <w:pPr>
        <w:pStyle w:val="ListBullet"/>
        <w:spacing w:after="40"/>
      </w:pPr>
      <w:r>
        <w:t>Grey Rock Golf Club</w:t>
      </w:r>
    </w:p>
    <w:p>
      <w:pPr>
        <w:pStyle w:val="ListBullet"/>
        <w:spacing w:after="40"/>
      </w:pPr>
      <w:r>
        <w:t>Hancock Golf Course</w:t>
      </w:r>
    </w:p>
    <w:p>
      <w:pPr>
        <w:pStyle w:val="ListBullet"/>
        <w:spacing w:after="40"/>
      </w:pPr>
      <w:r>
        <w:t>Harvey Penick Golf Campus Course</w:t>
      </w:r>
    </w:p>
    <w:p>
      <w:pPr>
        <w:pStyle w:val="ListBullet"/>
        <w:spacing w:after="40"/>
      </w:pPr>
      <w:r>
        <w:t>Riverside Golf Course</w:t>
      </w:r>
    </w:p>
    <w:p>
      <w:r>
        <w:rPr>
          <w:b w:val="0"/>
          <w:i w:val="0"/>
        </w:rPr>
        <w:t>This list is an expected delta, not an instruction to assume. Run 1 must inspect the current repository/generated dataset and report the exact existing-vs-missing set before implementation. If the repository differs, the repository + v1.8 master determine the actual delta.</w:t>
      </w:r>
    </w:p>
    <w:p>
      <w:pPr>
        <w:pStyle w:val="Heading1"/>
      </w:pPr>
      <w:r>
        <w:t>6. Batch 1 Objective</w:t>
      </w:r>
    </w:p>
    <w:p>
      <w:r>
        <w:rPr>
          <w:b w:val="0"/>
          <w:i w:val="0"/>
        </w:rPr>
        <w:t>Bring all ten active playable Austin Core courses into the production projection while preserving every locked Finder, Course Page, Property, Course Guide and trust behavior.</w:t>
      </w:r>
    </w:p>
    <w:p>
      <w:r>
        <w:rPr>
          <w:b w:val="0"/>
          <w:i w:val="0"/>
        </w:rPr>
        <w:t>Success is not 'ten cards render.' Success means each projected entity behaves truthfully according to the data actually available, without causing Finder ranking/filter drift or silently changing existing entities.</w:t>
      </w:r>
    </w:p>
    <w:p>
      <w:pPr>
        <w:pStyle w:val="Heading1"/>
      </w:pPr>
      <w:r>
        <w:t>7. Locked Safety Invariants</w:t>
      </w:r>
    </w:p>
    <w:p>
      <w:pPr>
        <w:pStyle w:val="ListBullet"/>
        <w:spacing w:after="40"/>
      </w:pPr>
      <w:r>
        <w:t>Master Database v1.9 is the single source of production structured facts. Do not hand-enter production facts already represented in the workbook.</w:t>
      </w:r>
    </w:p>
    <w:p>
      <w:pPr>
        <w:pStyle w:val="ListBullet"/>
        <w:spacing w:after="40"/>
      </w:pPr>
      <w:r>
        <w:t>Projection must be reproducible through the existing generator; no manual patching of dataset.generated.ts.</w:t>
      </w:r>
    </w:p>
    <w:p>
      <w:pPr>
        <w:pStyle w:val="ListBullet"/>
        <w:spacing w:after="40"/>
      </w:pPr>
      <w:r>
        <w:t>Stable IDs, property relationships, slugs, access profiles, status, geography, and course-level overrides must be preserved exactly.</w:t>
      </w:r>
    </w:p>
    <w:p>
      <w:pPr>
        <w:pStyle w:val="ListBullet"/>
        <w:spacing w:after="40"/>
      </w:pPr>
      <w:r>
        <w:t>Unknown beats invented completeness. Unsupported modules remain absent.</w:t>
      </w:r>
    </w:p>
    <w:p>
      <w:pPr>
        <w:pStyle w:val="ListBullet"/>
        <w:spacing w:after="40"/>
      </w:pPr>
      <w:r>
        <w:t>Access is safety-critical. Unknown access must never default to public. Mapping must be exhaustive and fail closed on unrecognized values.</w:t>
      </w:r>
    </w:p>
    <w:p>
      <w:pPr>
        <w:pStyle w:val="ListBullet"/>
        <w:spacing w:after="40"/>
      </w:pPr>
      <w:r>
        <w:t>Finder sort contracts remain locked: neutral=name, intent=recommended, geographic=distance.</w:t>
      </w:r>
    </w:p>
    <w:p>
      <w:pPr>
        <w:pStyle w:val="ListBullet"/>
        <w:spacing w:after="40"/>
      </w:pPr>
      <w:r>
        <w:t>Finder classifications/pathways remain locked. Do not admit excluded classifications merely because v1.8 contains them.</w:t>
      </w:r>
    </w:p>
    <w:p>
      <w:pPr>
        <w:pStyle w:val="ListBullet"/>
        <w:spacing w:after="40"/>
      </w:pPr>
      <w:r>
        <w:t>Course_Features_v1 remains unprojected unless a separate owner decision authorizes behavior changes to feature filtering.</w:t>
      </w:r>
    </w:p>
    <w:p>
      <w:pPr>
        <w:pStyle w:val="ListBullet"/>
        <w:spacing w:after="40"/>
      </w:pPr>
      <w:r>
        <w:t>Pricing unknown must not be interpreted as expensive or cheap. No comprehensive Under-$100 pathway is authorized by this batch.</w:t>
      </w:r>
    </w:p>
    <w:p>
      <w:pPr>
        <w:pStyle w:val="ListBullet"/>
        <w:spacing w:after="40"/>
      </w:pPr>
      <w:r>
        <w:t>Booking CTA appears only when a verified booking URL/pathway is present and the access profile permits it.</w:t>
      </w:r>
    </w:p>
    <w:p>
      <w:pPr>
        <w:pStyle w:val="ListBullet"/>
        <w:spacing w:after="40"/>
      </w:pPr>
      <w:r>
        <w:t>Tee publication gates remain authoritative: full / suppress rating-slope / summary-only / omit when unsupported.</w:t>
      </w:r>
    </w:p>
    <w:p>
      <w:pPr>
        <w:pStyle w:val="ListBullet"/>
        <w:spacing w:after="40"/>
      </w:pPr>
      <w:r>
        <w:t>Course Page modules hide rather than pad when data is unavailable.</w:t>
      </w:r>
    </w:p>
    <w:p>
      <w:pPr>
        <w:pStyle w:val="ListBullet"/>
        <w:spacing w:after="40"/>
      </w:pPr>
      <w:r>
        <w:t>Course Guide registry remains unchanged: Lions is the only Guide unless separately authorized.</w:t>
      </w:r>
    </w:p>
    <w:p>
      <w:pPr>
        <w:pStyle w:val="ListBullet"/>
        <w:spacing w:after="40"/>
      </w:pPr>
      <w:r>
        <w:t>Private, temporarily closed, and coming-soon entities must not leak into public playable Finder results.</w:t>
      </w:r>
    </w:p>
    <w:p>
      <w:pPr>
        <w:pStyle w:val="ListBullet"/>
        <w:spacing w:after="40"/>
      </w:pPr>
      <w:r>
        <w:t>Palmer Lakeside remains a course-level geographic exception separate from the Barton Creek main campus.</w:t>
      </w:r>
    </w:p>
    <w:p>
      <w:pPr>
        <w:pStyle w:val="ListBullet"/>
        <w:spacing w:after="40"/>
      </w:pPr>
      <w:r>
        <w:t>No imagery is required for projection expansion; do not introduce unverified or synthetic documentary course imagery.</w:t>
      </w:r>
    </w:p>
    <w:p>
      <w:pPr>
        <w:pStyle w:val="Heading1"/>
      </w:pPr>
      <w:r>
        <w:t>8. Run 1 — Analyze Only</w:t>
      </w:r>
    </w:p>
    <w:p>
      <w:r>
        <w:rPr>
          <w:b w:val="0"/>
          <w:i w:val="0"/>
        </w:rPr>
        <w:t>Before any implementation, v0 must inspect the current repository and answer:</w:t>
      </w:r>
    </w:p>
    <w:p>
      <w:pPr>
        <w:pStyle w:val="ListBullet"/>
        <w:spacing w:after="40"/>
      </w:pPr>
      <w:r>
        <w:t>Which of the ten playable Austin Core courses are already projected?</w:t>
      </w:r>
    </w:p>
    <w:p>
      <w:pPr>
        <w:pStyle w:val="ListBullet"/>
        <w:spacing w:after="40"/>
      </w:pPr>
      <w:r>
        <w:t>Which exact courses are missing?</w:t>
      </w:r>
    </w:p>
    <w:p>
      <w:pPr>
        <w:pStyle w:val="ListBullet"/>
        <w:spacing w:after="40"/>
      </w:pPr>
      <w:r>
        <w:t>Which generator sheets/fields currently feed Course, Property, classifications, tee sets, characteristics and UI priority?</w:t>
      </w:r>
    </w:p>
    <w:p>
      <w:pPr>
        <w:pStyle w:val="ListBullet"/>
        <w:spacing w:after="40"/>
      </w:pPr>
      <w:r>
        <w:t>For each missing course, what data would project today and what modules would correctly remain absent?</w:t>
      </w:r>
    </w:p>
    <w:p>
      <w:pPr>
        <w:pStyle w:val="ListBullet"/>
        <w:spacing w:after="40"/>
      </w:pPr>
      <w:r>
        <w:t>Do any missing courses expose access, geography, property-relation, tee-gate or status edge cases?</w:t>
      </w:r>
    </w:p>
    <w:p>
      <w:pPr>
        <w:pStyle w:val="ListBullet"/>
        <w:spacing w:after="40"/>
      </w:pPr>
      <w:r>
        <w:t>Would expanding the generator's inclusion set alter any existing 18-course entity byte-for-byte?</w:t>
      </w:r>
    </w:p>
    <w:p>
      <w:pPr>
        <w:pStyle w:val="ListBullet"/>
        <w:spacing w:after="40"/>
      </w:pPr>
      <w:r>
        <w:t>Would Finder result counts, map bounds, quick paths, zero-result recovery or intent ordering change—and are those changes the expected consequence of adding real courses rather than logic drift?</w:t>
      </w:r>
    </w:p>
    <w:p>
      <w:pPr>
        <w:pStyle w:val="ListBullet"/>
        <w:spacing w:after="40"/>
      </w:pPr>
      <w:r>
        <w:t>Does the Clay/Kizer shared property require any Property-card or map fan-out treatment beyond existing architecture?</w:t>
      </w:r>
    </w:p>
    <w:p>
      <w:pPr>
        <w:pStyle w:val="ListBullet"/>
        <w:spacing w:after="40"/>
      </w:pPr>
      <w:r>
        <w:t>Does Joe Balander's 4-hole short/practice format expose assumptions in cards, filters, Course Page or sort logic?</w:t>
      </w:r>
    </w:p>
    <w:p>
      <w:pPr>
        <w:pStyle w:val="ListBullet"/>
        <w:spacing w:after="40"/>
      </w:pPr>
      <w:r>
        <w:t>Do Hancock / Harvey Penick short-form formats expose assumptions around regulation golf?</w:t>
      </w:r>
    </w:p>
    <w:p>
      <w:pPr>
        <w:pStyle w:val="ListBullet"/>
        <w:spacing w:after="40"/>
      </w:pPr>
      <w:r>
        <w:t>Are there any hardcoded 18-course counts or regression-set assumptions remaining?</w:t>
      </w:r>
    </w:p>
    <w:p>
      <w:pPr>
        <w:pStyle w:val="ListBullet"/>
        <w:spacing w:after="40"/>
      </w:pPr>
      <w:r>
        <w:t>What is the smallest safe implementation diff?</w:t>
      </w:r>
    </w:p>
    <w:p>
      <w:pPr>
        <w:pStyle w:val="Heading1"/>
      </w:pPr>
      <w:r>
        <w:t>9. Run 2 — Implementation Boundary</w:t>
      </w:r>
    </w:p>
    <w:p>
      <w:r>
        <w:rPr>
          <w:b w:val="0"/>
          <w:i w:val="0"/>
        </w:rPr>
        <w:t>Run 2 is authorized only after Run 1 reports no owner-level contradiction. The expected implementation is generator/projection expansion plus only the minimum shared fixes required for truthful rendering of the newly projected Austin Core entities.</w:t>
      </w:r>
    </w:p>
    <w:p>
      <w:r>
        <w:rPr>
          <w:b w:val="0"/>
          <w:i w:val="0"/>
        </w:rPr>
        <w:t>Do not redesign surfaces. Do not use the expansion as permission to improve unrelated UI.</w:t>
      </w:r>
    </w:p>
    <w:p>
      <w:pPr>
        <w:pStyle w:val="Heading1"/>
      </w:pPr>
      <w:r>
        <w:t>10. Required Regression Set</w:t>
      </w:r>
    </w:p>
    <w:p>
      <w:pPr>
        <w:pStyle w:val="ListBullet"/>
        <w:spacing w:after="40"/>
      </w:pPr>
      <w:r>
        <w:t>Lions Municipal — Guide + Course Page + researched/firsthand boundary</w:t>
      </w:r>
    </w:p>
    <w:p>
      <w:pPr>
        <w:pStyle w:val="ListBullet"/>
        <w:spacing w:after="40"/>
      </w:pPr>
      <w:r>
        <w:t>Falconhead — full tee Level A</w:t>
      </w:r>
    </w:p>
    <w:p>
      <w:pPr>
        <w:pStyle w:val="ListBullet"/>
        <w:spacing w:after="40"/>
      </w:pPr>
      <w:r>
        <w:t>Avery Ranch — rating/slope suppression Level B</w:t>
      </w:r>
    </w:p>
    <w:p>
      <w:pPr>
        <w:pStyle w:val="ListBullet"/>
        <w:spacing w:after="40"/>
      </w:pPr>
      <w:r>
        <w:t>Lost Pines — summary-only Level C</w:t>
      </w:r>
    </w:p>
    <w:p>
      <w:pPr>
        <w:pStyle w:val="ListBullet"/>
        <w:spacing w:after="40"/>
      </w:pPr>
      <w:r>
        <w:t>Fazio Canyons / Barton Creek — no tee module Level D + property context</w:t>
      </w:r>
    </w:p>
    <w:p>
      <w:pPr>
        <w:pStyle w:val="ListBullet"/>
        <w:spacing w:after="40"/>
      </w:pPr>
      <w:r>
        <w:t>Palmer Lakeside — off-campus geographic exception</w:t>
      </w:r>
    </w:p>
    <w:p>
      <w:pPr>
        <w:pStyle w:val="ListBullet"/>
        <w:spacing w:after="40"/>
      </w:pPr>
      <w:r>
        <w:t>Kissing Tree — conditional access not flattened</w:t>
      </w:r>
    </w:p>
    <w:p>
      <w:pPr>
        <w:pStyle w:val="ListBullet"/>
        <w:spacing w:after="40"/>
      </w:pPr>
      <w:r>
        <w:t>Austin Country Club — private/member-guest safety</w:t>
      </w:r>
    </w:p>
    <w:p>
      <w:pPr>
        <w:pStyle w:val="ListBullet"/>
        <w:spacing w:after="40"/>
      </w:pPr>
      <w:r>
        <w:t>Butler — short-format thin-data behavior</w:t>
      </w:r>
    </w:p>
    <w:p>
      <w:pPr>
        <w:pStyle w:val="ListBullet"/>
        <w:spacing w:after="40"/>
      </w:pPr>
      <w:r>
        <w:t>New Austin Core edge cases: Joe Balander, Hancock, Harvey Penick, Clay/Kizer property relationship</w:t>
      </w:r>
    </w:p>
    <w:p>
      <w:pPr>
        <w:pStyle w:val="Heading1"/>
      </w:pPr>
      <w:r>
        <w:t>11. Verification Requirements</w:t>
      </w:r>
    </w:p>
    <w:p>
      <w:pPr>
        <w:pStyle w:val="ListBullet"/>
        <w:spacing w:after="40"/>
      </w:pPr>
      <w:r>
        <w:t>Typecheck and production build.</w:t>
      </w:r>
    </w:p>
    <w:p>
      <w:pPr>
        <w:pStyle w:val="ListBullet"/>
        <w:spacing w:after="40"/>
      </w:pPr>
      <w:r>
        <w:t>All projected Austin Core course routes return successfully; non-existent slugs remain 404.</w:t>
      </w:r>
    </w:p>
    <w:p>
      <w:pPr>
        <w:pStyle w:val="ListBullet"/>
        <w:spacing w:after="40"/>
      </w:pPr>
      <w:r>
        <w:t>Exactly ten active playable Austin Core courses are represented after Batch 1.</w:t>
      </w:r>
    </w:p>
    <w:p>
      <w:pPr>
        <w:pStyle w:val="ListBullet"/>
        <w:spacing w:after="40"/>
      </w:pPr>
      <w:r>
        <w:t>Public Finder results contain only access-eligible active entities.</w:t>
      </w:r>
    </w:p>
    <w:p>
      <w:pPr>
        <w:pStyle w:val="ListBullet"/>
        <w:spacing w:after="40"/>
      </w:pPr>
      <w:r>
        <w:t>Neutral / intent / geographic sort contracts remain intact.</w:t>
      </w:r>
    </w:p>
    <w:p>
      <w:pPr>
        <w:pStyle w:val="ListBullet"/>
        <w:spacing w:after="40"/>
      </w:pPr>
      <w:r>
        <w:t>Map uses verified property/course coordinates and shared-property behavior remains truthful.</w:t>
      </w:r>
    </w:p>
    <w:p>
      <w:pPr>
        <w:pStyle w:val="ListBullet"/>
        <w:spacing w:after="40"/>
      </w:pPr>
      <w:r>
        <w:t>Course Page arrival context remains correct.</w:t>
      </w:r>
    </w:p>
    <w:p>
      <w:pPr>
        <w:pStyle w:val="ListBullet"/>
        <w:spacing w:after="40"/>
      </w:pPr>
      <w:r>
        <w:t>No unsupported module shells, null/undefined/NaN leakage, invented copy, ranking, rating, price or booking claims.</w:t>
      </w:r>
    </w:p>
    <w:p>
      <w:pPr>
        <w:pStyle w:val="ListBullet"/>
        <w:spacing w:after="40"/>
      </w:pPr>
      <w:r>
        <w:t>Guide gating remains exactly as before.</w:t>
      </w:r>
    </w:p>
    <w:p>
      <w:pPr>
        <w:pStyle w:val="ListBullet"/>
        <w:spacing w:after="40"/>
      </w:pPr>
      <w:r>
        <w:t>Desktop and 390px mobile smoke tests.</w:t>
      </w:r>
    </w:p>
    <w:p>
      <w:pPr>
        <w:pStyle w:val="ListBullet"/>
        <w:spacing w:after="40"/>
      </w:pPr>
      <w:r>
        <w:t>Keyboard/focus and document overflow checks.</w:t>
      </w:r>
    </w:p>
    <w:p>
      <w:pPr>
        <w:pStyle w:val="ListBullet"/>
        <w:spacing w:after="40"/>
      </w:pPr>
      <w:r>
        <w:t>Diff existing entities against pre-expansion generated output; explain every changed existing value.</w:t>
      </w:r>
    </w:p>
    <w:p>
      <w:pPr>
        <w:pStyle w:val="ListBullet"/>
        <w:spacing w:after="40"/>
      </w:pPr>
      <w:r>
        <w:t>Nothing published until owner review.</w:t>
      </w:r>
    </w:p>
    <w:p>
      <w:pPr>
        <w:pStyle w:val="Heading1"/>
      </w:pPr>
      <w:r>
        <w:t>12. Subsequent Sequence — Not Part of Batch 1</w:t>
      </w:r>
    </w:p>
    <w:p>
      <w:pPr>
        <w:pStyle w:val="ListNumber"/>
        <w:spacing w:after="40"/>
      </w:pPr>
      <w:r>
        <w:t>Batch 1: complete active playable Austin Core.</w:t>
      </w:r>
    </w:p>
    <w:p>
      <w:pPr>
        <w:pStyle w:val="ListNumber"/>
        <w:spacing w:after="40"/>
      </w:pPr>
      <w:r>
        <w:t>Batch 2: expand active playable Greater Austin in controlled groups, with map/geography and access regression.</w:t>
      </w:r>
    </w:p>
    <w:p>
      <w:pPr>
        <w:pStyle w:val="ListNumber"/>
        <w:spacing w:after="40"/>
      </w:pPr>
      <w:r>
        <w:t>Batch 3: expand active playable Hill Country / Destination; hold Lighthouse from geographic surfaces until coordinate verification.</w:t>
      </w:r>
    </w:p>
    <w:p>
      <w:pPr>
        <w:pStyle w:val="ListNumber"/>
        <w:spacing w:after="40"/>
      </w:pPr>
      <w:r>
        <w:t>Private-club informational expansion: separate coverage decision after playable launch universe is substantially complete.</w:t>
      </w:r>
    </w:p>
    <w:p>
      <w:pPr>
        <w:pStyle w:val="ListNumber"/>
        <w:spacing w:after="40"/>
      </w:pPr>
      <w:r>
        <w:t>Guide #2 selection: after broader launch coverage reveals the highest-value editorial gap; every Guide receives a locked evidence package first.</w:t>
      </w:r>
    </w:p>
    <w:p>
      <w:pPr>
        <w:pStyle w:val="Heading1"/>
      </w:pPr>
      <w:r>
        <w:t>13. Stop Conditions</w:t>
      </w:r>
    </w:p>
    <w:p>
      <w:r>
        <w:rPr>
          <w:b w:val="0"/>
          <w:i w:val="0"/>
        </w:rPr>
        <w:t>v0 must stop and report rather than improvise if it finds a contradiction with v1.9, a new access/geography safety issue, a change to locked Finder behavior, a need to import Course_Features_v1, a requirement to alter the Course Guide architecture, or any expansion that changes existing course facts unexpectedly.</w:t>
      </w:r>
    </w:p>
    <w:p>
      <w:pPr>
        <w:pStyle w:val="Heading1"/>
      </w:pPr>
      <w:r>
        <w:t>14. Owner Decisions Incorporated After Run 1</w:t>
      </w:r>
    </w:p>
    <w:p>
      <w:pPr>
        <w:pStyle w:val="ListBullet"/>
      </w:pPr>
      <w:r>
        <w:t>Austin Country Club identifier correction: crs_0037 is authoritative. The v1.0 brief's crs_0032 entry was a documentation typo; crs_0032 is Palmer Lakeside.</w:t>
      </w:r>
    </w:p>
    <w:p>
      <w:pPr>
        <w:pStyle w:val="ListBullet"/>
      </w:pPr>
      <w:r>
        <w:t>Short &amp; Casual Golf: correct the existing predicate/count so genuine short-form/non-18-hole golf introduced by Batch 1 is not undercounted. This is a consumer-truth correction, not a redesign.</w:t>
      </w:r>
    </w:p>
    <w:p>
      <w:pPr>
        <w:pStyle w:val="ListBullet"/>
      </w:pPr>
      <w:r>
        <w:t>Consumer geography: add truthful consumer-region handling for Southwest Austin and East / Southeast Austin so newly projected Austin Core courses are not omitted from that geography surface.</w:t>
      </w:r>
    </w:p>
    <w:p>
      <w:pPr>
        <w:pStyle w:val="ListBullet"/>
      </w:pPr>
      <w:r>
        <w:t>Roy Kizer provenance: approve the expected geoNote change from 'inherits verified property point' to 'inherits shared property/campus point' when Jimmy Clay and Joe Balander enter the projection. This is an approved truth correction, not regression drift.</w:t>
      </w:r>
    </w:p>
    <w:p>
      <w:pPr>
        <w:pStyle w:val="ListBullet"/>
      </w:pPr>
      <w:r>
        <w:t>Clay/Kizer property identifier: prp_0003 receives the canonical master slug clay-kizer-golf-complex in Master Database v1.9. The application must consume the master-supplied slug rather than derive or invent a production identifier.</w:t>
      </w:r>
    </w:p>
    <w:p>
      <w:pPr>
        <w:pStyle w:val="ListBullet"/>
      </w:pPr>
      <w:r>
        <w:t>Riverside tee publication: implement a narrow suppress_rating_slope_and_back_yardage gate. It must suppress disputed rating/slope and the disputed precise back-tee yardage wherever that yardage could surface, including course-level max yardage. Preserve verified middle/forward tee information.</w:t>
      </w:r>
    </w:p>
    <w:p>
      <w:pPr>
        <w:pStyle w:val="Heading1"/>
      </w:pPr>
      <w:r>
        <w:t>15. Status</w:t>
      </w:r>
    </w:p>
    <w:p>
      <w:r>
        <w:rPr>
          <w:b w:val="0"/>
          <w:i w:val="0"/>
        </w:rPr>
        <w:t>LOCKED FOR BATCH 1 IMPLEMENTATION VERIFICATION — 25 August 2026.</w:t>
      </w:r>
    </w:p>
    <w:p>
      <w:r>
        <w:rPr>
          <w:b w:val="0"/>
          <w:i w:val="0"/>
        </w:rPr>
        <w:t>This brief may be superseded by a versioned successor after the analyze-only repository audit. Do not overwrite the historical version.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AustinGolf · COURSES Production Projection Expansion Brief v1.1 · 25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