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032FA" w:rsidRDefault="00222904">
      <w:pPr>
        <w:pStyle w:val="Title"/>
        <w:spacing w:line="240" w:lineRule="auto"/>
        <w:ind w:left="720"/>
        <w:rPr>
          <w:rFonts w:ascii="Times New Roman" w:eastAsia="Times New Roman" w:hAnsi="Times New Roman" w:cs="Times New Roman"/>
          <w:b w:val="0"/>
          <w:sz w:val="48"/>
          <w:szCs w:val="48"/>
        </w:rPr>
      </w:pPr>
      <w:bookmarkStart w:id="0" w:name="_heading=h.3ybvidlcxkpr" w:colFirst="0" w:colLast="0"/>
      <w:bookmarkEnd w:id="0"/>
      <w:r>
        <w:rPr>
          <w:rFonts w:ascii="Times New Roman" w:eastAsia="Times New Roman" w:hAnsi="Times New Roman" w:cs="Times New Roman"/>
          <w:b w:val="0"/>
          <w:sz w:val="56"/>
        </w:rPr>
        <w:t>Predicting Air</w:t>
      </w:r>
      <w:bookmarkStart w:id="1" w:name="_GoBack"/>
      <w:bookmarkEnd w:id="1"/>
      <w:r>
        <w:rPr>
          <w:rFonts w:ascii="Times New Roman" w:eastAsia="Times New Roman" w:hAnsi="Times New Roman" w:cs="Times New Roman"/>
          <w:b w:val="0"/>
          <w:sz w:val="56"/>
        </w:rPr>
        <w:t>plane Manufacturing Quality and Performance Time</w:t>
      </w:r>
      <w:r>
        <w:rPr>
          <w:rFonts w:ascii="Times New Roman" w:eastAsia="Times New Roman" w:hAnsi="Times New Roman" w:cs="Times New Roman"/>
          <w:b w:val="0"/>
          <w:sz w:val="48"/>
          <w:szCs w:val="48"/>
        </w:rPr>
        <w:t xml:space="preserve"> </w:t>
      </w:r>
    </w:p>
    <w:p w14:paraId="00000002" w14:textId="77777777" w:rsidR="001032FA" w:rsidRDefault="00222904">
      <w:pPr>
        <w:spacing w:line="240" w:lineRule="auto"/>
        <w:ind w:left="720"/>
        <w:jc w:val="center"/>
        <w:rPr>
          <w:sz w:val="22"/>
          <w:szCs w:val="22"/>
        </w:rPr>
      </w:pPr>
      <w:r>
        <w:rPr>
          <w:sz w:val="22"/>
          <w:szCs w:val="22"/>
        </w:rPr>
        <w:t>IST 718 | Sept. 14, 2019</w:t>
      </w:r>
    </w:p>
    <w:p w14:paraId="00000003" w14:textId="77777777" w:rsidR="001032FA" w:rsidRDefault="001032FA">
      <w:pPr>
        <w:spacing w:line="240" w:lineRule="auto"/>
        <w:ind w:left="720"/>
        <w:rPr>
          <w:sz w:val="22"/>
          <w:szCs w:val="22"/>
        </w:rPr>
      </w:pPr>
    </w:p>
    <w:p w14:paraId="00000004" w14:textId="77777777" w:rsidR="001032FA" w:rsidRDefault="00222904">
      <w:pPr>
        <w:pStyle w:val="Heading1"/>
        <w:jc w:val="center"/>
        <w:rPr>
          <w:rFonts w:ascii="Times New Roman" w:eastAsia="Times New Roman" w:hAnsi="Times New Roman" w:cs="Times New Roman"/>
          <w:b w:val="0"/>
        </w:rPr>
      </w:pPr>
      <w:bookmarkStart w:id="2" w:name="_heading=h.zaigbid6ej4y" w:colFirst="0" w:colLast="0"/>
      <w:bookmarkEnd w:id="2"/>
      <w:r>
        <w:rPr>
          <w:rFonts w:ascii="Times New Roman" w:eastAsia="Times New Roman" w:hAnsi="Times New Roman" w:cs="Times New Roman"/>
          <w:b w:val="0"/>
          <w:noProof/>
        </w:rPr>
        <w:drawing>
          <wp:inline distT="0" distB="0" distL="114300" distR="114300" wp14:anchorId="2FC8D359" wp14:editId="4660C60D">
            <wp:extent cx="4791075" cy="1514475"/>
            <wp:effectExtent l="0" t="0" r="0" b="0"/>
            <wp:docPr id="30" name="image8.jpg" descr="See the source image"/>
            <wp:cNvGraphicFramePr/>
            <a:graphic xmlns:a="http://schemas.openxmlformats.org/drawingml/2006/main">
              <a:graphicData uri="http://schemas.openxmlformats.org/drawingml/2006/picture">
                <pic:pic xmlns:pic="http://schemas.openxmlformats.org/drawingml/2006/picture">
                  <pic:nvPicPr>
                    <pic:cNvPr id="0" name="image8.jpg" descr="See the source image"/>
                    <pic:cNvPicPr preferRelativeResize="0"/>
                  </pic:nvPicPr>
                  <pic:blipFill>
                    <a:blip r:embed="rId8"/>
                    <a:srcRect t="26870" b="19046"/>
                    <a:stretch>
                      <a:fillRect/>
                    </a:stretch>
                  </pic:blipFill>
                  <pic:spPr>
                    <a:xfrm>
                      <a:off x="0" y="0"/>
                      <a:ext cx="4791075" cy="1514475"/>
                    </a:xfrm>
                    <a:prstGeom prst="rect">
                      <a:avLst/>
                    </a:prstGeom>
                    <a:ln/>
                  </pic:spPr>
                </pic:pic>
              </a:graphicData>
            </a:graphic>
          </wp:inline>
        </w:drawing>
      </w:r>
      <w:r>
        <w:rPr>
          <w:rFonts w:ascii="Times New Roman" w:eastAsia="Times New Roman" w:hAnsi="Times New Roman" w:cs="Times New Roman"/>
          <w:b w:val="0"/>
          <w:noProof/>
        </w:rPr>
        <w:drawing>
          <wp:inline distT="0" distB="0" distL="0" distR="0" wp14:anchorId="099AB236" wp14:editId="0EB3765F">
            <wp:extent cx="4800600" cy="1495425"/>
            <wp:effectExtent l="0" t="0" r="0" b="0"/>
            <wp:docPr id="31" name="image5.jpg" descr="See the source image"/>
            <wp:cNvGraphicFramePr/>
            <a:graphic xmlns:a="http://schemas.openxmlformats.org/drawingml/2006/main">
              <a:graphicData uri="http://schemas.openxmlformats.org/drawingml/2006/picture">
                <pic:pic xmlns:pic="http://schemas.openxmlformats.org/drawingml/2006/picture">
                  <pic:nvPicPr>
                    <pic:cNvPr id="0" name="image5.jpg" descr="See the source image"/>
                    <pic:cNvPicPr preferRelativeResize="0"/>
                  </pic:nvPicPr>
                  <pic:blipFill>
                    <a:blip r:embed="rId9"/>
                    <a:srcRect t="21030" b="16666"/>
                    <a:stretch>
                      <a:fillRect/>
                    </a:stretch>
                  </pic:blipFill>
                  <pic:spPr>
                    <a:xfrm>
                      <a:off x="0" y="0"/>
                      <a:ext cx="4800600" cy="1495425"/>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15D0C932" wp14:editId="05C33CDD">
            <wp:simplePos x="0" y="0"/>
            <wp:positionH relativeFrom="column">
              <wp:posOffset>981075</wp:posOffset>
            </wp:positionH>
            <wp:positionV relativeFrom="paragraph">
              <wp:posOffset>3238500</wp:posOffset>
            </wp:positionV>
            <wp:extent cx="4791075" cy="1619250"/>
            <wp:effectExtent l="0" t="0" r="0" b="0"/>
            <wp:wrapSquare wrapText="bothSides" distT="0" distB="0" distL="114300" distR="114300"/>
            <wp:docPr id="29" name="image4.jpg" descr="Image result for tx trainer pictures"/>
            <wp:cNvGraphicFramePr/>
            <a:graphic xmlns:a="http://schemas.openxmlformats.org/drawingml/2006/main">
              <a:graphicData uri="http://schemas.openxmlformats.org/drawingml/2006/picture">
                <pic:pic xmlns:pic="http://schemas.openxmlformats.org/drawingml/2006/picture">
                  <pic:nvPicPr>
                    <pic:cNvPr id="0" name="image4.jpg" descr="Image result for tx trainer pictures"/>
                    <pic:cNvPicPr preferRelativeResize="0"/>
                  </pic:nvPicPr>
                  <pic:blipFill>
                    <a:blip r:embed="rId10"/>
                    <a:srcRect t="21071" b="18213"/>
                    <a:stretch>
                      <a:fillRect/>
                    </a:stretch>
                  </pic:blipFill>
                  <pic:spPr>
                    <a:xfrm>
                      <a:off x="0" y="0"/>
                      <a:ext cx="4791075" cy="1619250"/>
                    </a:xfrm>
                    <a:prstGeom prst="rect">
                      <a:avLst/>
                    </a:prstGeom>
                    <a:ln/>
                  </pic:spPr>
                </pic:pic>
              </a:graphicData>
            </a:graphic>
          </wp:anchor>
        </w:drawing>
      </w:r>
    </w:p>
    <w:p w14:paraId="00000005" w14:textId="77777777" w:rsidR="001032FA" w:rsidRDefault="001032FA">
      <w:pPr>
        <w:spacing w:line="240" w:lineRule="auto"/>
        <w:ind w:left="720"/>
        <w:rPr>
          <w:sz w:val="22"/>
          <w:szCs w:val="22"/>
        </w:rPr>
      </w:pPr>
    </w:p>
    <w:p w14:paraId="00000006" w14:textId="77777777" w:rsidR="001032FA" w:rsidRDefault="001032FA">
      <w:pPr>
        <w:spacing w:line="240" w:lineRule="auto"/>
        <w:ind w:left="720"/>
        <w:rPr>
          <w:sz w:val="22"/>
          <w:szCs w:val="22"/>
        </w:rPr>
      </w:pPr>
    </w:p>
    <w:p w14:paraId="00000007" w14:textId="77777777" w:rsidR="001032FA" w:rsidRDefault="001032FA">
      <w:pPr>
        <w:spacing w:line="240" w:lineRule="auto"/>
        <w:ind w:left="720"/>
        <w:rPr>
          <w:sz w:val="22"/>
          <w:szCs w:val="22"/>
        </w:rPr>
      </w:pPr>
    </w:p>
    <w:p w14:paraId="00000008" w14:textId="77777777" w:rsidR="001032FA" w:rsidRDefault="001032FA">
      <w:pPr>
        <w:spacing w:line="240" w:lineRule="auto"/>
        <w:ind w:left="720"/>
        <w:rPr>
          <w:sz w:val="22"/>
          <w:szCs w:val="22"/>
        </w:rPr>
      </w:pPr>
    </w:p>
    <w:p w14:paraId="00000009" w14:textId="77777777" w:rsidR="001032FA" w:rsidRDefault="001032FA">
      <w:pPr>
        <w:spacing w:line="240" w:lineRule="auto"/>
        <w:ind w:left="720"/>
        <w:rPr>
          <w:sz w:val="22"/>
          <w:szCs w:val="22"/>
        </w:rPr>
      </w:pPr>
    </w:p>
    <w:p w14:paraId="0000000A" w14:textId="77777777" w:rsidR="001032FA" w:rsidRDefault="001032FA">
      <w:pPr>
        <w:spacing w:line="240" w:lineRule="auto"/>
        <w:ind w:left="720"/>
        <w:rPr>
          <w:sz w:val="22"/>
          <w:szCs w:val="22"/>
        </w:rPr>
      </w:pPr>
    </w:p>
    <w:p w14:paraId="0000000B" w14:textId="77777777" w:rsidR="001032FA" w:rsidRDefault="001032FA">
      <w:pPr>
        <w:spacing w:line="240" w:lineRule="auto"/>
        <w:ind w:left="720"/>
        <w:rPr>
          <w:sz w:val="22"/>
          <w:szCs w:val="22"/>
        </w:rPr>
      </w:pPr>
    </w:p>
    <w:p w14:paraId="0000000C" w14:textId="77777777" w:rsidR="001032FA" w:rsidRDefault="00222904">
      <w:pPr>
        <w:spacing w:line="240" w:lineRule="auto"/>
        <w:ind w:left="720"/>
        <w:jc w:val="center"/>
        <w:rPr>
          <w:sz w:val="22"/>
          <w:szCs w:val="22"/>
        </w:rPr>
      </w:pPr>
      <w:r>
        <w:rPr>
          <w:sz w:val="22"/>
          <w:szCs w:val="22"/>
        </w:rPr>
        <w:t xml:space="preserve">Rebecca Boyer, Justin Pate, </w:t>
      </w:r>
      <w:proofErr w:type="spellStart"/>
      <w:r>
        <w:rPr>
          <w:sz w:val="22"/>
          <w:szCs w:val="22"/>
        </w:rPr>
        <w:t>Sulav</w:t>
      </w:r>
      <w:proofErr w:type="spellEnd"/>
      <w:r>
        <w:rPr>
          <w:sz w:val="22"/>
          <w:szCs w:val="22"/>
        </w:rPr>
        <w:t xml:space="preserve"> </w:t>
      </w:r>
      <w:proofErr w:type="spellStart"/>
      <w:r>
        <w:rPr>
          <w:sz w:val="22"/>
          <w:szCs w:val="22"/>
        </w:rPr>
        <w:t>Rupakheti</w:t>
      </w:r>
      <w:proofErr w:type="spellEnd"/>
      <w:r>
        <w:rPr>
          <w:sz w:val="22"/>
          <w:szCs w:val="22"/>
        </w:rPr>
        <w:t xml:space="preserve"> and Rachel Shoop</w:t>
      </w:r>
    </w:p>
    <w:p w14:paraId="0000000D" w14:textId="77777777" w:rsidR="001032FA" w:rsidRDefault="00222904">
      <w:pPr>
        <w:rPr>
          <w:sz w:val="22"/>
          <w:szCs w:val="22"/>
        </w:rPr>
      </w:pPr>
      <w:r>
        <w:br w:type="page"/>
      </w:r>
    </w:p>
    <w:p w14:paraId="0000000E" w14:textId="77777777" w:rsidR="001032FA" w:rsidRDefault="00222904">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Project Overview</w:t>
      </w:r>
    </w:p>
    <w:p w14:paraId="0000000F" w14:textId="77777777" w:rsidR="001032FA" w:rsidRDefault="00222904">
      <w:r>
        <w:t>In large manufacturing environments, the need to predict performance trends and quality rework is imperative to maintain a schedule that meets the needs of the final assembly line of the customer.  This need is abundantly present in Aerospace, a local Dall</w:t>
      </w:r>
      <w:r>
        <w:t>as company that builds large aerostructures for delivery to final line airplane manufacturing companies.  Aerospace struggles with predicting both performance to budget trends and the effects that poor quality will have on manpower.</w:t>
      </w:r>
    </w:p>
    <w:p w14:paraId="00000010" w14:textId="77777777" w:rsidR="001032FA" w:rsidRDefault="00222904">
      <w:bookmarkStart w:id="3" w:name="_heading=h.gjdgxs" w:colFirst="0" w:colLast="0"/>
      <w:bookmarkEnd w:id="3"/>
      <w:r>
        <w:t>The company would great</w:t>
      </w:r>
      <w:r>
        <w:t xml:space="preserve">ly benefit from a time series prediction model that will improve the company’s ability to anticipate poor performance or poor quality instances. This will help inform decisions about manpower as a site or by individual programs or sections. </w:t>
      </w:r>
    </w:p>
    <w:p w14:paraId="00000011" w14:textId="77777777" w:rsidR="001032FA" w:rsidRDefault="00222904">
      <w:pPr>
        <w:pStyle w:val="Heading1"/>
        <w:ind w:left="720"/>
        <w:rPr>
          <w:rFonts w:ascii="Times New Roman" w:eastAsia="Times New Roman" w:hAnsi="Times New Roman" w:cs="Times New Roman"/>
        </w:rPr>
      </w:pPr>
      <w:r>
        <w:rPr>
          <w:rFonts w:ascii="Times New Roman" w:eastAsia="Times New Roman" w:hAnsi="Times New Roman" w:cs="Times New Roman"/>
        </w:rPr>
        <w:t>Data</w:t>
      </w:r>
    </w:p>
    <w:p w14:paraId="00000012" w14:textId="77777777" w:rsidR="001032FA" w:rsidRDefault="00222904">
      <w:pPr>
        <w:pBdr>
          <w:top w:val="nil"/>
          <w:left w:val="nil"/>
          <w:bottom w:val="nil"/>
          <w:right w:val="nil"/>
          <w:between w:val="nil"/>
        </w:pBdr>
        <w:spacing w:after="0"/>
      </w:pPr>
      <w:r>
        <w:t xml:space="preserve">The data </w:t>
      </w:r>
      <w:r>
        <w:t>source is from the back end of the manufacturing system in an Oracle environment that houses time, standards, and quality data.  However, the data needed to be cleaned up and transformed for ease of use with Python and in order to be run through Prophet (F</w:t>
      </w:r>
      <w:r>
        <w:t>igure 1, Figure 2, Figure 3).</w:t>
      </w:r>
    </w:p>
    <w:p w14:paraId="00000013" w14:textId="77777777" w:rsidR="001032FA" w:rsidRDefault="001032FA">
      <w:pPr>
        <w:pStyle w:val="Heading1"/>
        <w:spacing w:after="0"/>
        <w:ind w:left="720"/>
        <w:rPr>
          <w:rFonts w:ascii="Times New Roman" w:eastAsia="Times New Roman" w:hAnsi="Times New Roman" w:cs="Times New Roman"/>
        </w:rPr>
      </w:pPr>
    </w:p>
    <w:p w14:paraId="00000014" w14:textId="77777777" w:rsidR="001032FA" w:rsidRDefault="00222904">
      <w:pPr>
        <w:pStyle w:val="Heading1"/>
        <w:spacing w:after="0"/>
        <w:ind w:left="720"/>
        <w:jc w:val="center"/>
        <w:rPr>
          <w:rFonts w:ascii="Times New Roman" w:eastAsia="Times New Roman" w:hAnsi="Times New Roman" w:cs="Times New Roman"/>
        </w:rPr>
      </w:pPr>
      <w:bookmarkStart w:id="4" w:name="_heading=h.u4y2c3tn37un" w:colFirst="0" w:colLast="0"/>
      <w:bookmarkEnd w:id="4"/>
      <w:r>
        <w:rPr>
          <w:rFonts w:ascii="Times New Roman" w:eastAsia="Times New Roman" w:hAnsi="Times New Roman" w:cs="Times New Roman"/>
          <w:noProof/>
        </w:rPr>
        <w:drawing>
          <wp:inline distT="0" distB="0" distL="0" distR="0" wp14:anchorId="2E029884" wp14:editId="34A1DC91">
            <wp:extent cx="6196013" cy="887631"/>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96013" cy="887631"/>
                    </a:xfrm>
                    <a:prstGeom prst="rect">
                      <a:avLst/>
                    </a:prstGeom>
                    <a:ln/>
                  </pic:spPr>
                </pic:pic>
              </a:graphicData>
            </a:graphic>
          </wp:inline>
        </w:drawing>
      </w:r>
    </w:p>
    <w:p w14:paraId="06858098" w14:textId="77777777" w:rsidR="007D6FA7" w:rsidRDefault="007D6FA7">
      <w:pPr>
        <w:rPr>
          <w:b/>
        </w:rPr>
      </w:pPr>
    </w:p>
    <w:p w14:paraId="6AE55FE9" w14:textId="77777777" w:rsidR="007D6FA7" w:rsidRDefault="007D6FA7">
      <w:pPr>
        <w:rPr>
          <w:b/>
        </w:rPr>
      </w:pPr>
    </w:p>
    <w:p w14:paraId="00000015" w14:textId="4AA30436" w:rsidR="001032FA" w:rsidRDefault="00222904">
      <w:r>
        <w:rPr>
          <w:b/>
        </w:rPr>
        <w:t xml:space="preserve">Figure 1. Sample of raw data imported into </w:t>
      </w:r>
      <w:proofErr w:type="spellStart"/>
      <w:r>
        <w:rPr>
          <w:b/>
        </w:rPr>
        <w:t>Colab</w:t>
      </w:r>
      <w:proofErr w:type="spellEnd"/>
      <w:r>
        <w:rPr>
          <w:b/>
        </w:rPr>
        <w:t>.</w:t>
      </w:r>
      <w:r>
        <w:t xml:space="preserve"> Missing data (“</w:t>
      </w:r>
      <w:proofErr w:type="spellStart"/>
      <w:r>
        <w:t>NaN</w:t>
      </w:r>
      <w:proofErr w:type="spellEnd"/>
      <w:r>
        <w:t>”) can be observed in several rows and columns. Fifteen variables were imported with the raw dataset. Two of these variables (number of defects and completed work hours) were used to derive a sixteenth variable representing the number of</w:t>
      </w:r>
      <w:r>
        <w:t xml:space="preserve"> defects per 1000 completed work hours.</w:t>
      </w:r>
    </w:p>
    <w:p w14:paraId="00000016" w14:textId="77777777" w:rsidR="001032FA" w:rsidRDefault="00222904">
      <w:pPr>
        <w:ind w:left="720"/>
        <w:jc w:val="center"/>
        <w:rPr>
          <w:sz w:val="22"/>
          <w:szCs w:val="22"/>
        </w:rPr>
      </w:pPr>
      <w:r>
        <w:rPr>
          <w:noProof/>
          <w:sz w:val="22"/>
          <w:szCs w:val="22"/>
        </w:rPr>
        <w:drawing>
          <wp:inline distT="0" distB="0" distL="0" distR="0" wp14:anchorId="40976DA2" wp14:editId="02E8D73F">
            <wp:extent cx="3739536" cy="1928447"/>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751520" cy="1934627"/>
                    </a:xfrm>
                    <a:prstGeom prst="rect">
                      <a:avLst/>
                    </a:prstGeom>
                    <a:ln/>
                  </pic:spPr>
                </pic:pic>
              </a:graphicData>
            </a:graphic>
          </wp:inline>
        </w:drawing>
      </w:r>
      <w:r>
        <w:rPr>
          <w:sz w:val="22"/>
          <w:szCs w:val="22"/>
        </w:rPr>
        <w:t xml:space="preserve">             </w:t>
      </w:r>
    </w:p>
    <w:p w14:paraId="00000017" w14:textId="77777777" w:rsidR="001032FA" w:rsidRDefault="001032FA">
      <w:pPr>
        <w:rPr>
          <w:b/>
          <w:sz w:val="22"/>
          <w:szCs w:val="22"/>
        </w:rPr>
      </w:pPr>
    </w:p>
    <w:p w14:paraId="00000018" w14:textId="77777777" w:rsidR="001032FA" w:rsidRDefault="001032FA">
      <w:pPr>
        <w:rPr>
          <w:b/>
          <w:sz w:val="22"/>
          <w:szCs w:val="22"/>
        </w:rPr>
      </w:pPr>
    </w:p>
    <w:p w14:paraId="00000019" w14:textId="77777777" w:rsidR="001032FA" w:rsidRDefault="001032FA">
      <w:pPr>
        <w:rPr>
          <w:b/>
          <w:sz w:val="22"/>
          <w:szCs w:val="22"/>
        </w:rPr>
      </w:pPr>
    </w:p>
    <w:p w14:paraId="0000001C" w14:textId="08068299" w:rsidR="001032FA" w:rsidRDefault="00222904">
      <w:pPr>
        <w:rPr>
          <w:sz w:val="22"/>
          <w:szCs w:val="22"/>
        </w:rPr>
      </w:pPr>
      <w:r>
        <w:rPr>
          <w:b/>
          <w:sz w:val="22"/>
          <w:szCs w:val="22"/>
        </w:rPr>
        <w:lastRenderedPageBreak/>
        <w:t>Figure 2. Python code and output showing data types for the dataset.</w:t>
      </w:r>
      <w:r>
        <w:rPr>
          <w:sz w:val="22"/>
          <w:szCs w:val="22"/>
        </w:rPr>
        <w:t xml:space="preserve"> It was necessary to convert integers to float64 for downstream calculations.</w:t>
      </w:r>
      <w:r>
        <w:rPr>
          <w:sz w:val="22"/>
          <w:szCs w:val="22"/>
        </w:rPr>
        <w:t xml:space="preserve">      </w:t>
      </w:r>
    </w:p>
    <w:p w14:paraId="0000001D" w14:textId="77777777" w:rsidR="001032FA" w:rsidRDefault="00222904">
      <w:pPr>
        <w:rPr>
          <w:sz w:val="22"/>
          <w:szCs w:val="22"/>
        </w:rPr>
      </w:pPr>
      <w:r>
        <w:rPr>
          <w:noProof/>
          <w:sz w:val="22"/>
          <w:szCs w:val="22"/>
        </w:rPr>
        <w:drawing>
          <wp:inline distT="114300" distB="114300" distL="114300" distR="114300" wp14:anchorId="0C55BA38" wp14:editId="4FD5AC11">
            <wp:extent cx="2566988" cy="2288639"/>
            <wp:effectExtent l="0" t="0" r="0" b="0"/>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566988" cy="2288639"/>
                    </a:xfrm>
                    <a:prstGeom prst="rect">
                      <a:avLst/>
                    </a:prstGeom>
                    <a:ln/>
                  </pic:spPr>
                </pic:pic>
              </a:graphicData>
            </a:graphic>
          </wp:inline>
        </w:drawing>
      </w:r>
    </w:p>
    <w:p w14:paraId="0000001E" w14:textId="77777777" w:rsidR="001032FA" w:rsidRDefault="00222904">
      <w:pPr>
        <w:ind w:left="720"/>
        <w:rPr>
          <w:sz w:val="22"/>
          <w:szCs w:val="22"/>
        </w:rPr>
      </w:pPr>
      <w:r>
        <w:rPr>
          <w:b/>
          <w:sz w:val="22"/>
          <w:szCs w:val="22"/>
        </w:rPr>
        <w:t>Figure 3.</w:t>
      </w:r>
      <w:r>
        <w:rPr>
          <w:sz w:val="22"/>
          <w:szCs w:val="22"/>
        </w:rPr>
        <w:t xml:space="preserve"> </w:t>
      </w:r>
      <w:r>
        <w:rPr>
          <w:b/>
          <w:sz w:val="22"/>
          <w:szCs w:val="22"/>
        </w:rPr>
        <w:t xml:space="preserve">Time series plot for </w:t>
      </w:r>
      <w:sdt>
        <w:sdtPr>
          <w:tag w:val="goog_rdk_0"/>
          <w:id w:val="-1110036435"/>
        </w:sdtPr>
        <w:sdtEndPr/>
        <w:sdtContent>
          <w:commentRangeStart w:id="5"/>
        </w:sdtContent>
      </w:sdt>
      <w:r>
        <w:rPr>
          <w:b/>
          <w:sz w:val="22"/>
          <w:szCs w:val="22"/>
        </w:rPr>
        <w:t>nine</w:t>
      </w:r>
      <w:commentRangeEnd w:id="5"/>
      <w:r>
        <w:commentReference w:id="5"/>
      </w:r>
      <w:r>
        <w:rPr>
          <w:b/>
          <w:sz w:val="22"/>
          <w:szCs w:val="22"/>
        </w:rPr>
        <w:t xml:space="preserve"> v</w:t>
      </w:r>
      <w:r>
        <w:rPr>
          <w:b/>
          <w:sz w:val="22"/>
          <w:szCs w:val="22"/>
        </w:rPr>
        <w:t>ariables.</w:t>
      </w:r>
      <w:r>
        <w:rPr>
          <w:sz w:val="22"/>
          <w:szCs w:val="22"/>
        </w:rPr>
        <w:t xml:space="preserve"> </w:t>
      </w:r>
    </w:p>
    <w:p w14:paraId="0000001F" w14:textId="72F01533" w:rsidR="001032FA" w:rsidRDefault="00222904">
      <w:pPr>
        <w:pBdr>
          <w:top w:val="nil"/>
          <w:left w:val="nil"/>
          <w:bottom w:val="nil"/>
          <w:right w:val="nil"/>
          <w:between w:val="nil"/>
        </w:pBdr>
        <w:ind w:left="720"/>
        <w:rPr>
          <w:color w:val="000000"/>
          <w:sz w:val="22"/>
          <w:szCs w:val="22"/>
        </w:rPr>
      </w:pPr>
      <w:r>
        <w:rPr>
          <w:color w:val="000000"/>
          <w:sz w:val="22"/>
          <w:szCs w:val="22"/>
        </w:rPr>
        <w:t xml:space="preserve">  </w:t>
      </w:r>
      <w:sdt>
        <w:sdtPr>
          <w:tag w:val="goog_rdk_1"/>
          <w:id w:val="-798911767"/>
        </w:sdtPr>
        <w:sdtEndPr/>
        <w:sdtContent>
          <w:commentRangeStart w:id="6"/>
        </w:sdtContent>
      </w:sdt>
      <w:commentRangeEnd w:id="6"/>
      <w:r>
        <w:commentReference w:id="6"/>
      </w:r>
      <w:r w:rsidR="007D6FA7">
        <w:t xml:space="preserve">  </w:t>
      </w:r>
      <w:r w:rsidR="007D6FA7">
        <w:rPr>
          <w:noProof/>
        </w:rPr>
        <w:drawing>
          <wp:inline distT="0" distB="0" distL="0" distR="0" wp14:anchorId="42042E13" wp14:editId="144AE8D4">
            <wp:extent cx="2555631" cy="159358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3038" cy="1610670"/>
                    </a:xfrm>
                    <a:prstGeom prst="rect">
                      <a:avLst/>
                    </a:prstGeom>
                    <a:noFill/>
                    <a:ln>
                      <a:noFill/>
                    </a:ln>
                  </pic:spPr>
                </pic:pic>
              </a:graphicData>
            </a:graphic>
          </wp:inline>
        </w:drawing>
      </w:r>
      <w:r w:rsidR="007D6FA7">
        <w:rPr>
          <w:noProof/>
        </w:rPr>
        <w:drawing>
          <wp:inline distT="0" distB="0" distL="0" distR="0" wp14:anchorId="08D2D803" wp14:editId="6A3DD750">
            <wp:extent cx="2481569" cy="1563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483" cy="1596176"/>
                    </a:xfrm>
                    <a:prstGeom prst="rect">
                      <a:avLst/>
                    </a:prstGeom>
                    <a:noFill/>
                    <a:ln>
                      <a:noFill/>
                    </a:ln>
                  </pic:spPr>
                </pic:pic>
              </a:graphicData>
            </a:graphic>
          </wp:inline>
        </w:drawing>
      </w:r>
    </w:p>
    <w:p w14:paraId="00000020" w14:textId="77777777" w:rsidR="001032FA" w:rsidRDefault="00222904">
      <w:pPr>
        <w:pStyle w:val="Heading1"/>
        <w:rPr>
          <w:rFonts w:ascii="Times New Roman" w:eastAsia="Times New Roman" w:hAnsi="Times New Roman" w:cs="Times New Roman"/>
        </w:rPr>
      </w:pPr>
      <w:r>
        <w:rPr>
          <w:rFonts w:ascii="Times New Roman" w:eastAsia="Times New Roman" w:hAnsi="Times New Roman" w:cs="Times New Roman"/>
        </w:rPr>
        <w:t>Objectives (Specifications)</w:t>
      </w:r>
    </w:p>
    <w:p w14:paraId="00000021" w14:textId="77777777" w:rsidR="001032FA" w:rsidRDefault="00222904">
      <w:r>
        <w:t>It is pertinent in any manufacturing industry that high quality products are produced and that working hours are optimized in order to reduce cost and increase performance to budget (PTB). This goal is challe</w:t>
      </w:r>
      <w:r>
        <w:t>nged, however, by variables that seem, at first glance, to be unpredictable. Unchecked, these variations can impact production and lead to delayed delivery schedules. In order to counter this threat, we identified the following objectives for our investiga</w:t>
      </w:r>
      <w:r>
        <w:t>tion.</w:t>
      </w:r>
    </w:p>
    <w:p w14:paraId="00000022" w14:textId="77777777" w:rsidR="001032FA" w:rsidRDefault="00222904">
      <w:pPr>
        <w:numPr>
          <w:ilvl w:val="0"/>
          <w:numId w:val="3"/>
        </w:numPr>
        <w:pBdr>
          <w:top w:val="nil"/>
          <w:left w:val="nil"/>
          <w:bottom w:val="nil"/>
          <w:right w:val="nil"/>
          <w:between w:val="nil"/>
        </w:pBdr>
        <w:spacing w:after="0"/>
      </w:pPr>
      <w:r>
        <w:t>I</w:t>
      </w:r>
      <w:r>
        <w:rPr>
          <w:color w:val="000000"/>
        </w:rPr>
        <w:t>dentify performance trends based on the number of people work</w:t>
      </w:r>
      <w:r>
        <w:t>ing</w:t>
      </w:r>
      <w:r>
        <w:rPr>
          <w:color w:val="000000"/>
        </w:rPr>
        <w:t xml:space="preserve"> and the planned hours completed creating a performance to budget variable</w:t>
      </w:r>
      <w:r>
        <w:t xml:space="preserve">, </w:t>
      </w:r>
      <w:r>
        <w:rPr>
          <w:color w:val="000000"/>
        </w:rPr>
        <w:t>where</w:t>
      </w:r>
      <w:r>
        <w:rPr>
          <w:b/>
        </w:rPr>
        <w:t xml:space="preserve"> </w:t>
      </w:r>
      <w:r>
        <w:rPr>
          <w:b/>
          <w:color w:val="000000"/>
        </w:rPr>
        <w:t>PTB</w:t>
      </w:r>
      <w:r>
        <w:t xml:space="preserve"> </w:t>
      </w:r>
      <w:r>
        <w:rPr>
          <w:color w:val="000000"/>
        </w:rPr>
        <w:t xml:space="preserve">= </w:t>
      </w:r>
      <w:r>
        <w:rPr>
          <w:b/>
        </w:rPr>
        <w:t>completed work</w:t>
      </w:r>
      <w:r>
        <w:t xml:space="preserve"> </w:t>
      </w:r>
      <w:r>
        <w:t>divided by the</w:t>
      </w:r>
      <w:r>
        <w:rPr>
          <w:color w:val="000000"/>
        </w:rPr>
        <w:t xml:space="preserve"> </w:t>
      </w:r>
      <w:r>
        <w:rPr>
          <w:b/>
          <w:color w:val="000000"/>
        </w:rPr>
        <w:t xml:space="preserve">sum of </w:t>
      </w:r>
      <w:r>
        <w:rPr>
          <w:b/>
        </w:rPr>
        <w:t>h</w:t>
      </w:r>
      <w:r>
        <w:rPr>
          <w:b/>
          <w:color w:val="000000"/>
        </w:rPr>
        <w:t>ours worked</w:t>
      </w:r>
      <w:r>
        <w:t xml:space="preserve">. </w:t>
      </w:r>
      <w:r>
        <w:rPr>
          <w:color w:val="000000"/>
        </w:rPr>
        <w:t>PTB</w:t>
      </w:r>
      <w:r>
        <w:t xml:space="preserve"> values were presented as percentages</w:t>
      </w:r>
      <w:r>
        <w:rPr>
          <w:color w:val="000000"/>
        </w:rPr>
        <w:t>.</w:t>
      </w:r>
    </w:p>
    <w:p w14:paraId="00000023" w14:textId="77777777" w:rsidR="001032FA" w:rsidRDefault="00222904">
      <w:pPr>
        <w:numPr>
          <w:ilvl w:val="0"/>
          <w:numId w:val="3"/>
        </w:numPr>
        <w:pBdr>
          <w:top w:val="nil"/>
          <w:left w:val="nil"/>
          <w:bottom w:val="nil"/>
          <w:right w:val="nil"/>
          <w:between w:val="nil"/>
        </w:pBdr>
        <w:spacing w:after="0"/>
      </w:pPr>
      <w:r>
        <w:t>I</w:t>
      </w:r>
      <w:r>
        <w:rPr>
          <w:color w:val="000000"/>
        </w:rPr>
        <w:t>dentify poor quality trends</w:t>
      </w:r>
      <w:r>
        <w:t xml:space="preserve">, </w:t>
      </w:r>
      <w:r>
        <w:rPr>
          <w:color w:val="000000"/>
        </w:rPr>
        <w:t>whe</w:t>
      </w:r>
      <w:r>
        <w:t xml:space="preserve">re </w:t>
      </w:r>
      <w:r>
        <w:t xml:space="preserve">the </w:t>
      </w:r>
      <w:sdt>
        <w:sdtPr>
          <w:tag w:val="goog_rdk_2"/>
          <w:id w:val="911746365"/>
        </w:sdtPr>
        <w:sdtEndPr/>
        <w:sdtContent>
          <w:commentRangeStart w:id="7"/>
        </w:sdtContent>
      </w:sdt>
      <w:sdt>
        <w:sdtPr>
          <w:tag w:val="goog_rdk_3"/>
          <w:id w:val="-439601460"/>
        </w:sdtPr>
        <w:sdtEndPr/>
        <w:sdtContent>
          <w:commentRangeStart w:id="8"/>
        </w:sdtContent>
      </w:sdt>
      <w:sdt>
        <w:sdtPr>
          <w:tag w:val="goog_rdk_4"/>
          <w:id w:val="-1924562139"/>
        </w:sdtPr>
        <w:sdtEndPr/>
        <w:sdtContent>
          <w:commentRangeStart w:id="9"/>
        </w:sdtContent>
      </w:sdt>
      <w:r>
        <w:t xml:space="preserve">number of </w:t>
      </w:r>
      <w:r>
        <w:rPr>
          <w:b/>
        </w:rPr>
        <w:t>d</w:t>
      </w:r>
      <w:r>
        <w:rPr>
          <w:b/>
          <w:color w:val="000000"/>
        </w:rPr>
        <w:t>efects</w:t>
      </w:r>
      <w:r>
        <w:rPr>
          <w:color w:val="000000"/>
        </w:rPr>
        <w:t xml:space="preserve"> </w:t>
      </w:r>
      <w:r>
        <w:t xml:space="preserve">divided by </w:t>
      </w:r>
      <w:r>
        <w:rPr>
          <w:b/>
        </w:rPr>
        <w:t>p</w:t>
      </w:r>
      <w:r>
        <w:rPr>
          <w:b/>
          <w:color w:val="000000"/>
        </w:rPr>
        <w:t>lanned hours completed</w:t>
      </w:r>
      <w:r>
        <w:rPr>
          <w:color w:val="000000"/>
        </w:rPr>
        <w:t xml:space="preserve"> </w:t>
      </w:r>
      <w:r>
        <w:t>per</w:t>
      </w:r>
      <w:r>
        <w:rPr>
          <w:color w:val="000000"/>
        </w:rPr>
        <w:t xml:space="preserve"> </w:t>
      </w:r>
      <w:r>
        <w:rPr>
          <w:b/>
          <w:color w:val="000000"/>
        </w:rPr>
        <w:t>1000 completed work hour</w:t>
      </w:r>
      <w:commentRangeEnd w:id="7"/>
      <w:r>
        <w:commentReference w:id="7"/>
      </w:r>
      <w:commentRangeEnd w:id="8"/>
      <w:r>
        <w:commentReference w:id="8"/>
      </w:r>
      <w:commentRangeEnd w:id="9"/>
      <w:r>
        <w:commentReference w:id="9"/>
      </w:r>
      <w:r>
        <w:rPr>
          <w:b/>
          <w:color w:val="000000"/>
        </w:rPr>
        <w:t>s</w:t>
      </w:r>
      <w:r>
        <w:rPr>
          <w:color w:val="000000"/>
        </w:rPr>
        <w:t>.</w:t>
      </w:r>
    </w:p>
    <w:p w14:paraId="00000024" w14:textId="77777777" w:rsidR="001032FA" w:rsidRDefault="00222904">
      <w:pPr>
        <w:numPr>
          <w:ilvl w:val="0"/>
          <w:numId w:val="3"/>
        </w:numPr>
        <w:pBdr>
          <w:top w:val="nil"/>
          <w:left w:val="nil"/>
          <w:bottom w:val="nil"/>
          <w:right w:val="nil"/>
          <w:between w:val="nil"/>
        </w:pBdr>
        <w:rPr>
          <w:color w:val="000000"/>
        </w:rPr>
      </w:pPr>
      <w:r>
        <w:t>C</w:t>
      </w:r>
      <w:r>
        <w:rPr>
          <w:color w:val="000000"/>
        </w:rPr>
        <w:t xml:space="preserve">reate a model that predicts </w:t>
      </w:r>
      <w:r>
        <w:t>product quality and performance seasonal variatio</w:t>
      </w:r>
      <w:r>
        <w:t>ns that will allow the company</w:t>
      </w:r>
      <w:r>
        <w:rPr>
          <w:color w:val="000000"/>
        </w:rPr>
        <w:t xml:space="preserve"> to </w:t>
      </w:r>
      <w:r>
        <w:t>coordinate</w:t>
      </w:r>
      <w:r>
        <w:rPr>
          <w:color w:val="000000"/>
        </w:rPr>
        <w:t xml:space="preserve"> </w:t>
      </w:r>
      <w:r>
        <w:t>employees in order</w:t>
      </w:r>
      <w:r>
        <w:rPr>
          <w:color w:val="000000"/>
        </w:rPr>
        <w:t xml:space="preserve"> to avoid low</w:t>
      </w:r>
      <w:r>
        <w:t>-</w:t>
      </w:r>
      <w:r>
        <w:rPr>
          <w:color w:val="000000"/>
        </w:rPr>
        <w:t xml:space="preserve">performance </w:t>
      </w:r>
      <w:r>
        <w:t>indicators</w:t>
      </w:r>
      <w:r>
        <w:rPr>
          <w:color w:val="000000"/>
        </w:rPr>
        <w:t xml:space="preserve"> and overcome the cost and burden of rework due to poor product quality.</w:t>
      </w:r>
    </w:p>
    <w:p w14:paraId="4F1414B5" w14:textId="77777777" w:rsidR="007D6FA7" w:rsidRDefault="007D6FA7">
      <w:pPr>
        <w:pStyle w:val="Heading2"/>
      </w:pPr>
      <w:bookmarkStart w:id="10" w:name="_heading=h.rdo0eqkgv14o" w:colFirst="0" w:colLast="0"/>
      <w:bookmarkEnd w:id="10"/>
    </w:p>
    <w:p w14:paraId="3B6EF5AE" w14:textId="77777777" w:rsidR="007D6FA7" w:rsidRDefault="007D6FA7">
      <w:pPr>
        <w:pStyle w:val="Heading2"/>
      </w:pPr>
    </w:p>
    <w:p w14:paraId="1C10408C" w14:textId="77777777" w:rsidR="007D6FA7" w:rsidRDefault="007D6FA7">
      <w:pPr>
        <w:pStyle w:val="Heading2"/>
      </w:pPr>
    </w:p>
    <w:p w14:paraId="00000025" w14:textId="2AD3D7F3" w:rsidR="001032FA" w:rsidRDefault="00222904">
      <w:pPr>
        <w:pStyle w:val="Heading2"/>
      </w:pPr>
      <w:r>
        <w:t>Methods</w:t>
      </w:r>
    </w:p>
    <w:p w14:paraId="00000026" w14:textId="77777777" w:rsidR="001032FA" w:rsidRDefault="00222904">
      <w:pPr>
        <w:pStyle w:val="Heading2"/>
        <w:rPr>
          <w:b w:val="0"/>
          <w:sz w:val="24"/>
          <w:szCs w:val="24"/>
        </w:rPr>
      </w:pPr>
      <w:bookmarkStart w:id="11" w:name="_heading=h.9bba77k7wsjx" w:colFirst="0" w:colLast="0"/>
      <w:bookmarkEnd w:id="11"/>
      <w:r>
        <w:rPr>
          <w:rFonts w:eastAsia="Times New Roman" w:cs="Times New Roman"/>
          <w:b w:val="0"/>
          <w:sz w:val="24"/>
          <w:szCs w:val="24"/>
        </w:rPr>
        <w:t>There were two main methods that we used to learn more about the trends in A</w:t>
      </w:r>
      <w:r>
        <w:rPr>
          <w:rFonts w:eastAsia="Times New Roman" w:cs="Times New Roman"/>
          <w:b w:val="0"/>
          <w:sz w:val="24"/>
          <w:szCs w:val="24"/>
        </w:rPr>
        <w:t>erospace’s productivity.  First, we used various Python packages to observe and get to know the data better.  As discussed above, this involved creating two new columns.  Each project at Aerospace has a certain number of expected hours of labor.  When a pr</w:t>
      </w:r>
      <w:r>
        <w:rPr>
          <w:rFonts w:eastAsia="Times New Roman" w:cs="Times New Roman"/>
          <w:b w:val="0"/>
          <w:sz w:val="24"/>
          <w:szCs w:val="24"/>
        </w:rPr>
        <w:t>oject is completed, these hours are totaled for the given week in the “Completed Work” column.  The “Hours Worked” column, on the other hand, is a record of the actual number of hours spent by employees.  Since the difference between these two is one of th</w:t>
      </w:r>
      <w:r>
        <w:rPr>
          <w:rFonts w:eastAsia="Times New Roman" w:cs="Times New Roman"/>
          <w:b w:val="0"/>
          <w:sz w:val="24"/>
          <w:szCs w:val="24"/>
        </w:rPr>
        <w:t xml:space="preserve">e primary focuses of this project, we created </w:t>
      </w:r>
      <w:r>
        <w:rPr>
          <w:b w:val="0"/>
          <w:sz w:val="24"/>
          <w:szCs w:val="24"/>
        </w:rPr>
        <w:t xml:space="preserve">the </w:t>
      </w:r>
      <w:sdt>
        <w:sdtPr>
          <w:tag w:val="goog_rdk_5"/>
          <w:id w:val="1464850276"/>
        </w:sdtPr>
        <w:sdtEndPr/>
        <w:sdtContent>
          <w:commentRangeStart w:id="12"/>
        </w:sdtContent>
      </w:sdt>
      <w:r>
        <w:rPr>
          <w:b w:val="0"/>
          <w:sz w:val="24"/>
          <w:szCs w:val="24"/>
        </w:rPr>
        <w:t xml:space="preserve">PTB </w:t>
      </w:r>
      <w:r>
        <w:rPr>
          <w:rFonts w:eastAsia="Times New Roman" w:cs="Times New Roman"/>
          <w:b w:val="0"/>
          <w:sz w:val="24"/>
          <w:szCs w:val="24"/>
        </w:rPr>
        <w:t xml:space="preserve">column </w:t>
      </w:r>
      <w:r>
        <w:rPr>
          <w:b w:val="0"/>
          <w:sz w:val="24"/>
          <w:szCs w:val="24"/>
        </w:rPr>
        <w:t>using</w:t>
      </w:r>
      <w:r>
        <w:rPr>
          <w:rFonts w:eastAsia="Times New Roman" w:cs="Times New Roman"/>
          <w:b w:val="0"/>
          <w:sz w:val="24"/>
          <w:szCs w:val="24"/>
        </w:rPr>
        <w:t xml:space="preserve"> the completed work divided by the actual hours worked. </w:t>
      </w:r>
      <w:commentRangeEnd w:id="12"/>
      <w:r>
        <w:commentReference w:id="12"/>
      </w:r>
    </w:p>
    <w:p w14:paraId="00000027" w14:textId="77777777" w:rsidR="001032FA" w:rsidRDefault="00222904">
      <w:pPr>
        <w:pStyle w:val="Heading2"/>
        <w:rPr>
          <w:rFonts w:eastAsia="Times New Roman" w:cs="Times New Roman"/>
          <w:b w:val="0"/>
          <w:sz w:val="24"/>
          <w:szCs w:val="24"/>
        </w:rPr>
      </w:pPr>
      <w:bookmarkStart w:id="13" w:name="_heading=h.itryi7rr6j1g" w:colFirst="0" w:colLast="0"/>
      <w:bookmarkEnd w:id="13"/>
      <w:r>
        <w:rPr>
          <w:rFonts w:eastAsia="Times New Roman" w:cs="Times New Roman"/>
          <w:b w:val="0"/>
          <w:sz w:val="24"/>
          <w:szCs w:val="24"/>
        </w:rPr>
        <w:t xml:space="preserve">The second derived column </w:t>
      </w:r>
      <w:r>
        <w:rPr>
          <w:b w:val="0"/>
          <w:sz w:val="24"/>
          <w:szCs w:val="24"/>
        </w:rPr>
        <w:t xml:space="preserve">illustrates </w:t>
      </w:r>
      <w:r>
        <w:rPr>
          <w:rFonts w:eastAsia="Times New Roman" w:cs="Times New Roman"/>
          <w:b w:val="0"/>
          <w:sz w:val="24"/>
          <w:szCs w:val="24"/>
        </w:rPr>
        <w:t xml:space="preserve">the relationship between the labor hours and the defects that needed to be fixed before the final product could be released to the customer.  Since defects are not part of the </w:t>
      </w:r>
      <w:r>
        <w:rPr>
          <w:b w:val="0"/>
          <w:sz w:val="24"/>
          <w:szCs w:val="24"/>
        </w:rPr>
        <w:t>business strategy</w:t>
      </w:r>
      <w:r>
        <w:rPr>
          <w:rFonts w:eastAsia="Times New Roman" w:cs="Times New Roman"/>
          <w:b w:val="0"/>
          <w:sz w:val="24"/>
          <w:szCs w:val="24"/>
        </w:rPr>
        <w:t xml:space="preserve">, these </w:t>
      </w:r>
      <w:r>
        <w:rPr>
          <w:b w:val="0"/>
          <w:sz w:val="24"/>
          <w:szCs w:val="24"/>
        </w:rPr>
        <w:t>require</w:t>
      </w:r>
      <w:r>
        <w:rPr>
          <w:rFonts w:eastAsia="Times New Roman" w:cs="Times New Roman"/>
          <w:b w:val="0"/>
          <w:sz w:val="24"/>
          <w:szCs w:val="24"/>
        </w:rPr>
        <w:t xml:space="preserve"> extra hours of labor to correct. However, by di</w:t>
      </w:r>
      <w:r>
        <w:rPr>
          <w:rFonts w:eastAsia="Times New Roman" w:cs="Times New Roman"/>
          <w:b w:val="0"/>
          <w:sz w:val="24"/>
          <w:szCs w:val="24"/>
        </w:rPr>
        <w:t>viding the number of defects by the planned hours of labor, we hoped to normalize this data to make it more meaningful.  We called this variable PQ</w:t>
      </w:r>
      <w:r>
        <w:rPr>
          <w:b w:val="0"/>
          <w:sz w:val="24"/>
          <w:szCs w:val="24"/>
        </w:rPr>
        <w:t>1</w:t>
      </w:r>
      <w:r>
        <w:rPr>
          <w:rFonts w:eastAsia="Times New Roman" w:cs="Times New Roman"/>
          <w:b w:val="0"/>
          <w:sz w:val="24"/>
          <w:szCs w:val="24"/>
        </w:rPr>
        <w:t>K.  For both of these columns, we needed to make sure to account for the fact that some weeks did not have d</w:t>
      </w:r>
      <w:r>
        <w:rPr>
          <w:rFonts w:eastAsia="Times New Roman" w:cs="Times New Roman"/>
          <w:b w:val="0"/>
          <w:sz w:val="24"/>
          <w:szCs w:val="24"/>
        </w:rPr>
        <w:t>efects and/or completed projects.  Many of the “</w:t>
      </w:r>
      <w:proofErr w:type="spellStart"/>
      <w:r>
        <w:rPr>
          <w:rFonts w:eastAsia="Times New Roman" w:cs="Times New Roman"/>
          <w:b w:val="0"/>
          <w:sz w:val="24"/>
          <w:szCs w:val="24"/>
        </w:rPr>
        <w:t>NaN</w:t>
      </w:r>
      <w:proofErr w:type="spellEnd"/>
      <w:r>
        <w:rPr>
          <w:rFonts w:eastAsia="Times New Roman" w:cs="Times New Roman"/>
          <w:b w:val="0"/>
          <w:sz w:val="24"/>
          <w:szCs w:val="24"/>
        </w:rPr>
        <w:t xml:space="preserve">” columns in our data were really representative of a zero value.  </w:t>
      </w:r>
    </w:p>
    <w:p w14:paraId="00000028" w14:textId="77777777" w:rsidR="001032FA" w:rsidRDefault="00222904">
      <w:pPr>
        <w:pStyle w:val="Heading1"/>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Once we had created this data, we could use packages in Python to get a basic idea of the relationship between our variables.  This is wh</w:t>
      </w:r>
      <w:r>
        <w:rPr>
          <w:rFonts w:ascii="Times New Roman" w:eastAsia="Times New Roman" w:hAnsi="Times New Roman" w:cs="Times New Roman"/>
          <w:b w:val="0"/>
          <w:sz w:val="24"/>
          <w:szCs w:val="24"/>
        </w:rPr>
        <w:t xml:space="preserve">at inspired us to create some time series predictions.  We used Facebook’s Prophet to make this easier to make this simpler.  We used this package to make predictions on total hours and on PQ1K.  </w:t>
      </w:r>
    </w:p>
    <w:p w14:paraId="00000029" w14:textId="77777777" w:rsidR="001032FA" w:rsidRDefault="00222904">
      <w:r>
        <w:tab/>
      </w:r>
    </w:p>
    <w:p w14:paraId="0000002A" w14:textId="77777777" w:rsidR="001032FA" w:rsidRDefault="00222904">
      <w:pPr>
        <w:pStyle w:val="Heading1"/>
        <w:rPr>
          <w:rFonts w:ascii="Times New Roman" w:eastAsia="Times New Roman" w:hAnsi="Times New Roman" w:cs="Times New Roman"/>
          <w:sz w:val="36"/>
          <w:szCs w:val="36"/>
        </w:rPr>
      </w:pPr>
      <w:bookmarkStart w:id="14" w:name="_heading=h.lade1lhibapw" w:colFirst="0" w:colLast="0"/>
      <w:bookmarkEnd w:id="14"/>
      <w:r>
        <w:rPr>
          <w:rFonts w:ascii="Times New Roman" w:eastAsia="Times New Roman" w:hAnsi="Times New Roman" w:cs="Times New Roman"/>
          <w:sz w:val="36"/>
          <w:szCs w:val="36"/>
        </w:rPr>
        <w:t>Results</w:t>
      </w:r>
    </w:p>
    <w:p w14:paraId="0000002B" w14:textId="77777777" w:rsidR="001032FA" w:rsidRDefault="00222904">
      <w:pPr>
        <w:pStyle w:val="Heading2"/>
        <w:ind w:left="720"/>
        <w:rPr>
          <w:rFonts w:eastAsia="Times New Roman" w:cs="Times New Roman"/>
        </w:rPr>
      </w:pPr>
      <w:bookmarkStart w:id="15" w:name="_heading=h.l924lc7o2e2t" w:colFirst="0" w:colLast="0"/>
      <w:bookmarkEnd w:id="15"/>
      <w:r>
        <w:rPr>
          <w:rFonts w:eastAsia="Times New Roman" w:cs="Times New Roman"/>
          <w:sz w:val="28"/>
          <w:szCs w:val="28"/>
        </w:rPr>
        <w:t>Observations</w:t>
      </w:r>
    </w:p>
    <w:p w14:paraId="0000002C" w14:textId="77777777" w:rsidR="001032FA" w:rsidRDefault="00222904">
      <w:pPr>
        <w:numPr>
          <w:ilvl w:val="0"/>
          <w:numId w:val="1"/>
        </w:numPr>
        <w:spacing w:after="0"/>
      </w:pPr>
      <w:r>
        <w:t>Some Units and Programs are less act</w:t>
      </w:r>
      <w:r>
        <w:t>ive than others and should be considered eliminating from the data set. Descriptions of the variables included in this dataset are presented in the Glossary at the end of this document.</w:t>
      </w:r>
    </w:p>
    <w:p w14:paraId="0000002D" w14:textId="36890856" w:rsidR="001032FA" w:rsidRDefault="00222904">
      <w:pPr>
        <w:numPr>
          <w:ilvl w:val="0"/>
          <w:numId w:val="1"/>
        </w:numPr>
      </w:pPr>
      <w:r>
        <w:t>After reviewing data fields, some redundancy was found.  The new data</w:t>
      </w:r>
      <w:r w:rsidR="007D6FA7">
        <w:t>-</w:t>
      </w:r>
      <w:r>
        <w:t>frame will only include:</w:t>
      </w:r>
    </w:p>
    <w:p w14:paraId="0000002E" w14:textId="77777777" w:rsidR="001032FA" w:rsidRDefault="00222904">
      <w:pPr>
        <w:ind w:left="360"/>
      </w:pPr>
      <w:r>
        <w:t>w</w:t>
      </w:r>
      <w:r>
        <w:t xml:space="preserve">ork </w:t>
      </w:r>
      <w:r>
        <w:t>c</w:t>
      </w:r>
      <w:r>
        <w:t xml:space="preserve">enter, </w:t>
      </w:r>
      <w:r>
        <w:t>w</w:t>
      </w:r>
      <w:r>
        <w:t xml:space="preserve">eek </w:t>
      </w:r>
      <w:r>
        <w:t>e</w:t>
      </w:r>
      <w:r>
        <w:t xml:space="preserve">nding, </w:t>
      </w:r>
      <w:r>
        <w:t>p</w:t>
      </w:r>
      <w:r>
        <w:t xml:space="preserve">roduct </w:t>
      </w:r>
      <w:r>
        <w:t>c</w:t>
      </w:r>
      <w:r>
        <w:t xml:space="preserve">ode, </w:t>
      </w:r>
      <w:r>
        <w:t>s</w:t>
      </w:r>
      <w:r>
        <w:t xml:space="preserve">um of </w:t>
      </w:r>
      <w:r>
        <w:t>t</w:t>
      </w:r>
      <w:r>
        <w:t>ota</w:t>
      </w:r>
      <w:r>
        <w:t>l hours</w:t>
      </w:r>
      <w:r>
        <w:t xml:space="preserve">, </w:t>
      </w:r>
      <w:r>
        <w:t>c</w:t>
      </w:r>
      <w:r>
        <w:t xml:space="preserve">ompleted </w:t>
      </w:r>
      <w:r>
        <w:t>w</w:t>
      </w:r>
      <w:r>
        <w:t xml:space="preserve">ork, and number of </w:t>
      </w:r>
      <w:r>
        <w:t>d</w:t>
      </w:r>
      <w:r>
        <w:t>efects with a derivative for PTB = (</w:t>
      </w:r>
      <w:r>
        <w:t>c</w:t>
      </w:r>
      <w:r>
        <w:t xml:space="preserve">ompleted </w:t>
      </w:r>
      <w:r>
        <w:t>w</w:t>
      </w:r>
      <w:r>
        <w:t xml:space="preserve">ork / </w:t>
      </w:r>
      <w:r>
        <w:t>s</w:t>
      </w:r>
      <w:r>
        <w:t xml:space="preserve">um of </w:t>
      </w:r>
      <w:r>
        <w:t>t</w:t>
      </w:r>
      <w:r>
        <w:t xml:space="preserve">otal </w:t>
      </w:r>
      <w:r>
        <w:t>h</w:t>
      </w:r>
      <w:r>
        <w:t>ours) and (</w:t>
      </w:r>
      <w:r>
        <w:t>c</w:t>
      </w:r>
      <w:r>
        <w:t xml:space="preserve">ompleted </w:t>
      </w:r>
      <w:r>
        <w:t>w</w:t>
      </w:r>
      <w:r>
        <w:t>ork/1000)/</w:t>
      </w:r>
      <w:r>
        <w:t>d</w:t>
      </w:r>
      <w:r>
        <w:t>efects.</w:t>
      </w:r>
    </w:p>
    <w:p w14:paraId="55584D2F" w14:textId="77777777" w:rsidR="001E64D8" w:rsidRDefault="001E64D8">
      <w:pPr>
        <w:ind w:left="720"/>
        <w:rPr>
          <w:b/>
          <w:sz w:val="28"/>
          <w:szCs w:val="28"/>
        </w:rPr>
      </w:pPr>
    </w:p>
    <w:p w14:paraId="25376518" w14:textId="52CE169E" w:rsidR="001E64D8" w:rsidRDefault="001E64D8">
      <w:pPr>
        <w:ind w:left="720"/>
        <w:rPr>
          <w:b/>
          <w:sz w:val="28"/>
          <w:szCs w:val="28"/>
        </w:rPr>
      </w:pPr>
    </w:p>
    <w:p w14:paraId="47467F8B" w14:textId="7697D0A8" w:rsidR="001E64D8" w:rsidRDefault="001E64D8">
      <w:pPr>
        <w:ind w:left="720"/>
        <w:rPr>
          <w:b/>
          <w:sz w:val="28"/>
          <w:szCs w:val="28"/>
        </w:rPr>
      </w:pPr>
    </w:p>
    <w:p w14:paraId="392CC314" w14:textId="0544AE76" w:rsidR="001E64D8" w:rsidRDefault="001E64D8">
      <w:pPr>
        <w:ind w:left="720"/>
        <w:rPr>
          <w:b/>
          <w:sz w:val="28"/>
          <w:szCs w:val="28"/>
        </w:rPr>
      </w:pPr>
    </w:p>
    <w:p w14:paraId="36E59054" w14:textId="1FDEA77B" w:rsidR="001E64D8" w:rsidRDefault="001E64D8">
      <w:pPr>
        <w:ind w:left="720"/>
        <w:rPr>
          <w:b/>
          <w:sz w:val="28"/>
          <w:szCs w:val="28"/>
        </w:rPr>
      </w:pPr>
    </w:p>
    <w:p w14:paraId="3BCBDFAB" w14:textId="17506FA0" w:rsidR="001E64D8" w:rsidRDefault="001E64D8">
      <w:pPr>
        <w:ind w:left="720"/>
        <w:rPr>
          <w:b/>
          <w:sz w:val="28"/>
          <w:szCs w:val="28"/>
        </w:rPr>
      </w:pPr>
    </w:p>
    <w:p w14:paraId="03D71210" w14:textId="6CDCA77B" w:rsidR="001E64D8" w:rsidRDefault="001E64D8">
      <w:pPr>
        <w:ind w:left="720"/>
        <w:rPr>
          <w:b/>
          <w:sz w:val="28"/>
          <w:szCs w:val="28"/>
        </w:rPr>
      </w:pPr>
    </w:p>
    <w:p w14:paraId="0000002F" w14:textId="7FC43522" w:rsidR="001032FA" w:rsidRDefault="00222904">
      <w:pPr>
        <w:ind w:left="720"/>
        <w:rPr>
          <w:b/>
          <w:sz w:val="28"/>
          <w:szCs w:val="28"/>
        </w:rPr>
      </w:pPr>
      <w:r>
        <w:rPr>
          <w:b/>
          <w:sz w:val="28"/>
          <w:szCs w:val="28"/>
        </w:rPr>
        <w:lastRenderedPageBreak/>
        <w:t>Analys</w:t>
      </w:r>
      <w:r>
        <w:rPr>
          <w:b/>
          <w:sz w:val="28"/>
          <w:szCs w:val="28"/>
        </w:rPr>
        <w:t>e</w:t>
      </w:r>
      <w:r>
        <w:rPr>
          <w:b/>
          <w:sz w:val="28"/>
          <w:szCs w:val="28"/>
        </w:rPr>
        <w:t>s</w:t>
      </w:r>
    </w:p>
    <w:p w14:paraId="00000030" w14:textId="77777777" w:rsidR="001032FA" w:rsidRDefault="00222904">
      <w:r>
        <w:t xml:space="preserve">Based on initial Prophet model analysis of Actual Hours worked, there is a non-stationary </w:t>
      </w:r>
      <w:r>
        <w:t xml:space="preserve">and slightly </w:t>
      </w:r>
      <w:r>
        <w:t>upward trend (Figure 4)</w:t>
      </w:r>
      <w:r>
        <w:t xml:space="preserve">. </w:t>
      </w:r>
      <w:r>
        <w:t>An initial observation indicates that sum of total hours will increase in Janu</w:t>
      </w:r>
      <w:r>
        <w:t>ary after a decrease in December. This decrease in December is likely due to employees taking reduced hours during the holiday season.</w:t>
      </w:r>
    </w:p>
    <w:p w14:paraId="00000031" w14:textId="77777777" w:rsidR="001032FA" w:rsidRDefault="00222904">
      <w:pPr>
        <w:jc w:val="center"/>
      </w:pPr>
      <w:r>
        <w:rPr>
          <w:noProof/>
        </w:rPr>
        <w:drawing>
          <wp:inline distT="114300" distB="114300" distL="114300" distR="114300" wp14:anchorId="5336EB15" wp14:editId="7CE55579">
            <wp:extent cx="4860925" cy="2377046"/>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t="8712" b="7323"/>
                    <a:stretch>
                      <a:fillRect/>
                    </a:stretch>
                  </pic:blipFill>
                  <pic:spPr>
                    <a:xfrm>
                      <a:off x="0" y="0"/>
                      <a:ext cx="4860925" cy="2377046"/>
                    </a:xfrm>
                    <a:prstGeom prst="rect">
                      <a:avLst/>
                    </a:prstGeom>
                    <a:ln/>
                  </pic:spPr>
                </pic:pic>
              </a:graphicData>
            </a:graphic>
          </wp:inline>
        </w:drawing>
      </w:r>
    </w:p>
    <w:p w14:paraId="00000032" w14:textId="77777777" w:rsidR="001032FA" w:rsidRDefault="00222904">
      <w:r>
        <w:rPr>
          <w:b/>
        </w:rPr>
        <w:t xml:space="preserve">Figure 4. </w:t>
      </w:r>
      <w:proofErr w:type="spellStart"/>
      <w:r>
        <w:rPr>
          <w:b/>
        </w:rPr>
        <w:t>Prophet</w:t>
      </w:r>
      <w:proofErr w:type="spellEnd"/>
      <w:r>
        <w:rPr>
          <w:b/>
        </w:rPr>
        <w:t xml:space="preserve"> forecast for actual hours worked</w:t>
      </w:r>
      <w:r>
        <w:t>. Black points represent actual samples from the dataset. The dark bl</w:t>
      </w:r>
      <w:r>
        <w:t>ue line represents the</w:t>
      </w:r>
      <w:sdt>
        <w:sdtPr>
          <w:tag w:val="goog_rdk_6"/>
          <w:id w:val="-760522856"/>
        </w:sdtPr>
        <w:sdtEndPr/>
        <w:sdtContent>
          <w:commentRangeStart w:id="16"/>
        </w:sdtContent>
      </w:sdt>
      <w:r>
        <w:t xml:space="preserve"> mean predicted value for hours worked between September 2019 to February 2020.</w:t>
      </w:r>
      <w:commentRangeEnd w:id="16"/>
      <w:r>
        <w:commentReference w:id="16"/>
      </w:r>
      <w:r>
        <w:t xml:space="preserve"> The light blue areas represent the confidence interval for this prediction.</w:t>
      </w:r>
    </w:p>
    <w:p w14:paraId="00000033" w14:textId="77777777" w:rsidR="001032FA" w:rsidRDefault="001032FA">
      <w:pPr>
        <w:ind w:left="720"/>
      </w:pPr>
    </w:p>
    <w:p w14:paraId="00000034" w14:textId="77777777" w:rsidR="001032FA" w:rsidRDefault="00222904">
      <w:pPr>
        <w:ind w:left="720"/>
        <w:jc w:val="center"/>
      </w:pPr>
      <w:sdt>
        <w:sdtPr>
          <w:tag w:val="goog_rdk_7"/>
          <w:id w:val="-167174180"/>
        </w:sdtPr>
        <w:sdtEndPr/>
        <w:sdtContent>
          <w:commentRangeStart w:id="17"/>
        </w:sdtContent>
      </w:sdt>
      <w:r>
        <w:rPr>
          <w:noProof/>
        </w:rPr>
        <w:drawing>
          <wp:inline distT="114300" distB="114300" distL="114300" distR="114300" wp14:anchorId="050D02CA" wp14:editId="5F30AE5C">
            <wp:extent cx="2576513" cy="1206631"/>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2576513" cy="1206631"/>
                    </a:xfrm>
                    <a:prstGeom prst="rect">
                      <a:avLst/>
                    </a:prstGeom>
                    <a:ln/>
                  </pic:spPr>
                </pic:pic>
              </a:graphicData>
            </a:graphic>
          </wp:inline>
        </w:drawing>
      </w:r>
      <w:commentRangeEnd w:id="17"/>
      <w:r>
        <w:commentReference w:id="17"/>
      </w:r>
    </w:p>
    <w:p w14:paraId="38E8B475" w14:textId="77777777" w:rsidR="007D6FA7" w:rsidRDefault="007D6FA7">
      <w:pPr>
        <w:ind w:left="720"/>
        <w:rPr>
          <w:b/>
        </w:rPr>
      </w:pPr>
    </w:p>
    <w:p w14:paraId="3FC769F3" w14:textId="77777777" w:rsidR="007D6FA7" w:rsidRDefault="007D6FA7">
      <w:pPr>
        <w:ind w:left="720"/>
        <w:rPr>
          <w:b/>
        </w:rPr>
      </w:pPr>
    </w:p>
    <w:p w14:paraId="70A6A43D" w14:textId="77777777" w:rsidR="007D6FA7" w:rsidRDefault="007D6FA7">
      <w:pPr>
        <w:ind w:left="720"/>
        <w:rPr>
          <w:b/>
        </w:rPr>
      </w:pPr>
    </w:p>
    <w:p w14:paraId="0F12B46F" w14:textId="77777777" w:rsidR="007D6FA7" w:rsidRDefault="007D6FA7">
      <w:pPr>
        <w:ind w:left="720"/>
        <w:rPr>
          <w:b/>
        </w:rPr>
      </w:pPr>
    </w:p>
    <w:p w14:paraId="42F8BD22" w14:textId="77777777" w:rsidR="007D6FA7" w:rsidRDefault="007D6FA7">
      <w:pPr>
        <w:ind w:left="720"/>
        <w:rPr>
          <w:b/>
        </w:rPr>
      </w:pPr>
    </w:p>
    <w:p w14:paraId="54D669EE" w14:textId="77777777" w:rsidR="007D6FA7" w:rsidRDefault="007D6FA7">
      <w:pPr>
        <w:ind w:left="720"/>
        <w:rPr>
          <w:b/>
        </w:rPr>
      </w:pPr>
    </w:p>
    <w:p w14:paraId="016839BD" w14:textId="77777777" w:rsidR="00B5757D" w:rsidRDefault="00B5757D">
      <w:pPr>
        <w:ind w:left="720"/>
        <w:rPr>
          <w:b/>
        </w:rPr>
      </w:pPr>
    </w:p>
    <w:p w14:paraId="25790BDD" w14:textId="77777777" w:rsidR="00B5757D" w:rsidRDefault="00B5757D">
      <w:pPr>
        <w:ind w:left="720"/>
        <w:rPr>
          <w:b/>
        </w:rPr>
      </w:pPr>
    </w:p>
    <w:p w14:paraId="00000035" w14:textId="167BC674" w:rsidR="001032FA" w:rsidRDefault="00222904">
      <w:pPr>
        <w:ind w:left="720"/>
      </w:pPr>
      <w:r>
        <w:rPr>
          <w:b/>
        </w:rPr>
        <w:lastRenderedPageBreak/>
        <w:t>Figure 5. Confidence interval estimates for the hours worked fore</w:t>
      </w:r>
      <w:r>
        <w:rPr>
          <w:b/>
        </w:rPr>
        <w:t>casted using Prophet.</w:t>
      </w:r>
      <w:r>
        <w:t xml:space="preserve">                     </w:t>
      </w:r>
    </w:p>
    <w:p w14:paraId="00000036" w14:textId="77777777" w:rsidR="001032FA" w:rsidRDefault="00222904">
      <w:pPr>
        <w:ind w:left="720"/>
        <w:jc w:val="center"/>
      </w:pPr>
      <w:r>
        <w:t xml:space="preserve">   </w:t>
      </w:r>
      <w:r>
        <w:rPr>
          <w:noProof/>
        </w:rPr>
        <w:drawing>
          <wp:inline distT="114300" distB="114300" distL="114300" distR="114300" wp14:anchorId="699DFB5A" wp14:editId="6CC0962A">
            <wp:extent cx="4691007" cy="2690559"/>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t="7345" b="6786"/>
                    <a:stretch>
                      <a:fillRect/>
                    </a:stretch>
                  </pic:blipFill>
                  <pic:spPr>
                    <a:xfrm>
                      <a:off x="0" y="0"/>
                      <a:ext cx="4691007" cy="2690559"/>
                    </a:xfrm>
                    <a:prstGeom prst="rect">
                      <a:avLst/>
                    </a:prstGeom>
                    <a:ln/>
                  </pic:spPr>
                </pic:pic>
              </a:graphicData>
            </a:graphic>
          </wp:inline>
        </w:drawing>
      </w:r>
    </w:p>
    <w:p w14:paraId="00000037" w14:textId="77777777" w:rsidR="001032FA" w:rsidRDefault="00222904">
      <w:r>
        <w:rPr>
          <w:b/>
        </w:rPr>
        <w:t xml:space="preserve">Figure 6. Seasonality of hours worked illustrated using Prophet. </w:t>
      </w:r>
      <w:r>
        <w:t xml:space="preserve">The top plot represents the overall trend predicted on a yearly scale. This shows that the actual hours worked has increased since 2018 and is </w:t>
      </w:r>
      <w:r>
        <w:t>predicted to increase into 2020. The bottom plot represents the seasonal trends in hours worked on a monthly scale.</w:t>
      </w:r>
    </w:p>
    <w:p w14:paraId="00000038" w14:textId="77777777" w:rsidR="001032FA" w:rsidRDefault="00222904">
      <w:pPr>
        <w:jc w:val="center"/>
      </w:pPr>
      <w:r>
        <w:rPr>
          <w:noProof/>
        </w:rPr>
        <w:drawing>
          <wp:inline distT="114300" distB="114300" distL="114300" distR="114300" wp14:anchorId="334DCDBB" wp14:editId="4ADA5E2B">
            <wp:extent cx="4354513" cy="2526147"/>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l="1653" t="7416" r="594" b="7423"/>
                    <a:stretch>
                      <a:fillRect/>
                    </a:stretch>
                  </pic:blipFill>
                  <pic:spPr>
                    <a:xfrm>
                      <a:off x="0" y="0"/>
                      <a:ext cx="4354513" cy="2526147"/>
                    </a:xfrm>
                    <a:prstGeom prst="rect">
                      <a:avLst/>
                    </a:prstGeom>
                    <a:ln/>
                  </pic:spPr>
                </pic:pic>
              </a:graphicData>
            </a:graphic>
          </wp:inline>
        </w:drawing>
      </w:r>
    </w:p>
    <w:p w14:paraId="70FF402E" w14:textId="77777777" w:rsidR="007D6FA7" w:rsidRDefault="007D6FA7">
      <w:pPr>
        <w:rPr>
          <w:b/>
        </w:rPr>
      </w:pPr>
    </w:p>
    <w:p w14:paraId="501054FF" w14:textId="77777777" w:rsidR="007D6FA7" w:rsidRDefault="007D6FA7">
      <w:pPr>
        <w:rPr>
          <w:b/>
        </w:rPr>
      </w:pPr>
    </w:p>
    <w:p w14:paraId="2B48D6CF" w14:textId="77777777" w:rsidR="007D6FA7" w:rsidRDefault="007D6FA7">
      <w:pPr>
        <w:rPr>
          <w:b/>
        </w:rPr>
      </w:pPr>
    </w:p>
    <w:p w14:paraId="660D5F6B" w14:textId="77777777" w:rsidR="007D6FA7" w:rsidRDefault="007D6FA7">
      <w:pPr>
        <w:rPr>
          <w:b/>
        </w:rPr>
      </w:pPr>
    </w:p>
    <w:p w14:paraId="2389329B" w14:textId="77777777" w:rsidR="007D6FA7" w:rsidRDefault="007D6FA7">
      <w:pPr>
        <w:rPr>
          <w:b/>
        </w:rPr>
      </w:pPr>
    </w:p>
    <w:p w14:paraId="4AE8AD1D" w14:textId="77777777" w:rsidR="007D6FA7" w:rsidRDefault="007D6FA7">
      <w:pPr>
        <w:rPr>
          <w:b/>
        </w:rPr>
      </w:pPr>
    </w:p>
    <w:p w14:paraId="00000039" w14:textId="616716F5" w:rsidR="001032FA" w:rsidRDefault="00222904">
      <w:r>
        <w:rPr>
          <w:b/>
        </w:rPr>
        <w:lastRenderedPageBreak/>
        <w:t xml:space="preserve">Figure 7. </w:t>
      </w:r>
      <w:proofErr w:type="spellStart"/>
      <w:r>
        <w:rPr>
          <w:b/>
        </w:rPr>
        <w:t>Prophet</w:t>
      </w:r>
      <w:proofErr w:type="spellEnd"/>
      <w:r>
        <w:rPr>
          <w:b/>
        </w:rPr>
        <w:t xml:space="preserve"> forecast for PQ1K</w:t>
      </w:r>
      <w:r>
        <w:t>. Black points represent actual samples from the dataset. The dark blue line represents the</w:t>
      </w:r>
      <w:sdt>
        <w:sdtPr>
          <w:tag w:val="goog_rdk_8"/>
          <w:id w:val="-1933883568"/>
        </w:sdtPr>
        <w:sdtEndPr/>
        <w:sdtContent>
          <w:commentRangeStart w:id="18"/>
        </w:sdtContent>
      </w:sdt>
      <w:r>
        <w:t xml:space="preserve"> mean pred</w:t>
      </w:r>
      <w:r>
        <w:t>icted value for PQ1K between September 2019 to February 2020.</w:t>
      </w:r>
      <w:commentRangeEnd w:id="18"/>
      <w:r>
        <w:commentReference w:id="18"/>
      </w:r>
      <w:r>
        <w:t xml:space="preserve"> The light blue areas represent the confidence interval for this prediction.</w:t>
      </w:r>
    </w:p>
    <w:p w14:paraId="0000003A" w14:textId="77777777" w:rsidR="001032FA" w:rsidRDefault="00222904">
      <w:pPr>
        <w:jc w:val="center"/>
      </w:pPr>
      <w:r>
        <w:rPr>
          <w:noProof/>
        </w:rPr>
        <w:drawing>
          <wp:inline distT="114300" distB="114300" distL="114300" distR="114300" wp14:anchorId="365B6C4A" wp14:editId="6C563676">
            <wp:extent cx="4419600" cy="266729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t="7969" r="7108" b="8102"/>
                    <a:stretch>
                      <a:fillRect/>
                    </a:stretch>
                  </pic:blipFill>
                  <pic:spPr>
                    <a:xfrm>
                      <a:off x="0" y="0"/>
                      <a:ext cx="4419600" cy="2667298"/>
                    </a:xfrm>
                    <a:prstGeom prst="rect">
                      <a:avLst/>
                    </a:prstGeom>
                    <a:ln/>
                  </pic:spPr>
                </pic:pic>
              </a:graphicData>
            </a:graphic>
          </wp:inline>
        </w:drawing>
      </w:r>
    </w:p>
    <w:p w14:paraId="0000003B" w14:textId="77777777" w:rsidR="001032FA" w:rsidRDefault="00222904">
      <w:r>
        <w:rPr>
          <w:b/>
        </w:rPr>
        <w:t xml:space="preserve">Figure 8. Seasonality of PQ1K illustrated using Prophet. </w:t>
      </w:r>
      <w:r>
        <w:t>The top plot represents the overall trend predicted on a yearly scale. This shows that PQ1K has increased since 2018 and is predicted to increase into 2020. The bottom plot represents the seasonal tr</w:t>
      </w:r>
      <w:r>
        <w:t>ends in PQ1K on a monthly scale.</w:t>
      </w:r>
    </w:p>
    <w:p w14:paraId="3AE5FC63" w14:textId="77777777" w:rsidR="001E64D8" w:rsidRDefault="001E64D8">
      <w:pPr>
        <w:pStyle w:val="Heading1"/>
        <w:rPr>
          <w:rFonts w:ascii="Times New Roman" w:eastAsia="Times New Roman" w:hAnsi="Times New Roman" w:cs="Times New Roman"/>
        </w:rPr>
      </w:pPr>
      <w:bookmarkStart w:id="19" w:name="_heading=h.r33s8bs40fca" w:colFirst="0" w:colLast="0"/>
      <w:bookmarkEnd w:id="19"/>
    </w:p>
    <w:p w14:paraId="25B60442" w14:textId="77777777" w:rsidR="001E64D8" w:rsidRDefault="001E64D8">
      <w:pPr>
        <w:pStyle w:val="Heading1"/>
        <w:rPr>
          <w:rFonts w:ascii="Times New Roman" w:eastAsia="Times New Roman" w:hAnsi="Times New Roman" w:cs="Times New Roman"/>
        </w:rPr>
      </w:pPr>
    </w:p>
    <w:p w14:paraId="0000003C" w14:textId="52F1EA4A" w:rsidR="001032FA" w:rsidRDefault="00222904">
      <w:pPr>
        <w:pStyle w:val="Heading1"/>
        <w:rPr>
          <w:rFonts w:ascii="Times New Roman" w:eastAsia="Times New Roman" w:hAnsi="Times New Roman" w:cs="Times New Roman"/>
        </w:rPr>
      </w:pPr>
      <w:r>
        <w:rPr>
          <w:rFonts w:ascii="Times New Roman" w:eastAsia="Times New Roman" w:hAnsi="Times New Roman" w:cs="Times New Roman"/>
        </w:rPr>
        <w:t>Recommended Action</w:t>
      </w:r>
    </w:p>
    <w:p w14:paraId="0000003D" w14:textId="77777777" w:rsidR="001032FA" w:rsidRDefault="00222904">
      <w:pPr>
        <w:pBdr>
          <w:top w:val="nil"/>
          <w:left w:val="nil"/>
          <w:bottom w:val="nil"/>
          <w:right w:val="nil"/>
          <w:between w:val="nil"/>
        </w:pBdr>
      </w:pPr>
      <w:r>
        <w:t>After considering the results of the analyses presented above, w</w:t>
      </w:r>
      <w:r>
        <w:t>e recommend the following four steps to address</w:t>
      </w:r>
      <w:r>
        <w:t xml:space="preserve"> </w:t>
      </w:r>
      <w:r>
        <w:t>the trends forecasted here.</w:t>
      </w:r>
    </w:p>
    <w:p w14:paraId="0000003E" w14:textId="77777777" w:rsidR="001032FA" w:rsidRDefault="00222904">
      <w:pPr>
        <w:numPr>
          <w:ilvl w:val="0"/>
          <w:numId w:val="2"/>
        </w:numPr>
        <w:pBdr>
          <w:top w:val="nil"/>
          <w:left w:val="nil"/>
          <w:bottom w:val="nil"/>
          <w:right w:val="nil"/>
          <w:between w:val="nil"/>
        </w:pBdr>
        <w:spacing w:after="0"/>
        <w:ind w:left="360"/>
      </w:pPr>
      <w:r>
        <w:t>Improve</w:t>
      </w:r>
      <w:r>
        <w:t xml:space="preserve"> man-power planning. Managing schedules to increase the number of people working will counter the predicted seasonal decline in work hours and reduce the predicted number of defects. </w:t>
      </w:r>
    </w:p>
    <w:p w14:paraId="0000003F" w14:textId="77777777" w:rsidR="001032FA" w:rsidRDefault="00222904">
      <w:pPr>
        <w:numPr>
          <w:ilvl w:val="0"/>
          <w:numId w:val="2"/>
        </w:numPr>
        <w:pBdr>
          <w:top w:val="nil"/>
          <w:left w:val="nil"/>
          <w:bottom w:val="nil"/>
          <w:right w:val="nil"/>
          <w:between w:val="nil"/>
        </w:pBdr>
        <w:spacing w:after="0"/>
        <w:ind w:left="360"/>
      </w:pPr>
      <w:r>
        <w:t>Manage vacation schedules. Efficiently coordinating vacation schedules w</w:t>
      </w:r>
      <w:r>
        <w:t>ill allow the company to ensure that essential positions in the production line are covered throughout the year, reducing the number of defects that occur seasonally.</w:t>
      </w:r>
    </w:p>
    <w:p w14:paraId="00000040" w14:textId="77777777" w:rsidR="001032FA" w:rsidRDefault="00222904">
      <w:pPr>
        <w:numPr>
          <w:ilvl w:val="0"/>
          <w:numId w:val="2"/>
        </w:numPr>
        <w:ind w:left="405"/>
      </w:pPr>
      <w:r>
        <w:t>Continue to apply the above two steps periodically in order to predict and respond to fut</w:t>
      </w:r>
      <w:r>
        <w:t xml:space="preserve">ure dips in performance and product quality. This will help the company to refine these performance measures over time. </w:t>
      </w:r>
    </w:p>
    <w:p w14:paraId="00000041" w14:textId="77777777" w:rsidR="001032FA" w:rsidRDefault="00222904">
      <w:pPr>
        <w:numPr>
          <w:ilvl w:val="0"/>
          <w:numId w:val="2"/>
        </w:numPr>
        <w:pBdr>
          <w:top w:val="nil"/>
          <w:left w:val="nil"/>
          <w:bottom w:val="nil"/>
          <w:right w:val="nil"/>
          <w:between w:val="nil"/>
        </w:pBdr>
        <w:ind w:left="405"/>
      </w:pPr>
      <w:r>
        <w:t>Survey employees. Gathering data about the time of year employees tend to take vacation time will allow the company to better coordinat</w:t>
      </w:r>
      <w:r>
        <w:t>e schedules and plan production accordingly.</w:t>
      </w:r>
    </w:p>
    <w:p w14:paraId="2A29484C" w14:textId="77777777" w:rsidR="007D6FA7" w:rsidRDefault="007D6FA7">
      <w:pPr>
        <w:pBdr>
          <w:top w:val="nil"/>
          <w:left w:val="nil"/>
          <w:bottom w:val="nil"/>
          <w:right w:val="nil"/>
          <w:between w:val="nil"/>
        </w:pBdr>
        <w:rPr>
          <w:b/>
          <w:sz w:val="36"/>
          <w:szCs w:val="36"/>
        </w:rPr>
      </w:pPr>
    </w:p>
    <w:p w14:paraId="567DB61D" w14:textId="77777777" w:rsidR="007D6FA7" w:rsidRDefault="007D6FA7">
      <w:pPr>
        <w:pBdr>
          <w:top w:val="nil"/>
          <w:left w:val="nil"/>
          <w:bottom w:val="nil"/>
          <w:right w:val="nil"/>
          <w:between w:val="nil"/>
        </w:pBdr>
        <w:rPr>
          <w:b/>
          <w:sz w:val="36"/>
          <w:szCs w:val="36"/>
        </w:rPr>
      </w:pPr>
    </w:p>
    <w:p w14:paraId="00000042" w14:textId="2FC0692D" w:rsidR="001032FA" w:rsidRDefault="00222904">
      <w:pPr>
        <w:pBdr>
          <w:top w:val="nil"/>
          <w:left w:val="nil"/>
          <w:bottom w:val="nil"/>
          <w:right w:val="nil"/>
          <w:between w:val="nil"/>
        </w:pBdr>
        <w:rPr>
          <w:b/>
          <w:sz w:val="36"/>
          <w:szCs w:val="36"/>
        </w:rPr>
      </w:pPr>
      <w:r>
        <w:rPr>
          <w:b/>
          <w:sz w:val="36"/>
          <w:szCs w:val="36"/>
        </w:rPr>
        <w:lastRenderedPageBreak/>
        <w:t>Conclusion</w:t>
      </w:r>
    </w:p>
    <w:p w14:paraId="00000043" w14:textId="77777777" w:rsidR="001032FA" w:rsidRDefault="00222904">
      <w:r>
        <w:t>The goal in any manufacturing company is to predict the profit and loss for forward planning. A predictable performance and quality time trend could be the missing link that this aerostructures compan</w:t>
      </w:r>
      <w:r>
        <w:t>y needs to succeed. The time series predictions will be used to predict fluctuations in efficiency and quality of production. Additionally, use of this real-world data set will have implications not only for the process of exploring, cleaning, manipulating</w:t>
      </w:r>
      <w:r>
        <w:t xml:space="preserve">, and analyzing the data– it will also provide a valuable scenario for interpreting the data in terms of production management and planning. </w:t>
      </w:r>
    </w:p>
    <w:p w14:paraId="00000044" w14:textId="77777777" w:rsidR="001032FA" w:rsidRDefault="001032FA">
      <w:pPr>
        <w:ind w:left="720"/>
      </w:pPr>
    </w:p>
    <w:p w14:paraId="00000045" w14:textId="77777777" w:rsidR="001032FA" w:rsidRDefault="001032FA">
      <w:pPr>
        <w:ind w:left="720"/>
      </w:pPr>
    </w:p>
    <w:p w14:paraId="00000046" w14:textId="77777777" w:rsidR="001032FA" w:rsidRDefault="00222904">
      <w:pPr>
        <w:pStyle w:val="Heading1"/>
        <w:spacing w:after="0"/>
        <w:ind w:left="720"/>
        <w:rPr>
          <w:rFonts w:ascii="Times New Roman" w:eastAsia="Times New Roman" w:hAnsi="Times New Roman" w:cs="Times New Roman"/>
        </w:rPr>
      </w:pPr>
      <w:bookmarkStart w:id="20" w:name="_heading=h.oo09i2lpcm6r" w:colFirst="0" w:colLast="0"/>
      <w:bookmarkEnd w:id="20"/>
      <w:r>
        <w:br w:type="page"/>
      </w:r>
    </w:p>
    <w:p w14:paraId="00000047" w14:textId="77777777" w:rsidR="001032FA" w:rsidRDefault="00222904">
      <w:pPr>
        <w:pStyle w:val="Heading1"/>
        <w:rPr>
          <w:rFonts w:ascii="Times New Roman" w:eastAsia="Times New Roman" w:hAnsi="Times New Roman" w:cs="Times New Roman"/>
          <w:b w:val="0"/>
        </w:rPr>
      </w:pPr>
      <w:bookmarkStart w:id="21" w:name="_heading=h.510pnenndbm9" w:colFirst="0" w:colLast="0"/>
      <w:bookmarkEnd w:id="21"/>
      <w:r>
        <w:rPr>
          <w:rFonts w:ascii="Times New Roman" w:eastAsia="Times New Roman" w:hAnsi="Times New Roman" w:cs="Times New Roman"/>
        </w:rPr>
        <w:lastRenderedPageBreak/>
        <w:t>Appendix 1.</w:t>
      </w:r>
      <w:r>
        <w:rPr>
          <w:rFonts w:ascii="Times New Roman" w:eastAsia="Times New Roman" w:hAnsi="Times New Roman" w:cs="Times New Roman"/>
          <w:b w:val="0"/>
        </w:rPr>
        <w:t xml:space="preserve"> Glossary of data with data types and descriptions of variables.</w:t>
      </w:r>
    </w:p>
    <w:tbl>
      <w:tblPr>
        <w:tblStyle w:val="a1"/>
        <w:tblW w:w="101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1725"/>
        <w:gridCol w:w="5310"/>
      </w:tblGrid>
      <w:tr w:rsidR="001032FA" w14:paraId="6A91A2CC" w14:textId="77777777">
        <w:trPr>
          <w:jc w:val="center"/>
        </w:trPr>
        <w:tc>
          <w:tcPr>
            <w:tcW w:w="3105" w:type="dxa"/>
            <w:shd w:val="clear" w:color="auto" w:fill="auto"/>
            <w:tcMar>
              <w:top w:w="100" w:type="dxa"/>
              <w:left w:w="100" w:type="dxa"/>
              <w:bottom w:w="100" w:type="dxa"/>
              <w:right w:w="100" w:type="dxa"/>
            </w:tcMar>
          </w:tcPr>
          <w:p w14:paraId="00000048" w14:textId="77777777" w:rsidR="001032FA" w:rsidRDefault="00222904">
            <w:pPr>
              <w:widowControl w:val="0"/>
              <w:spacing w:after="0" w:line="240" w:lineRule="auto"/>
              <w:ind w:left="90"/>
              <w:rPr>
                <w:b/>
                <w:sz w:val="22"/>
                <w:szCs w:val="22"/>
              </w:rPr>
            </w:pPr>
            <w:r>
              <w:rPr>
                <w:b/>
                <w:sz w:val="22"/>
                <w:szCs w:val="22"/>
              </w:rPr>
              <w:t>Variable</w:t>
            </w:r>
          </w:p>
        </w:tc>
        <w:tc>
          <w:tcPr>
            <w:tcW w:w="1725" w:type="dxa"/>
            <w:shd w:val="clear" w:color="auto" w:fill="auto"/>
            <w:tcMar>
              <w:top w:w="100" w:type="dxa"/>
              <w:left w:w="100" w:type="dxa"/>
              <w:bottom w:w="100" w:type="dxa"/>
              <w:right w:w="100" w:type="dxa"/>
            </w:tcMar>
          </w:tcPr>
          <w:p w14:paraId="00000049" w14:textId="77777777" w:rsidR="001032FA" w:rsidRDefault="00222904">
            <w:pPr>
              <w:widowControl w:val="0"/>
              <w:spacing w:after="0" w:line="240" w:lineRule="auto"/>
              <w:ind w:left="180"/>
              <w:rPr>
                <w:b/>
                <w:sz w:val="22"/>
                <w:szCs w:val="22"/>
              </w:rPr>
            </w:pPr>
            <w:r>
              <w:rPr>
                <w:b/>
                <w:sz w:val="22"/>
                <w:szCs w:val="22"/>
              </w:rPr>
              <w:t>Data Type</w:t>
            </w:r>
          </w:p>
        </w:tc>
        <w:tc>
          <w:tcPr>
            <w:tcW w:w="5310" w:type="dxa"/>
            <w:shd w:val="clear" w:color="auto" w:fill="auto"/>
            <w:tcMar>
              <w:top w:w="100" w:type="dxa"/>
              <w:left w:w="100" w:type="dxa"/>
              <w:bottom w:w="100" w:type="dxa"/>
              <w:right w:w="100" w:type="dxa"/>
            </w:tcMar>
          </w:tcPr>
          <w:p w14:paraId="0000004A" w14:textId="77777777" w:rsidR="001032FA" w:rsidRDefault="00222904">
            <w:pPr>
              <w:widowControl w:val="0"/>
              <w:spacing w:after="0" w:line="240" w:lineRule="auto"/>
              <w:ind w:left="180"/>
              <w:rPr>
                <w:b/>
                <w:sz w:val="22"/>
                <w:szCs w:val="22"/>
              </w:rPr>
            </w:pPr>
            <w:r>
              <w:rPr>
                <w:b/>
                <w:sz w:val="22"/>
                <w:szCs w:val="22"/>
              </w:rPr>
              <w:t>Description</w:t>
            </w:r>
          </w:p>
        </w:tc>
      </w:tr>
      <w:tr w:rsidR="001032FA" w14:paraId="701F548F" w14:textId="77777777">
        <w:trPr>
          <w:jc w:val="center"/>
        </w:trPr>
        <w:tc>
          <w:tcPr>
            <w:tcW w:w="3105" w:type="dxa"/>
            <w:shd w:val="clear" w:color="auto" w:fill="auto"/>
            <w:tcMar>
              <w:top w:w="100" w:type="dxa"/>
              <w:left w:w="100" w:type="dxa"/>
              <w:bottom w:w="100" w:type="dxa"/>
              <w:right w:w="100" w:type="dxa"/>
            </w:tcMar>
          </w:tcPr>
          <w:p w14:paraId="0000004B" w14:textId="77777777" w:rsidR="001032FA" w:rsidRDefault="00222904">
            <w:pPr>
              <w:widowControl w:val="0"/>
              <w:spacing w:after="0" w:line="240" w:lineRule="auto"/>
              <w:ind w:left="90"/>
              <w:rPr>
                <w:sz w:val="22"/>
                <w:szCs w:val="22"/>
              </w:rPr>
            </w:pPr>
            <w:r>
              <w:rPr>
                <w:color w:val="212121"/>
                <w:sz w:val="22"/>
                <w:szCs w:val="22"/>
                <w:highlight w:val="white"/>
              </w:rPr>
              <w:t xml:space="preserve">WORKCENTER                   </w:t>
            </w:r>
          </w:p>
        </w:tc>
        <w:tc>
          <w:tcPr>
            <w:tcW w:w="1725" w:type="dxa"/>
            <w:shd w:val="clear" w:color="auto" w:fill="auto"/>
            <w:tcMar>
              <w:top w:w="100" w:type="dxa"/>
              <w:left w:w="100" w:type="dxa"/>
              <w:bottom w:w="100" w:type="dxa"/>
              <w:right w:w="100" w:type="dxa"/>
            </w:tcMar>
          </w:tcPr>
          <w:p w14:paraId="0000004C" w14:textId="77777777" w:rsidR="001032FA" w:rsidRDefault="00222904">
            <w:pPr>
              <w:widowControl w:val="0"/>
              <w:spacing w:after="0" w:line="240" w:lineRule="auto"/>
              <w:ind w:left="180"/>
              <w:rPr>
                <w:color w:val="212121"/>
                <w:sz w:val="22"/>
                <w:szCs w:val="22"/>
                <w:highlight w:val="white"/>
              </w:rPr>
            </w:pPr>
            <w:r>
              <w:rPr>
                <w:color w:val="212121"/>
                <w:sz w:val="22"/>
                <w:szCs w:val="22"/>
                <w:highlight w:val="white"/>
              </w:rPr>
              <w:t>object</w:t>
            </w:r>
          </w:p>
        </w:tc>
        <w:tc>
          <w:tcPr>
            <w:tcW w:w="5310" w:type="dxa"/>
            <w:shd w:val="clear" w:color="auto" w:fill="auto"/>
            <w:tcMar>
              <w:top w:w="100" w:type="dxa"/>
              <w:left w:w="100" w:type="dxa"/>
              <w:bottom w:w="100" w:type="dxa"/>
              <w:right w:w="100" w:type="dxa"/>
            </w:tcMar>
          </w:tcPr>
          <w:p w14:paraId="0000004D" w14:textId="77777777" w:rsidR="001032FA" w:rsidRDefault="00222904">
            <w:pPr>
              <w:widowControl w:val="0"/>
              <w:spacing w:after="0" w:line="240" w:lineRule="auto"/>
              <w:ind w:left="180"/>
              <w:rPr>
                <w:sz w:val="22"/>
                <w:szCs w:val="22"/>
              </w:rPr>
            </w:pPr>
            <w:r>
              <w:rPr>
                <w:sz w:val="22"/>
                <w:szCs w:val="22"/>
              </w:rPr>
              <w:t>Plan function/Business Unit</w:t>
            </w:r>
          </w:p>
        </w:tc>
      </w:tr>
      <w:tr w:rsidR="001032FA" w14:paraId="7CFBD3BA" w14:textId="77777777">
        <w:trPr>
          <w:jc w:val="center"/>
        </w:trPr>
        <w:tc>
          <w:tcPr>
            <w:tcW w:w="3105" w:type="dxa"/>
            <w:shd w:val="clear" w:color="auto" w:fill="auto"/>
            <w:tcMar>
              <w:top w:w="100" w:type="dxa"/>
              <w:left w:w="100" w:type="dxa"/>
              <w:bottom w:w="100" w:type="dxa"/>
              <w:right w:w="100" w:type="dxa"/>
            </w:tcMar>
          </w:tcPr>
          <w:p w14:paraId="0000004E" w14:textId="77777777" w:rsidR="001032FA" w:rsidRDefault="00222904">
            <w:pPr>
              <w:widowControl w:val="0"/>
              <w:spacing w:after="0" w:line="240" w:lineRule="auto"/>
              <w:ind w:left="90"/>
              <w:rPr>
                <w:sz w:val="22"/>
                <w:szCs w:val="22"/>
              </w:rPr>
            </w:pPr>
            <w:r>
              <w:rPr>
                <w:color w:val="212121"/>
                <w:sz w:val="22"/>
                <w:szCs w:val="22"/>
                <w:highlight w:val="white"/>
              </w:rPr>
              <w:t xml:space="preserve">WEEK_ENDING          </w:t>
            </w:r>
          </w:p>
        </w:tc>
        <w:tc>
          <w:tcPr>
            <w:tcW w:w="1725" w:type="dxa"/>
            <w:shd w:val="clear" w:color="auto" w:fill="auto"/>
            <w:tcMar>
              <w:top w:w="100" w:type="dxa"/>
              <w:left w:w="100" w:type="dxa"/>
              <w:bottom w:w="100" w:type="dxa"/>
              <w:right w:w="100" w:type="dxa"/>
            </w:tcMar>
          </w:tcPr>
          <w:p w14:paraId="0000004F" w14:textId="77777777" w:rsidR="001032FA" w:rsidRDefault="00222904">
            <w:pPr>
              <w:widowControl w:val="0"/>
              <w:spacing w:after="0" w:line="240" w:lineRule="auto"/>
              <w:ind w:left="180"/>
              <w:rPr>
                <w:color w:val="212121"/>
                <w:sz w:val="22"/>
                <w:szCs w:val="22"/>
                <w:highlight w:val="white"/>
              </w:rPr>
            </w:pPr>
            <w:r>
              <w:rPr>
                <w:color w:val="212121"/>
                <w:sz w:val="22"/>
                <w:szCs w:val="22"/>
                <w:highlight w:val="white"/>
              </w:rPr>
              <w:t>datetime64</w:t>
            </w:r>
          </w:p>
        </w:tc>
        <w:tc>
          <w:tcPr>
            <w:tcW w:w="5310" w:type="dxa"/>
            <w:shd w:val="clear" w:color="auto" w:fill="auto"/>
            <w:tcMar>
              <w:top w:w="100" w:type="dxa"/>
              <w:left w:w="100" w:type="dxa"/>
              <w:bottom w:w="100" w:type="dxa"/>
              <w:right w:w="100" w:type="dxa"/>
            </w:tcMar>
          </w:tcPr>
          <w:p w14:paraId="00000050" w14:textId="77777777" w:rsidR="001032FA" w:rsidRDefault="00222904">
            <w:pPr>
              <w:widowControl w:val="0"/>
              <w:spacing w:after="0" w:line="240" w:lineRule="auto"/>
              <w:ind w:left="180"/>
              <w:rPr>
                <w:sz w:val="22"/>
                <w:szCs w:val="22"/>
              </w:rPr>
            </w:pPr>
            <w:r>
              <w:rPr>
                <w:sz w:val="22"/>
                <w:szCs w:val="22"/>
              </w:rPr>
              <w:t>Time stamp indicating was aggregated within</w:t>
            </w:r>
          </w:p>
        </w:tc>
      </w:tr>
      <w:tr w:rsidR="001032FA" w14:paraId="63F6886B" w14:textId="77777777">
        <w:trPr>
          <w:jc w:val="center"/>
        </w:trPr>
        <w:tc>
          <w:tcPr>
            <w:tcW w:w="3105" w:type="dxa"/>
            <w:shd w:val="clear" w:color="auto" w:fill="auto"/>
            <w:tcMar>
              <w:top w:w="100" w:type="dxa"/>
              <w:left w:w="100" w:type="dxa"/>
              <w:bottom w:w="100" w:type="dxa"/>
              <w:right w:w="100" w:type="dxa"/>
            </w:tcMar>
          </w:tcPr>
          <w:p w14:paraId="00000051" w14:textId="77777777" w:rsidR="001032FA" w:rsidRDefault="00222904">
            <w:pPr>
              <w:widowControl w:val="0"/>
              <w:spacing w:after="0" w:line="240" w:lineRule="auto"/>
              <w:ind w:left="90"/>
              <w:rPr>
                <w:sz w:val="22"/>
                <w:szCs w:val="22"/>
              </w:rPr>
            </w:pPr>
            <w:r>
              <w:rPr>
                <w:color w:val="212121"/>
                <w:sz w:val="22"/>
                <w:szCs w:val="22"/>
                <w:highlight w:val="white"/>
              </w:rPr>
              <w:t xml:space="preserve">WKOR_PRODUCT_CODE            </w:t>
            </w:r>
          </w:p>
        </w:tc>
        <w:tc>
          <w:tcPr>
            <w:tcW w:w="1725" w:type="dxa"/>
            <w:shd w:val="clear" w:color="auto" w:fill="auto"/>
            <w:tcMar>
              <w:top w:w="100" w:type="dxa"/>
              <w:left w:w="100" w:type="dxa"/>
              <w:bottom w:w="100" w:type="dxa"/>
              <w:right w:w="100" w:type="dxa"/>
            </w:tcMar>
          </w:tcPr>
          <w:p w14:paraId="00000052" w14:textId="77777777" w:rsidR="001032FA" w:rsidRDefault="00222904">
            <w:pPr>
              <w:widowControl w:val="0"/>
              <w:spacing w:after="0" w:line="240" w:lineRule="auto"/>
              <w:ind w:left="180"/>
              <w:rPr>
                <w:color w:val="212121"/>
                <w:sz w:val="22"/>
                <w:szCs w:val="22"/>
                <w:highlight w:val="white"/>
              </w:rPr>
            </w:pPr>
            <w:r>
              <w:rPr>
                <w:color w:val="212121"/>
                <w:sz w:val="22"/>
                <w:szCs w:val="22"/>
                <w:highlight w:val="white"/>
              </w:rPr>
              <w:t>object</w:t>
            </w:r>
          </w:p>
        </w:tc>
        <w:tc>
          <w:tcPr>
            <w:tcW w:w="5310" w:type="dxa"/>
            <w:shd w:val="clear" w:color="auto" w:fill="auto"/>
            <w:tcMar>
              <w:top w:w="100" w:type="dxa"/>
              <w:left w:w="100" w:type="dxa"/>
              <w:bottom w:w="100" w:type="dxa"/>
              <w:right w:w="100" w:type="dxa"/>
            </w:tcMar>
          </w:tcPr>
          <w:p w14:paraId="00000053" w14:textId="77777777" w:rsidR="001032FA" w:rsidRDefault="00222904">
            <w:pPr>
              <w:widowControl w:val="0"/>
              <w:spacing w:after="0" w:line="240" w:lineRule="auto"/>
              <w:ind w:left="180"/>
              <w:rPr>
                <w:sz w:val="22"/>
                <w:szCs w:val="22"/>
              </w:rPr>
            </w:pPr>
            <w:r>
              <w:rPr>
                <w:sz w:val="22"/>
                <w:szCs w:val="22"/>
              </w:rPr>
              <w:t>Product Identification.  This defines the end item deliverable to the customer.</w:t>
            </w:r>
          </w:p>
        </w:tc>
      </w:tr>
      <w:tr w:rsidR="001032FA" w14:paraId="03DC68D6" w14:textId="77777777">
        <w:trPr>
          <w:jc w:val="center"/>
        </w:trPr>
        <w:tc>
          <w:tcPr>
            <w:tcW w:w="3105" w:type="dxa"/>
            <w:shd w:val="clear" w:color="auto" w:fill="auto"/>
            <w:tcMar>
              <w:top w:w="100" w:type="dxa"/>
              <w:left w:w="100" w:type="dxa"/>
              <w:bottom w:w="100" w:type="dxa"/>
              <w:right w:w="100" w:type="dxa"/>
            </w:tcMar>
          </w:tcPr>
          <w:p w14:paraId="00000054" w14:textId="77777777" w:rsidR="001032FA" w:rsidRDefault="00222904">
            <w:pPr>
              <w:widowControl w:val="0"/>
              <w:spacing w:after="0" w:line="240" w:lineRule="auto"/>
              <w:ind w:left="90"/>
              <w:rPr>
                <w:sz w:val="22"/>
                <w:szCs w:val="22"/>
              </w:rPr>
            </w:pPr>
            <w:proofErr w:type="spellStart"/>
            <w:r>
              <w:rPr>
                <w:color w:val="212121"/>
                <w:sz w:val="22"/>
                <w:szCs w:val="22"/>
                <w:highlight w:val="white"/>
              </w:rPr>
              <w:t>SumOfstdhours</w:t>
            </w:r>
            <w:proofErr w:type="spellEnd"/>
            <w:r>
              <w:rPr>
                <w:color w:val="212121"/>
                <w:sz w:val="22"/>
                <w:szCs w:val="22"/>
                <w:highlight w:val="white"/>
              </w:rPr>
              <w:t xml:space="preserve">               </w:t>
            </w:r>
          </w:p>
        </w:tc>
        <w:tc>
          <w:tcPr>
            <w:tcW w:w="1725" w:type="dxa"/>
            <w:shd w:val="clear" w:color="auto" w:fill="auto"/>
            <w:tcMar>
              <w:top w:w="100" w:type="dxa"/>
              <w:left w:w="100" w:type="dxa"/>
              <w:bottom w:w="100" w:type="dxa"/>
              <w:right w:w="100" w:type="dxa"/>
            </w:tcMar>
          </w:tcPr>
          <w:p w14:paraId="00000055" w14:textId="77777777" w:rsidR="001032FA" w:rsidRDefault="00222904">
            <w:pPr>
              <w:widowControl w:val="0"/>
              <w:spacing w:after="0" w:line="240" w:lineRule="auto"/>
              <w:ind w:left="180"/>
              <w:rPr>
                <w:color w:val="212121"/>
                <w:sz w:val="22"/>
                <w:szCs w:val="22"/>
                <w:highlight w:val="white"/>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56" w14:textId="77777777" w:rsidR="001032FA" w:rsidRDefault="00222904">
            <w:pPr>
              <w:widowControl w:val="0"/>
              <w:spacing w:after="0" w:line="240" w:lineRule="auto"/>
              <w:ind w:left="180"/>
              <w:rPr>
                <w:sz w:val="22"/>
                <w:szCs w:val="22"/>
              </w:rPr>
            </w:pPr>
            <w:r>
              <w:rPr>
                <w:sz w:val="22"/>
                <w:szCs w:val="22"/>
              </w:rPr>
              <w:t>Standard hours worked</w:t>
            </w:r>
          </w:p>
        </w:tc>
      </w:tr>
      <w:tr w:rsidR="001032FA" w14:paraId="39AE85CD" w14:textId="77777777">
        <w:trPr>
          <w:jc w:val="center"/>
        </w:trPr>
        <w:tc>
          <w:tcPr>
            <w:tcW w:w="3105" w:type="dxa"/>
            <w:shd w:val="clear" w:color="auto" w:fill="auto"/>
            <w:tcMar>
              <w:top w:w="100" w:type="dxa"/>
              <w:left w:w="100" w:type="dxa"/>
              <w:bottom w:w="100" w:type="dxa"/>
              <w:right w:w="100" w:type="dxa"/>
            </w:tcMar>
          </w:tcPr>
          <w:p w14:paraId="00000057" w14:textId="77777777" w:rsidR="001032FA" w:rsidRDefault="00222904">
            <w:pPr>
              <w:widowControl w:val="0"/>
              <w:spacing w:after="0" w:line="240" w:lineRule="auto"/>
              <w:ind w:left="90"/>
              <w:rPr>
                <w:sz w:val="22"/>
                <w:szCs w:val="22"/>
              </w:rPr>
            </w:pPr>
            <w:proofErr w:type="spellStart"/>
            <w:r>
              <w:rPr>
                <w:color w:val="212121"/>
                <w:sz w:val="22"/>
                <w:szCs w:val="22"/>
                <w:highlight w:val="white"/>
              </w:rPr>
              <w:t>SumOfOThours</w:t>
            </w:r>
            <w:proofErr w:type="spellEnd"/>
            <w:r>
              <w:rPr>
                <w:color w:val="212121"/>
                <w:sz w:val="22"/>
                <w:szCs w:val="22"/>
                <w:highlight w:val="white"/>
              </w:rPr>
              <w:t xml:space="preserve">                </w:t>
            </w:r>
          </w:p>
        </w:tc>
        <w:tc>
          <w:tcPr>
            <w:tcW w:w="1725" w:type="dxa"/>
            <w:shd w:val="clear" w:color="auto" w:fill="auto"/>
            <w:tcMar>
              <w:top w:w="100" w:type="dxa"/>
              <w:left w:w="100" w:type="dxa"/>
              <w:bottom w:w="100" w:type="dxa"/>
              <w:right w:w="100" w:type="dxa"/>
            </w:tcMar>
          </w:tcPr>
          <w:p w14:paraId="00000058" w14:textId="77777777" w:rsidR="001032FA" w:rsidRDefault="00222904">
            <w:pPr>
              <w:widowControl w:val="0"/>
              <w:spacing w:after="0" w:line="240" w:lineRule="auto"/>
              <w:ind w:left="180"/>
              <w:rPr>
                <w:color w:val="212121"/>
                <w:sz w:val="22"/>
                <w:szCs w:val="22"/>
                <w:highlight w:val="white"/>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59" w14:textId="77777777" w:rsidR="001032FA" w:rsidRDefault="00222904">
            <w:pPr>
              <w:widowControl w:val="0"/>
              <w:spacing w:after="0" w:line="240" w:lineRule="auto"/>
              <w:ind w:left="180"/>
              <w:rPr>
                <w:sz w:val="22"/>
                <w:szCs w:val="22"/>
              </w:rPr>
            </w:pPr>
            <w:r>
              <w:rPr>
                <w:sz w:val="22"/>
                <w:szCs w:val="22"/>
              </w:rPr>
              <w:t>Overtime hours worked</w:t>
            </w:r>
          </w:p>
        </w:tc>
      </w:tr>
      <w:tr w:rsidR="001032FA" w14:paraId="774FDBD1" w14:textId="77777777">
        <w:trPr>
          <w:jc w:val="center"/>
        </w:trPr>
        <w:tc>
          <w:tcPr>
            <w:tcW w:w="3105" w:type="dxa"/>
            <w:shd w:val="clear" w:color="auto" w:fill="auto"/>
            <w:tcMar>
              <w:top w:w="100" w:type="dxa"/>
              <w:left w:w="100" w:type="dxa"/>
              <w:bottom w:w="100" w:type="dxa"/>
              <w:right w:w="100" w:type="dxa"/>
            </w:tcMar>
          </w:tcPr>
          <w:p w14:paraId="0000005A" w14:textId="77777777" w:rsidR="001032FA" w:rsidRDefault="00222904">
            <w:pPr>
              <w:widowControl w:val="0"/>
              <w:spacing w:after="0" w:line="240" w:lineRule="auto"/>
              <w:ind w:left="90"/>
              <w:rPr>
                <w:sz w:val="22"/>
                <w:szCs w:val="22"/>
              </w:rPr>
            </w:pPr>
            <w:proofErr w:type="spellStart"/>
            <w:r>
              <w:rPr>
                <w:color w:val="212121"/>
                <w:sz w:val="22"/>
                <w:szCs w:val="22"/>
                <w:highlight w:val="white"/>
              </w:rPr>
              <w:t>SumOfdthrs</w:t>
            </w:r>
            <w:proofErr w:type="spellEnd"/>
            <w:r>
              <w:rPr>
                <w:color w:val="212121"/>
                <w:sz w:val="22"/>
                <w:szCs w:val="22"/>
                <w:highlight w:val="white"/>
              </w:rPr>
              <w:t xml:space="preserve">                 float64</w:t>
            </w:r>
          </w:p>
        </w:tc>
        <w:tc>
          <w:tcPr>
            <w:tcW w:w="1725" w:type="dxa"/>
            <w:shd w:val="clear" w:color="auto" w:fill="auto"/>
            <w:tcMar>
              <w:top w:w="100" w:type="dxa"/>
              <w:left w:w="100" w:type="dxa"/>
              <w:bottom w:w="100" w:type="dxa"/>
              <w:right w:w="100" w:type="dxa"/>
            </w:tcMar>
          </w:tcPr>
          <w:p w14:paraId="0000005B" w14:textId="77777777" w:rsidR="001032FA" w:rsidRDefault="00222904">
            <w:pPr>
              <w:widowControl w:val="0"/>
              <w:spacing w:after="0" w:line="240" w:lineRule="auto"/>
              <w:ind w:left="180"/>
              <w:rPr>
                <w:color w:val="212121"/>
                <w:sz w:val="22"/>
                <w:szCs w:val="22"/>
                <w:highlight w:val="white"/>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5C" w14:textId="77777777" w:rsidR="001032FA" w:rsidRDefault="00222904">
            <w:pPr>
              <w:widowControl w:val="0"/>
              <w:spacing w:after="0" w:line="240" w:lineRule="auto"/>
              <w:ind w:left="180"/>
              <w:rPr>
                <w:sz w:val="22"/>
                <w:szCs w:val="22"/>
              </w:rPr>
            </w:pPr>
            <w:r>
              <w:rPr>
                <w:sz w:val="22"/>
                <w:szCs w:val="22"/>
              </w:rPr>
              <w:t>Double time hours worked</w:t>
            </w:r>
          </w:p>
        </w:tc>
      </w:tr>
      <w:tr w:rsidR="001032FA" w14:paraId="4DB0D2AB" w14:textId="77777777">
        <w:trPr>
          <w:jc w:val="center"/>
        </w:trPr>
        <w:tc>
          <w:tcPr>
            <w:tcW w:w="3105" w:type="dxa"/>
            <w:shd w:val="clear" w:color="auto" w:fill="auto"/>
            <w:tcMar>
              <w:top w:w="100" w:type="dxa"/>
              <w:left w:w="100" w:type="dxa"/>
              <w:bottom w:w="100" w:type="dxa"/>
              <w:right w:w="100" w:type="dxa"/>
            </w:tcMar>
          </w:tcPr>
          <w:p w14:paraId="0000005D" w14:textId="77777777" w:rsidR="001032FA" w:rsidRDefault="00222904">
            <w:pPr>
              <w:widowControl w:val="0"/>
              <w:spacing w:after="0" w:line="240" w:lineRule="auto"/>
              <w:ind w:left="90"/>
              <w:rPr>
                <w:sz w:val="22"/>
                <w:szCs w:val="22"/>
              </w:rPr>
            </w:pPr>
            <w:proofErr w:type="spellStart"/>
            <w:r>
              <w:rPr>
                <w:color w:val="212121"/>
                <w:sz w:val="22"/>
                <w:szCs w:val="22"/>
                <w:highlight w:val="white"/>
              </w:rPr>
              <w:t>SumOftotalhrs</w:t>
            </w:r>
            <w:proofErr w:type="spellEnd"/>
            <w:r>
              <w:rPr>
                <w:color w:val="212121"/>
                <w:sz w:val="22"/>
                <w:szCs w:val="22"/>
                <w:highlight w:val="white"/>
              </w:rPr>
              <w:t xml:space="preserve">               float64</w:t>
            </w:r>
          </w:p>
        </w:tc>
        <w:tc>
          <w:tcPr>
            <w:tcW w:w="1725" w:type="dxa"/>
            <w:shd w:val="clear" w:color="auto" w:fill="auto"/>
            <w:tcMar>
              <w:top w:w="100" w:type="dxa"/>
              <w:left w:w="100" w:type="dxa"/>
              <w:bottom w:w="100" w:type="dxa"/>
              <w:right w:w="100" w:type="dxa"/>
            </w:tcMar>
          </w:tcPr>
          <w:p w14:paraId="0000005E" w14:textId="77777777" w:rsidR="001032FA" w:rsidRDefault="00222904">
            <w:pPr>
              <w:widowControl w:val="0"/>
              <w:spacing w:after="0" w:line="240" w:lineRule="auto"/>
              <w:ind w:left="180"/>
              <w:rPr>
                <w:sz w:val="22"/>
                <w:szCs w:val="22"/>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5F" w14:textId="77777777" w:rsidR="001032FA" w:rsidRDefault="00222904">
            <w:pPr>
              <w:widowControl w:val="0"/>
              <w:spacing w:after="0" w:line="240" w:lineRule="auto"/>
              <w:ind w:left="180"/>
              <w:rPr>
                <w:sz w:val="22"/>
                <w:szCs w:val="22"/>
              </w:rPr>
            </w:pPr>
            <w:r>
              <w:rPr>
                <w:sz w:val="22"/>
                <w:szCs w:val="22"/>
              </w:rPr>
              <w:t>Total hours worked</w:t>
            </w:r>
          </w:p>
        </w:tc>
      </w:tr>
      <w:tr w:rsidR="001032FA" w14:paraId="138EB9C6" w14:textId="77777777">
        <w:trPr>
          <w:jc w:val="center"/>
        </w:trPr>
        <w:tc>
          <w:tcPr>
            <w:tcW w:w="3105" w:type="dxa"/>
            <w:shd w:val="clear" w:color="auto" w:fill="auto"/>
            <w:tcMar>
              <w:top w:w="100" w:type="dxa"/>
              <w:left w:w="100" w:type="dxa"/>
              <w:bottom w:w="100" w:type="dxa"/>
              <w:right w:w="100" w:type="dxa"/>
            </w:tcMar>
          </w:tcPr>
          <w:p w14:paraId="00000060" w14:textId="77777777" w:rsidR="001032FA" w:rsidRDefault="00222904">
            <w:pPr>
              <w:widowControl w:val="0"/>
              <w:spacing w:after="0" w:line="240" w:lineRule="auto"/>
              <w:ind w:left="90"/>
              <w:rPr>
                <w:sz w:val="22"/>
                <w:szCs w:val="22"/>
              </w:rPr>
            </w:pPr>
            <w:proofErr w:type="spellStart"/>
            <w:r>
              <w:rPr>
                <w:color w:val="212121"/>
                <w:sz w:val="22"/>
                <w:szCs w:val="22"/>
                <w:highlight w:val="white"/>
              </w:rPr>
              <w:t>comp_work</w:t>
            </w:r>
            <w:proofErr w:type="spellEnd"/>
            <w:r>
              <w:rPr>
                <w:color w:val="212121"/>
                <w:sz w:val="22"/>
                <w:szCs w:val="22"/>
                <w:highlight w:val="white"/>
              </w:rPr>
              <w:t xml:space="preserve">                   float64</w:t>
            </w:r>
          </w:p>
        </w:tc>
        <w:tc>
          <w:tcPr>
            <w:tcW w:w="1725" w:type="dxa"/>
            <w:shd w:val="clear" w:color="auto" w:fill="auto"/>
            <w:tcMar>
              <w:top w:w="100" w:type="dxa"/>
              <w:left w:w="100" w:type="dxa"/>
              <w:bottom w:w="100" w:type="dxa"/>
              <w:right w:w="100" w:type="dxa"/>
            </w:tcMar>
          </w:tcPr>
          <w:p w14:paraId="00000061" w14:textId="77777777" w:rsidR="001032FA" w:rsidRDefault="00222904">
            <w:pPr>
              <w:widowControl w:val="0"/>
              <w:spacing w:after="0" w:line="240" w:lineRule="auto"/>
              <w:ind w:left="180"/>
              <w:rPr>
                <w:sz w:val="22"/>
                <w:szCs w:val="22"/>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62" w14:textId="77777777" w:rsidR="001032FA" w:rsidRDefault="00222904">
            <w:pPr>
              <w:widowControl w:val="0"/>
              <w:spacing w:after="0" w:line="240" w:lineRule="auto"/>
              <w:ind w:left="180"/>
              <w:rPr>
                <w:sz w:val="22"/>
                <w:szCs w:val="22"/>
              </w:rPr>
            </w:pPr>
            <w:r>
              <w:rPr>
                <w:sz w:val="22"/>
                <w:szCs w:val="22"/>
              </w:rPr>
              <w:t>Budgeted hours completed</w:t>
            </w:r>
          </w:p>
        </w:tc>
      </w:tr>
      <w:tr w:rsidR="001032FA" w14:paraId="657997A0" w14:textId="77777777">
        <w:trPr>
          <w:jc w:val="center"/>
        </w:trPr>
        <w:tc>
          <w:tcPr>
            <w:tcW w:w="3105" w:type="dxa"/>
            <w:shd w:val="clear" w:color="auto" w:fill="auto"/>
            <w:tcMar>
              <w:top w:w="100" w:type="dxa"/>
              <w:left w:w="100" w:type="dxa"/>
              <w:bottom w:w="100" w:type="dxa"/>
              <w:right w:w="100" w:type="dxa"/>
            </w:tcMar>
          </w:tcPr>
          <w:p w14:paraId="00000063" w14:textId="77777777" w:rsidR="001032FA" w:rsidRDefault="00222904">
            <w:pPr>
              <w:widowControl w:val="0"/>
              <w:spacing w:after="0" w:line="240" w:lineRule="auto"/>
              <w:ind w:left="90"/>
              <w:rPr>
                <w:sz w:val="22"/>
                <w:szCs w:val="22"/>
              </w:rPr>
            </w:pPr>
            <w:proofErr w:type="spellStart"/>
            <w:r>
              <w:rPr>
                <w:color w:val="212121"/>
                <w:sz w:val="22"/>
                <w:szCs w:val="22"/>
                <w:highlight w:val="white"/>
              </w:rPr>
              <w:t>PTB_percentage</w:t>
            </w:r>
            <w:proofErr w:type="spellEnd"/>
            <w:r>
              <w:rPr>
                <w:color w:val="212121"/>
                <w:sz w:val="22"/>
                <w:szCs w:val="22"/>
                <w:highlight w:val="white"/>
              </w:rPr>
              <w:t xml:space="preserve">                          </w:t>
            </w:r>
          </w:p>
        </w:tc>
        <w:tc>
          <w:tcPr>
            <w:tcW w:w="1725" w:type="dxa"/>
            <w:shd w:val="clear" w:color="auto" w:fill="auto"/>
            <w:tcMar>
              <w:top w:w="100" w:type="dxa"/>
              <w:left w:w="100" w:type="dxa"/>
              <w:bottom w:w="100" w:type="dxa"/>
              <w:right w:w="100" w:type="dxa"/>
            </w:tcMar>
          </w:tcPr>
          <w:p w14:paraId="00000064" w14:textId="77777777" w:rsidR="001032FA" w:rsidRDefault="00222904">
            <w:pPr>
              <w:widowControl w:val="0"/>
              <w:spacing w:after="0" w:line="240" w:lineRule="auto"/>
              <w:ind w:left="180"/>
              <w:rPr>
                <w:sz w:val="22"/>
                <w:szCs w:val="22"/>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65" w14:textId="77777777" w:rsidR="001032FA" w:rsidRDefault="00222904">
            <w:pPr>
              <w:widowControl w:val="0"/>
              <w:spacing w:after="0" w:line="240" w:lineRule="auto"/>
              <w:ind w:left="180"/>
              <w:rPr>
                <w:sz w:val="22"/>
                <w:szCs w:val="22"/>
              </w:rPr>
            </w:pPr>
            <w:r>
              <w:rPr>
                <w:sz w:val="22"/>
                <w:szCs w:val="22"/>
              </w:rPr>
              <w:t>“Performance To Budget”, (Completed hours/Worked Hours)</w:t>
            </w:r>
          </w:p>
        </w:tc>
      </w:tr>
      <w:tr w:rsidR="001032FA" w14:paraId="04BAC5E5" w14:textId="77777777">
        <w:trPr>
          <w:jc w:val="center"/>
        </w:trPr>
        <w:tc>
          <w:tcPr>
            <w:tcW w:w="3105" w:type="dxa"/>
            <w:shd w:val="clear" w:color="auto" w:fill="auto"/>
            <w:tcMar>
              <w:top w:w="100" w:type="dxa"/>
              <w:left w:w="100" w:type="dxa"/>
              <w:bottom w:w="100" w:type="dxa"/>
              <w:right w:w="100" w:type="dxa"/>
            </w:tcMar>
          </w:tcPr>
          <w:p w14:paraId="00000066" w14:textId="77777777" w:rsidR="001032FA" w:rsidRDefault="00222904">
            <w:pPr>
              <w:widowControl w:val="0"/>
              <w:spacing w:after="0" w:line="240" w:lineRule="auto"/>
              <w:ind w:left="90"/>
              <w:rPr>
                <w:sz w:val="22"/>
                <w:szCs w:val="22"/>
              </w:rPr>
            </w:pPr>
            <w:r>
              <w:rPr>
                <w:color w:val="212121"/>
                <w:sz w:val="22"/>
                <w:szCs w:val="22"/>
                <w:highlight w:val="white"/>
              </w:rPr>
              <w:t xml:space="preserve">defects                     </w:t>
            </w:r>
          </w:p>
        </w:tc>
        <w:tc>
          <w:tcPr>
            <w:tcW w:w="1725" w:type="dxa"/>
            <w:shd w:val="clear" w:color="auto" w:fill="auto"/>
            <w:tcMar>
              <w:top w:w="100" w:type="dxa"/>
              <w:left w:w="100" w:type="dxa"/>
              <w:bottom w:w="100" w:type="dxa"/>
              <w:right w:w="100" w:type="dxa"/>
            </w:tcMar>
          </w:tcPr>
          <w:p w14:paraId="00000067" w14:textId="77777777" w:rsidR="001032FA" w:rsidRDefault="00222904">
            <w:pPr>
              <w:widowControl w:val="0"/>
              <w:spacing w:after="0" w:line="240" w:lineRule="auto"/>
              <w:ind w:left="180"/>
              <w:rPr>
                <w:sz w:val="22"/>
                <w:szCs w:val="22"/>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68" w14:textId="77777777" w:rsidR="001032FA" w:rsidRDefault="00222904">
            <w:pPr>
              <w:widowControl w:val="0"/>
              <w:spacing w:after="0" w:line="240" w:lineRule="auto"/>
              <w:ind w:left="180"/>
              <w:rPr>
                <w:sz w:val="22"/>
                <w:szCs w:val="22"/>
              </w:rPr>
            </w:pPr>
            <w:r>
              <w:rPr>
                <w:sz w:val="22"/>
                <w:szCs w:val="22"/>
              </w:rPr>
              <w:t>Number of Quality issues that</w:t>
            </w:r>
          </w:p>
        </w:tc>
      </w:tr>
      <w:tr w:rsidR="001032FA" w14:paraId="0C46A3D5" w14:textId="77777777">
        <w:trPr>
          <w:jc w:val="center"/>
        </w:trPr>
        <w:tc>
          <w:tcPr>
            <w:tcW w:w="3105" w:type="dxa"/>
            <w:shd w:val="clear" w:color="auto" w:fill="auto"/>
            <w:tcMar>
              <w:top w:w="100" w:type="dxa"/>
              <w:left w:w="100" w:type="dxa"/>
              <w:bottom w:w="100" w:type="dxa"/>
              <w:right w:w="100" w:type="dxa"/>
            </w:tcMar>
          </w:tcPr>
          <w:p w14:paraId="00000069" w14:textId="77777777" w:rsidR="001032FA" w:rsidRDefault="00222904">
            <w:pPr>
              <w:widowControl w:val="0"/>
              <w:spacing w:after="0" w:line="240" w:lineRule="auto"/>
              <w:ind w:left="90"/>
              <w:rPr>
                <w:sz w:val="22"/>
                <w:szCs w:val="22"/>
              </w:rPr>
            </w:pPr>
            <w:proofErr w:type="spellStart"/>
            <w:r>
              <w:rPr>
                <w:color w:val="212121"/>
                <w:sz w:val="22"/>
                <w:szCs w:val="22"/>
                <w:highlight w:val="white"/>
              </w:rPr>
              <w:t>SumOfREWORK_HRS</w:t>
            </w:r>
            <w:proofErr w:type="spellEnd"/>
            <w:r>
              <w:rPr>
                <w:color w:val="212121"/>
                <w:sz w:val="22"/>
                <w:szCs w:val="22"/>
                <w:highlight w:val="white"/>
              </w:rPr>
              <w:t xml:space="preserve">             </w:t>
            </w:r>
          </w:p>
        </w:tc>
        <w:tc>
          <w:tcPr>
            <w:tcW w:w="1725" w:type="dxa"/>
            <w:shd w:val="clear" w:color="auto" w:fill="auto"/>
            <w:tcMar>
              <w:top w:w="100" w:type="dxa"/>
              <w:left w:w="100" w:type="dxa"/>
              <w:bottom w:w="100" w:type="dxa"/>
              <w:right w:w="100" w:type="dxa"/>
            </w:tcMar>
          </w:tcPr>
          <w:p w14:paraId="0000006A" w14:textId="77777777" w:rsidR="001032FA" w:rsidRDefault="00222904">
            <w:pPr>
              <w:widowControl w:val="0"/>
              <w:spacing w:after="0" w:line="240" w:lineRule="auto"/>
              <w:ind w:left="180"/>
              <w:rPr>
                <w:sz w:val="22"/>
                <w:szCs w:val="22"/>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6B" w14:textId="77777777" w:rsidR="001032FA" w:rsidRDefault="00222904">
            <w:pPr>
              <w:widowControl w:val="0"/>
              <w:spacing w:after="0" w:line="240" w:lineRule="auto"/>
              <w:ind w:left="180"/>
              <w:rPr>
                <w:sz w:val="22"/>
                <w:szCs w:val="22"/>
              </w:rPr>
            </w:pPr>
            <w:r>
              <w:rPr>
                <w:sz w:val="22"/>
                <w:szCs w:val="22"/>
              </w:rPr>
              <w:t>Touch labor Hours spent correcting quality issues back to engineering.</w:t>
            </w:r>
          </w:p>
        </w:tc>
      </w:tr>
      <w:tr w:rsidR="001032FA" w14:paraId="0D07DA5B" w14:textId="77777777">
        <w:trPr>
          <w:jc w:val="center"/>
        </w:trPr>
        <w:tc>
          <w:tcPr>
            <w:tcW w:w="3105" w:type="dxa"/>
            <w:shd w:val="clear" w:color="auto" w:fill="auto"/>
            <w:tcMar>
              <w:top w:w="100" w:type="dxa"/>
              <w:left w:w="100" w:type="dxa"/>
              <w:bottom w:w="100" w:type="dxa"/>
              <w:right w:w="100" w:type="dxa"/>
            </w:tcMar>
          </w:tcPr>
          <w:p w14:paraId="0000006C" w14:textId="77777777" w:rsidR="001032FA" w:rsidRDefault="00222904">
            <w:pPr>
              <w:widowControl w:val="0"/>
              <w:spacing w:after="0" w:line="240" w:lineRule="auto"/>
              <w:ind w:left="90"/>
              <w:rPr>
                <w:sz w:val="22"/>
                <w:szCs w:val="22"/>
              </w:rPr>
            </w:pPr>
            <w:proofErr w:type="spellStart"/>
            <w:r>
              <w:rPr>
                <w:color w:val="212121"/>
                <w:sz w:val="22"/>
                <w:szCs w:val="22"/>
                <w:highlight w:val="white"/>
              </w:rPr>
              <w:t>SumOfREPAIR_HRS</w:t>
            </w:r>
            <w:proofErr w:type="spellEnd"/>
            <w:r>
              <w:rPr>
                <w:color w:val="212121"/>
                <w:sz w:val="22"/>
                <w:szCs w:val="22"/>
                <w:highlight w:val="white"/>
              </w:rPr>
              <w:t xml:space="preserve">             </w:t>
            </w:r>
          </w:p>
        </w:tc>
        <w:tc>
          <w:tcPr>
            <w:tcW w:w="1725" w:type="dxa"/>
            <w:shd w:val="clear" w:color="auto" w:fill="auto"/>
            <w:tcMar>
              <w:top w:w="100" w:type="dxa"/>
              <w:left w:w="100" w:type="dxa"/>
              <w:bottom w:w="100" w:type="dxa"/>
              <w:right w:w="100" w:type="dxa"/>
            </w:tcMar>
          </w:tcPr>
          <w:p w14:paraId="0000006D" w14:textId="77777777" w:rsidR="001032FA" w:rsidRDefault="00222904">
            <w:pPr>
              <w:widowControl w:val="0"/>
              <w:spacing w:after="0" w:line="240" w:lineRule="auto"/>
              <w:ind w:left="180"/>
              <w:rPr>
                <w:sz w:val="22"/>
                <w:szCs w:val="22"/>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6E" w14:textId="77777777" w:rsidR="001032FA" w:rsidRDefault="00222904">
            <w:pPr>
              <w:widowControl w:val="0"/>
              <w:spacing w:after="0" w:line="240" w:lineRule="auto"/>
              <w:ind w:left="180"/>
              <w:rPr>
                <w:sz w:val="22"/>
                <w:szCs w:val="22"/>
              </w:rPr>
            </w:pPr>
            <w:r>
              <w:rPr>
                <w:sz w:val="22"/>
                <w:szCs w:val="22"/>
              </w:rPr>
              <w:t>Touch Labor hours spent performing non-engineering repair</w:t>
            </w:r>
          </w:p>
        </w:tc>
      </w:tr>
      <w:tr w:rsidR="001032FA" w14:paraId="01507C7A" w14:textId="77777777">
        <w:trPr>
          <w:jc w:val="center"/>
        </w:trPr>
        <w:tc>
          <w:tcPr>
            <w:tcW w:w="3105" w:type="dxa"/>
            <w:shd w:val="clear" w:color="auto" w:fill="auto"/>
            <w:tcMar>
              <w:top w:w="100" w:type="dxa"/>
              <w:left w:w="100" w:type="dxa"/>
              <w:bottom w:w="100" w:type="dxa"/>
              <w:right w:w="100" w:type="dxa"/>
            </w:tcMar>
          </w:tcPr>
          <w:p w14:paraId="0000006F" w14:textId="77777777" w:rsidR="001032FA" w:rsidRDefault="00222904">
            <w:pPr>
              <w:widowControl w:val="0"/>
              <w:spacing w:after="0" w:line="240" w:lineRule="auto"/>
              <w:ind w:left="90"/>
              <w:rPr>
                <w:sz w:val="22"/>
                <w:szCs w:val="22"/>
              </w:rPr>
            </w:pPr>
            <w:proofErr w:type="spellStart"/>
            <w:r>
              <w:rPr>
                <w:color w:val="212121"/>
                <w:sz w:val="22"/>
                <w:szCs w:val="22"/>
                <w:highlight w:val="white"/>
              </w:rPr>
              <w:t>SumOfREFAB_HRS</w:t>
            </w:r>
            <w:proofErr w:type="spellEnd"/>
            <w:r>
              <w:rPr>
                <w:color w:val="212121"/>
                <w:sz w:val="22"/>
                <w:szCs w:val="22"/>
                <w:highlight w:val="white"/>
              </w:rPr>
              <w:t xml:space="preserve">              </w:t>
            </w:r>
          </w:p>
        </w:tc>
        <w:tc>
          <w:tcPr>
            <w:tcW w:w="1725" w:type="dxa"/>
            <w:shd w:val="clear" w:color="auto" w:fill="auto"/>
            <w:tcMar>
              <w:top w:w="100" w:type="dxa"/>
              <w:left w:w="100" w:type="dxa"/>
              <w:bottom w:w="100" w:type="dxa"/>
              <w:right w:w="100" w:type="dxa"/>
            </w:tcMar>
          </w:tcPr>
          <w:p w14:paraId="00000070" w14:textId="77777777" w:rsidR="001032FA" w:rsidRDefault="00222904">
            <w:pPr>
              <w:widowControl w:val="0"/>
              <w:spacing w:after="0" w:line="240" w:lineRule="auto"/>
              <w:ind w:left="180"/>
              <w:rPr>
                <w:sz w:val="22"/>
                <w:szCs w:val="22"/>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71" w14:textId="77777777" w:rsidR="001032FA" w:rsidRDefault="00222904">
            <w:pPr>
              <w:widowControl w:val="0"/>
              <w:spacing w:after="0" w:line="240" w:lineRule="auto"/>
              <w:ind w:left="180"/>
              <w:rPr>
                <w:sz w:val="22"/>
                <w:szCs w:val="22"/>
              </w:rPr>
            </w:pPr>
            <w:r>
              <w:rPr>
                <w:sz w:val="22"/>
                <w:szCs w:val="22"/>
              </w:rPr>
              <w:t>Touch Labor hours re-building assembly for replacement</w:t>
            </w:r>
          </w:p>
        </w:tc>
      </w:tr>
      <w:tr w:rsidR="001032FA" w14:paraId="07C3F644" w14:textId="77777777">
        <w:trPr>
          <w:jc w:val="center"/>
        </w:trPr>
        <w:tc>
          <w:tcPr>
            <w:tcW w:w="3105" w:type="dxa"/>
            <w:shd w:val="clear" w:color="auto" w:fill="auto"/>
            <w:tcMar>
              <w:top w:w="100" w:type="dxa"/>
              <w:left w:w="100" w:type="dxa"/>
              <w:bottom w:w="100" w:type="dxa"/>
              <w:right w:w="100" w:type="dxa"/>
            </w:tcMar>
          </w:tcPr>
          <w:p w14:paraId="00000072" w14:textId="77777777" w:rsidR="001032FA" w:rsidRDefault="00222904">
            <w:pPr>
              <w:widowControl w:val="0"/>
              <w:spacing w:after="0" w:line="240" w:lineRule="auto"/>
              <w:ind w:left="90"/>
              <w:rPr>
                <w:sz w:val="22"/>
                <w:szCs w:val="22"/>
              </w:rPr>
            </w:pPr>
            <w:proofErr w:type="spellStart"/>
            <w:r>
              <w:rPr>
                <w:color w:val="212121"/>
                <w:sz w:val="22"/>
                <w:szCs w:val="22"/>
                <w:highlight w:val="white"/>
              </w:rPr>
              <w:t>totrwkhrs</w:t>
            </w:r>
            <w:proofErr w:type="spellEnd"/>
            <w:r>
              <w:rPr>
                <w:color w:val="212121"/>
                <w:sz w:val="22"/>
                <w:szCs w:val="22"/>
                <w:highlight w:val="white"/>
              </w:rPr>
              <w:t xml:space="preserve">                   </w:t>
            </w:r>
          </w:p>
        </w:tc>
        <w:tc>
          <w:tcPr>
            <w:tcW w:w="1725" w:type="dxa"/>
            <w:shd w:val="clear" w:color="auto" w:fill="auto"/>
            <w:tcMar>
              <w:top w:w="100" w:type="dxa"/>
              <w:left w:w="100" w:type="dxa"/>
              <w:bottom w:w="100" w:type="dxa"/>
              <w:right w:w="100" w:type="dxa"/>
            </w:tcMar>
          </w:tcPr>
          <w:p w14:paraId="00000073" w14:textId="77777777" w:rsidR="001032FA" w:rsidRDefault="00222904">
            <w:pPr>
              <w:widowControl w:val="0"/>
              <w:spacing w:after="0" w:line="240" w:lineRule="auto"/>
              <w:ind w:left="180"/>
              <w:rPr>
                <w:sz w:val="22"/>
                <w:szCs w:val="22"/>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74" w14:textId="77777777" w:rsidR="001032FA" w:rsidRDefault="00222904">
            <w:pPr>
              <w:widowControl w:val="0"/>
              <w:spacing w:after="0" w:line="240" w:lineRule="auto"/>
              <w:ind w:left="180"/>
              <w:rPr>
                <w:sz w:val="22"/>
                <w:szCs w:val="22"/>
              </w:rPr>
            </w:pPr>
            <w:r>
              <w:rPr>
                <w:sz w:val="22"/>
                <w:szCs w:val="22"/>
              </w:rPr>
              <w:t>Total hours for defect correction</w:t>
            </w:r>
          </w:p>
        </w:tc>
      </w:tr>
      <w:tr w:rsidR="001032FA" w14:paraId="03CB4D0C" w14:textId="77777777">
        <w:trPr>
          <w:jc w:val="center"/>
        </w:trPr>
        <w:tc>
          <w:tcPr>
            <w:tcW w:w="3105" w:type="dxa"/>
            <w:shd w:val="clear" w:color="auto" w:fill="auto"/>
            <w:tcMar>
              <w:top w:w="100" w:type="dxa"/>
              <w:left w:w="100" w:type="dxa"/>
              <w:bottom w:w="100" w:type="dxa"/>
              <w:right w:w="100" w:type="dxa"/>
            </w:tcMar>
          </w:tcPr>
          <w:p w14:paraId="00000075" w14:textId="77777777" w:rsidR="001032FA" w:rsidRDefault="00222904">
            <w:pPr>
              <w:widowControl w:val="0"/>
              <w:spacing w:after="0" w:line="240" w:lineRule="auto"/>
              <w:ind w:left="90"/>
              <w:rPr>
                <w:sz w:val="22"/>
                <w:szCs w:val="22"/>
              </w:rPr>
            </w:pPr>
            <w:proofErr w:type="spellStart"/>
            <w:r>
              <w:rPr>
                <w:color w:val="212121"/>
                <w:sz w:val="22"/>
                <w:szCs w:val="22"/>
                <w:highlight w:val="white"/>
              </w:rPr>
              <w:t>total_def_cost</w:t>
            </w:r>
            <w:proofErr w:type="spellEnd"/>
            <w:r>
              <w:rPr>
                <w:color w:val="212121"/>
                <w:sz w:val="22"/>
                <w:szCs w:val="22"/>
                <w:highlight w:val="white"/>
              </w:rPr>
              <w:t xml:space="preserve">              </w:t>
            </w:r>
          </w:p>
        </w:tc>
        <w:tc>
          <w:tcPr>
            <w:tcW w:w="1725" w:type="dxa"/>
            <w:shd w:val="clear" w:color="auto" w:fill="auto"/>
            <w:tcMar>
              <w:top w:w="100" w:type="dxa"/>
              <w:left w:w="100" w:type="dxa"/>
              <w:bottom w:w="100" w:type="dxa"/>
              <w:right w:w="100" w:type="dxa"/>
            </w:tcMar>
          </w:tcPr>
          <w:p w14:paraId="00000076" w14:textId="77777777" w:rsidR="001032FA" w:rsidRDefault="00222904">
            <w:pPr>
              <w:widowControl w:val="0"/>
              <w:spacing w:after="0" w:line="240" w:lineRule="auto"/>
              <w:ind w:left="180"/>
              <w:rPr>
                <w:sz w:val="22"/>
                <w:szCs w:val="22"/>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77" w14:textId="77777777" w:rsidR="001032FA" w:rsidRDefault="00222904">
            <w:pPr>
              <w:widowControl w:val="0"/>
              <w:spacing w:after="0" w:line="240" w:lineRule="auto"/>
              <w:ind w:left="180"/>
              <w:rPr>
                <w:sz w:val="22"/>
                <w:szCs w:val="22"/>
              </w:rPr>
            </w:pPr>
            <w:r>
              <w:rPr>
                <w:sz w:val="22"/>
                <w:szCs w:val="22"/>
              </w:rPr>
              <w:t>Total $ for defect repair or replacement</w:t>
            </w:r>
          </w:p>
        </w:tc>
      </w:tr>
      <w:tr w:rsidR="001032FA" w14:paraId="29578922" w14:textId="77777777">
        <w:trPr>
          <w:jc w:val="center"/>
        </w:trPr>
        <w:tc>
          <w:tcPr>
            <w:tcW w:w="3105" w:type="dxa"/>
            <w:shd w:val="clear" w:color="auto" w:fill="auto"/>
            <w:tcMar>
              <w:top w:w="100" w:type="dxa"/>
              <w:left w:w="100" w:type="dxa"/>
              <w:bottom w:w="100" w:type="dxa"/>
              <w:right w:w="100" w:type="dxa"/>
            </w:tcMar>
          </w:tcPr>
          <w:p w14:paraId="00000078" w14:textId="77777777" w:rsidR="001032FA" w:rsidRDefault="00222904">
            <w:pPr>
              <w:widowControl w:val="0"/>
              <w:spacing w:after="0" w:line="240" w:lineRule="auto"/>
              <w:ind w:left="90"/>
              <w:rPr>
                <w:color w:val="212121"/>
                <w:sz w:val="22"/>
                <w:szCs w:val="22"/>
                <w:highlight w:val="white"/>
              </w:rPr>
            </w:pPr>
            <w:r>
              <w:rPr>
                <w:color w:val="212121"/>
                <w:sz w:val="22"/>
                <w:szCs w:val="22"/>
                <w:highlight w:val="white"/>
              </w:rPr>
              <w:t>pq1k</w:t>
            </w:r>
          </w:p>
        </w:tc>
        <w:tc>
          <w:tcPr>
            <w:tcW w:w="1725" w:type="dxa"/>
            <w:shd w:val="clear" w:color="auto" w:fill="auto"/>
            <w:tcMar>
              <w:top w:w="100" w:type="dxa"/>
              <w:left w:w="100" w:type="dxa"/>
              <w:bottom w:w="100" w:type="dxa"/>
              <w:right w:w="100" w:type="dxa"/>
            </w:tcMar>
          </w:tcPr>
          <w:p w14:paraId="00000079" w14:textId="77777777" w:rsidR="001032FA" w:rsidRDefault="00222904">
            <w:pPr>
              <w:widowControl w:val="0"/>
              <w:spacing w:after="0" w:line="240" w:lineRule="auto"/>
              <w:ind w:left="180"/>
              <w:rPr>
                <w:color w:val="212121"/>
                <w:sz w:val="22"/>
                <w:szCs w:val="22"/>
                <w:highlight w:val="white"/>
              </w:rPr>
            </w:pPr>
            <w:r>
              <w:rPr>
                <w:color w:val="212121"/>
                <w:sz w:val="22"/>
                <w:szCs w:val="22"/>
                <w:highlight w:val="white"/>
              </w:rPr>
              <w:t>float64</w:t>
            </w:r>
          </w:p>
        </w:tc>
        <w:tc>
          <w:tcPr>
            <w:tcW w:w="5310" w:type="dxa"/>
            <w:shd w:val="clear" w:color="auto" w:fill="auto"/>
            <w:tcMar>
              <w:top w:w="100" w:type="dxa"/>
              <w:left w:w="100" w:type="dxa"/>
              <w:bottom w:w="100" w:type="dxa"/>
              <w:right w:w="100" w:type="dxa"/>
            </w:tcMar>
          </w:tcPr>
          <w:p w14:paraId="0000007A" w14:textId="77777777" w:rsidR="001032FA" w:rsidRDefault="00222904">
            <w:pPr>
              <w:widowControl w:val="0"/>
              <w:spacing w:after="0" w:line="240" w:lineRule="auto"/>
              <w:ind w:left="45"/>
              <w:rPr>
                <w:sz w:val="22"/>
                <w:szCs w:val="22"/>
              </w:rPr>
            </w:pPr>
            <w:r>
              <w:rPr>
                <w:sz w:val="22"/>
                <w:szCs w:val="22"/>
              </w:rPr>
              <w:t>Derived value calculated as the number of defects per 1000 hours of completed work.</w:t>
            </w:r>
          </w:p>
        </w:tc>
      </w:tr>
    </w:tbl>
    <w:p w14:paraId="0000007B" w14:textId="77777777" w:rsidR="001032FA" w:rsidRDefault="001032FA">
      <w:pPr>
        <w:pStyle w:val="Heading1"/>
        <w:rPr>
          <w:rFonts w:ascii="Times New Roman" w:eastAsia="Times New Roman" w:hAnsi="Times New Roman" w:cs="Times New Roman"/>
          <w:b w:val="0"/>
        </w:rPr>
      </w:pPr>
      <w:bookmarkStart w:id="22" w:name="_heading=h.rpzfp6rvt4w" w:colFirst="0" w:colLast="0"/>
      <w:bookmarkEnd w:id="22"/>
    </w:p>
    <w:sectPr w:rsidR="001032FA" w:rsidSect="001E64D8">
      <w:footerReference w:type="default" r:id="rId24"/>
      <w:footerReference w:type="first" r:id="rId25"/>
      <w:pgSz w:w="12240" w:h="15840"/>
      <w:pgMar w:top="1440" w:right="720" w:bottom="810" w:left="720" w:header="576" w:footer="576"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Rachel Shoop" w:date="2019-09-13T02:45:00Z" w:initials="">
    <w:p w14:paraId="00000081" w14:textId="77777777" w:rsidR="001032FA" w:rsidRDefault="00222904">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Update # with new figure.</w:t>
      </w:r>
    </w:p>
  </w:comment>
  <w:comment w:id="6" w:author="Rachel Shoop" w:date="2019-09-13T02:45:00Z" w:initials="">
    <w:p w14:paraId="00000083" w14:textId="77777777" w:rsidR="001032FA" w:rsidRDefault="00222904">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New image needed. PLANT_KEY and PLANT_CD should be removed.</w:t>
      </w:r>
    </w:p>
  </w:comment>
  <w:comment w:id="7" w:author="Rachel Shoop" w:date="2019-09-13T02:23:00Z" w:initials="">
    <w:p w14:paraId="00000084" w14:textId="77777777" w:rsidR="001032FA" w:rsidRDefault="00222904">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Is this the calculation? I thought it was simply defects/1000 </w:t>
      </w:r>
      <w:proofErr w:type="spellStart"/>
      <w:r>
        <w:rPr>
          <w:rFonts w:ascii="Arial" w:eastAsia="Arial" w:hAnsi="Arial" w:cs="Arial"/>
          <w:color w:val="000000"/>
          <w:sz w:val="22"/>
          <w:szCs w:val="22"/>
        </w:rPr>
        <w:t>comp_work</w:t>
      </w:r>
      <w:proofErr w:type="spellEnd"/>
    </w:p>
  </w:comment>
  <w:comment w:id="8" w:author="Rachel Shoop" w:date="2019-09-13T02:24:00Z" w:initials="">
    <w:p w14:paraId="00000085" w14:textId="77777777" w:rsidR="001032FA" w:rsidRDefault="00222904">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Please correct me if I'm wrong!</w:t>
      </w:r>
    </w:p>
  </w:comment>
  <w:comment w:id="9" w:author="Justin Pate" w:date="2019-09-14T12:22:00Z" w:initials="">
    <w:p w14:paraId="00000086" w14:textId="77777777" w:rsidR="001032FA" w:rsidRDefault="00222904">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Yes this is correct.  It normalizes s</w:t>
      </w:r>
      <w:r>
        <w:rPr>
          <w:rFonts w:ascii="Arial" w:eastAsia="Arial" w:hAnsi="Arial" w:cs="Arial"/>
          <w:color w:val="000000"/>
          <w:sz w:val="22"/>
          <w:szCs w:val="22"/>
        </w:rPr>
        <w:t>o that all values are relative to the same number.</w:t>
      </w:r>
    </w:p>
  </w:comment>
  <w:comment w:id="12" w:author="Rachel Shoop" w:date="2019-09-13T02:50:00Z" w:initials="">
    <w:p w14:paraId="00000082" w14:textId="77777777" w:rsidR="001032FA" w:rsidRDefault="00222904">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Redundant?</w:t>
      </w:r>
    </w:p>
  </w:comment>
  <w:comment w:id="16" w:author="Rachel Shoop" w:date="2019-09-13T02:58:00Z" w:initials="">
    <w:p w14:paraId="0000007E" w14:textId="77777777" w:rsidR="001032FA" w:rsidRDefault="00222904">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Is this correct?</w:t>
      </w:r>
    </w:p>
  </w:comment>
  <w:comment w:id="17" w:author="Rachel Shoop" w:date="2019-09-13T03:03:00Z" w:initials="">
    <w:p w14:paraId="00000080" w14:textId="77777777" w:rsidR="001032FA" w:rsidRDefault="00222904">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Move to appendix?</w:t>
      </w:r>
    </w:p>
  </w:comment>
  <w:comment w:id="18" w:author="Rachel Shoop" w:date="2019-09-13T02:58:00Z" w:initials="">
    <w:p w14:paraId="0000007F" w14:textId="77777777" w:rsidR="001032FA" w:rsidRDefault="00222904">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81" w15:done="0"/>
  <w15:commentEx w15:paraId="00000083" w15:done="0"/>
  <w15:commentEx w15:paraId="00000084" w15:done="0"/>
  <w15:commentEx w15:paraId="00000085" w15:paraIdParent="00000084" w15:done="0"/>
  <w15:commentEx w15:paraId="00000086" w15:paraIdParent="00000084" w15:done="0"/>
  <w15:commentEx w15:paraId="00000082" w15:done="0"/>
  <w15:commentEx w15:paraId="0000007E" w15:done="0"/>
  <w15:commentEx w15:paraId="00000080" w15:done="0"/>
  <w15:commentEx w15:paraId="00000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81" w16cid:durableId="21272A44"/>
  <w16cid:commentId w16cid:paraId="00000083" w16cid:durableId="21272A43"/>
  <w16cid:commentId w16cid:paraId="00000084" w16cid:durableId="21272A42"/>
  <w16cid:commentId w16cid:paraId="00000085" w16cid:durableId="21272A41"/>
  <w16cid:commentId w16cid:paraId="00000086" w16cid:durableId="21272A40"/>
  <w16cid:commentId w16cid:paraId="00000082" w16cid:durableId="21272A3F"/>
  <w16cid:commentId w16cid:paraId="0000007E" w16cid:durableId="21272A3E"/>
  <w16cid:commentId w16cid:paraId="00000080" w16cid:durableId="21272A3D"/>
  <w16cid:commentId w16cid:paraId="0000007F" w16cid:durableId="21272A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DC27C" w14:textId="77777777" w:rsidR="00222904" w:rsidRDefault="00222904">
      <w:pPr>
        <w:spacing w:after="0" w:line="240" w:lineRule="auto"/>
      </w:pPr>
      <w:r>
        <w:separator/>
      </w:r>
    </w:p>
  </w:endnote>
  <w:endnote w:type="continuationSeparator" w:id="0">
    <w:p w14:paraId="0D753919" w14:textId="77777777" w:rsidR="00222904" w:rsidRDefault="0022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Bodoni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D" w14:textId="6C513601" w:rsidR="001032FA" w:rsidRDefault="00222904">
    <w:pPr>
      <w:jc w:val="right"/>
      <w:rPr>
        <w:rFonts w:ascii="Roboto" w:eastAsia="Roboto" w:hAnsi="Roboto" w:cs="Roboto"/>
      </w:rPr>
    </w:pPr>
    <w:r>
      <w:rPr>
        <w:rFonts w:ascii="Roboto" w:eastAsia="Roboto" w:hAnsi="Roboto" w:cs="Roboto"/>
      </w:rPr>
      <w:fldChar w:fldCharType="begin"/>
    </w:r>
    <w:r>
      <w:rPr>
        <w:rFonts w:ascii="Roboto" w:eastAsia="Roboto" w:hAnsi="Roboto" w:cs="Roboto"/>
      </w:rPr>
      <w:instrText>PAGE</w:instrText>
    </w:r>
    <w:r w:rsidR="001E64D8">
      <w:rPr>
        <w:rFonts w:ascii="Roboto" w:eastAsia="Roboto" w:hAnsi="Roboto" w:cs="Roboto"/>
      </w:rPr>
      <w:fldChar w:fldCharType="separate"/>
    </w:r>
    <w:r w:rsidR="001E64D8">
      <w:rPr>
        <w:rFonts w:ascii="Roboto" w:eastAsia="Roboto" w:hAnsi="Roboto" w:cs="Roboto"/>
        <w:noProof/>
      </w:rPr>
      <w:t>1</w:t>
    </w:r>
    <w:r>
      <w:rPr>
        <w:rFonts w:ascii="Roboto" w:eastAsia="Roboto" w:hAnsi="Roboto" w:cs="Robo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C" w14:textId="77777777" w:rsidR="001032FA" w:rsidRDefault="001032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E35FF" w14:textId="77777777" w:rsidR="00222904" w:rsidRDefault="00222904">
      <w:pPr>
        <w:spacing w:after="0" w:line="240" w:lineRule="auto"/>
      </w:pPr>
      <w:r>
        <w:separator/>
      </w:r>
    </w:p>
  </w:footnote>
  <w:footnote w:type="continuationSeparator" w:id="0">
    <w:p w14:paraId="32CF5A56" w14:textId="77777777" w:rsidR="00222904" w:rsidRDefault="00222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42077"/>
    <w:multiLevelType w:val="multilevel"/>
    <w:tmpl w:val="515A84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BE75B87"/>
    <w:multiLevelType w:val="multilevel"/>
    <w:tmpl w:val="3DFC5F8E"/>
    <w:lvl w:ilvl="0">
      <w:start w:val="1"/>
      <w:numFmt w:val="decimal"/>
      <w:pStyle w:val="ListBullet"/>
      <w:lvlText w:val="%1."/>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4A35B90"/>
    <w:multiLevelType w:val="multilevel"/>
    <w:tmpl w:val="B5D2B0C2"/>
    <w:lvl w:ilvl="0">
      <w:start w:val="1"/>
      <w:numFmt w:val="decimal"/>
      <w:lvlText w:val="%1."/>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2FA"/>
    <w:rsid w:val="001032FA"/>
    <w:rsid w:val="001E64D8"/>
    <w:rsid w:val="00222904"/>
    <w:rsid w:val="007D6FA7"/>
    <w:rsid w:val="00B5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B536"/>
  <w15:docId w15:val="{9CFF23FC-B20E-4A61-81BA-2431D32A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semiHidden/>
    <w:unhideWhenUsed/>
    <w:qFormat/>
    <w:rsid w:val="00874AA1"/>
    <w:pPr>
      <w:contextualSpacing/>
      <w:outlineLvl w:val="2"/>
    </w:pPr>
    <w:rPr>
      <w:rFonts w:eastAsiaTheme="majorEastAsia" w:cstheme="majorBidi"/>
      <w:b/>
      <w:i/>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paragraph" w:styleId="ListBullet">
    <w:name w:val="List Bullet"/>
    <w:basedOn w:val="Normal"/>
    <w:uiPriority w:val="11"/>
    <w:rsid w:val="00874AA1"/>
    <w:pPr>
      <w:numPr>
        <w:numId w:val="3"/>
      </w:numPr>
      <w:contextualSpacing/>
    </w:pPr>
    <w:rPr>
      <w:sz w:val="22"/>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customStyle="1" w:styleId="Default">
    <w:name w:val="Default"/>
    <w:rsid w:val="006B4A37"/>
    <w:pPr>
      <w:autoSpaceDE w:val="0"/>
      <w:autoSpaceDN w:val="0"/>
      <w:adjustRightInd w:val="0"/>
      <w:spacing w:after="0" w:line="240" w:lineRule="auto"/>
    </w:pPr>
    <w:rPr>
      <w:rFonts w:ascii="Cambria" w:hAnsi="Cambria" w:cs="Cambria"/>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1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D9F"/>
    <w:rPr>
      <w:rFonts w:ascii="Segoe UI" w:hAnsi="Segoe UI" w:cs="Segoe UI"/>
      <w:sz w:val="18"/>
      <w:szCs w:val="18"/>
    </w:r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3.png"/><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omments" Target="comments.xm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9ryfH1WYeUg9urjMritlUgUW7g==">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Pate</dc:creator>
  <cp:lastModifiedBy>Justin Pate</cp:lastModifiedBy>
  <cp:revision>2</cp:revision>
  <dcterms:created xsi:type="dcterms:W3CDTF">2019-09-12T23:47:00Z</dcterms:created>
  <dcterms:modified xsi:type="dcterms:W3CDTF">2019-09-14T14:25:00Z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