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3BF5"/>
          <w:sz w:val="22"/>
        </w:rPr>
        <w:t>SISTEMA DE INTELIGENCIA ARTIFICIAL &amp; MICROSERVICIOS</w:t>
        <w:br/>
      </w:r>
      <w:r>
        <w:rPr>
          <w:b/>
          <w:color w:val="0A1633"/>
          <w:sz w:val="44"/>
        </w:rPr>
        <w:t>VisionCash · Catálogo Oficial de APIs y Arquitectura Técnica</w:t>
        <w:br/>
      </w:r>
      <w:r>
        <w:rPr>
          <w:i/>
          <w:color w:val="55608A"/>
          <w:sz w:val="24"/>
        </w:rPr>
        <w:t>Especificación Completa de los 19 Endpoints, Microservicios, Motor PyTorch y Base de Datos MySQL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021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Proyecto:</w:t>
            </w:r>
          </w:p>
        </w:tc>
        <w:tc>
          <w:tcPr>
            <w:tcW w:type="dxa" w:w="6480"/>
            <w:shd w:fill="EEF2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8"/>
              </w:rPr>
              <w:t>VisionCash / BilletIA - Reconocimiento de Billetes Colombianos con Voz Inclusiva</w:t>
            </w:r>
          </w:p>
        </w:tc>
      </w:tr>
      <w:tr>
        <w:tc>
          <w:tcPr>
            <w:tcW w:type="dxa" w:w="2880"/>
            <w:shd w:fill="1021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Arquitectura:</w:t>
            </w:r>
          </w:p>
        </w:tc>
        <w:tc>
          <w:tcPr>
            <w:tcW w:type="dxa" w:w="6480"/>
            <w:shd w:fill="EEF2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8"/>
              </w:rPr>
              <w:t>Distribuida en Microservicios (Servidor IA: Puerto 5000 | Historial y Métricas: Puerto 5001)</w:t>
            </w:r>
          </w:p>
        </w:tc>
      </w:tr>
      <w:tr>
        <w:tc>
          <w:tcPr>
            <w:tcW w:type="dxa" w:w="2880"/>
            <w:shd w:fill="1021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Tecnologías Core:</w:t>
            </w:r>
          </w:p>
        </w:tc>
        <w:tc>
          <w:tcPr>
            <w:tcW w:type="dxa" w:w="6480"/>
            <w:shd w:fill="EEF2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8"/>
              </w:rPr>
              <w:t>PyTorch (EfficientNetV2-S / CUDA 12.8), Flask, Android (CameraX + TTS), MySQL XAMPP</w:t>
            </w:r>
          </w:p>
        </w:tc>
      </w:tr>
      <w:tr>
        <w:tc>
          <w:tcPr>
            <w:tcW w:type="dxa" w:w="2880"/>
            <w:shd w:fill="1021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Estado y Despliegue:</w:t>
            </w:r>
          </w:p>
        </w:tc>
        <w:tc>
          <w:tcPr>
            <w:tcW w:type="dxa" w:w="6480"/>
            <w:shd w:fill="EEF2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8"/>
              </w:rPr>
              <w:t>Versión 2.0 Modular Estable - Soporta Web Local, GitHub Pages y App Móvil Android</w:t>
            </w:r>
          </w:p>
        </w:tc>
      </w:tr>
    </w:tbl>
    <w:p/>
    <w:p>
      <w:pPr>
        <w:pStyle w:val="Heading1"/>
      </w:pPr>
      <w:r>
        <w:rPr>
          <w:color w:val="0A1633"/>
        </w:rPr>
        <w:t>1. Arquitectura General y Distribución de Componentes</w:t>
      </w:r>
    </w:p>
    <w:p>
      <w:r>
        <w:t>VisionCash es una solución tecnológica integral diseñada para el reconocimiento en tiempo real de billetes de la Nueva Familia del Banco de la República de Colombia ($2.000, $5.000, $10.000, $20.000, $50.000 y $100.000 COP). El sistema está pensado especialmente para personas con discapacidad visual o baja visión, integrando reconocimiento con Inteligencia Artificial, síntesis de voz continua y gestión financiera accesible.</w:t>
      </w:r>
    </w:p>
    <w:p>
      <w:r>
        <w:t>Para garantizar alto rendimiento, escalabilidad y resiliencia, la arquitectura no es un monolito rígido, sino que se encuentra dividida en capas modulares y microservicios especializados:</w:t>
      </w:r>
    </w:p>
    <w:p>
      <w:r>
        <w:rPr>
          <w:b/>
        </w:rPr>
        <w:t>1. Cliente Móvil Android (BilletesApp):</w:t>
        <w:br/>
      </w:r>
      <w:r>
        <w:t xml:space="preserve">   Aplicación nativa construida con Jetpack Compose y CameraX. Incorpora detección háptica por vibración, estabilización de 1.4s, modo ráfaga, lectura por voz (TTS) con el total acumulado y control mediante gestos (doble toque para reanudar, un toque para repetir cuenta, toque largo para reiniciar a cero).</w:t>
        <w:br/>
      </w:r>
      <w:r>
        <w:rPr>
          <w:b/>
        </w:rPr>
        <w:t>2. Cliente Web (Portal VisionCash):</w:t>
        <w:br/>
      </w:r>
      <w:r>
        <w:t xml:space="preserve">   Interfaz moderna accesible desde localhost o alojada en GitHub Pages. Permite escaneo mediante webcam WebRTC, panel de inicio de sesión con segundo factor de autenticación (2FA), registro, y mesa de ayuda (Soporte.html).</w:t>
        <w:br/>
      </w:r>
      <w:r>
        <w:rPr>
          <w:b/>
        </w:rPr>
        <w:t>3. Servidor Principal de IA (Puerto 5000):</w:t>
        <w:br/>
      </w:r>
      <w:r>
        <w:t xml:space="preserve">   Núcleo computacional acelerado por GPU (NVIDIA RTX 5060 Ti con CUDA 12.8). Ejecuta la red neuronal convolucional EfficientNetV2-S con TTA (Test-Time Augmentation de 8 pasadas), auto-recorte y alineación geométrica de billetes, autenticación y túnel ngrok.</w:t>
        <w:br/>
      </w:r>
      <w:r>
        <w:rPr>
          <w:b/>
        </w:rPr>
        <w:t>4. Microservicio de Historial &amp; Métricas (Puerto 5001):</w:t>
        <w:br/>
      </w:r>
      <w:r>
        <w:t xml:space="preserve">   Servicio desacoplado que maneja la base de datos MySQL (XAMPP). Registra las auditorías de escaneo, gestiona tickets de soporte y calcula los KPIs analíticos en tiempo real (monto total escaneado hoy vs. acumulado histórico).</w:t>
        <w:br/>
      </w:r>
    </w:p>
    <w:p>
      <w:pPr>
        <w:pStyle w:val="Heading1"/>
      </w:pPr>
      <w:r>
        <w:rPr>
          <w:color w:val="0A1633"/>
        </w:rPr>
        <w:t>2. ¿Qué es el Microservicio, Para Qué Sirve y Cómo Funciona?</w:t>
      </w:r>
    </w:p>
    <w:p>
      <w:r>
        <w:t>En la arquitectura de software, un microservicio es un componente independiente y autónomo que se encarga de un dominio de negocio acotado y se comunica con el resto del sistema a través de APIs REST ligeras. En VisionCash, el archivo 'componentes_transversales/monitoreo/microservicio_historial.py' opera en el puerto 5001 de manera totalmente aislada del motor de IA en el puerto 5000.</w:t>
      </w:r>
    </w:p>
    <w:p>
      <w:r>
        <w:rPr>
          <w:b/>
        </w:rPr>
        <w:t>¿Por qué es indispensable esta separación? (Ventajas Técnicas):</w:t>
        <w:br/>
      </w:r>
      <w:r>
        <w:t>• Aislamiento GPU vs. Base de Datos: La inferencia en tiempo real en la GPU RTX 5060 Ti requiere tiempos de respuesta inferiores a 50 milisegundos. Si las consultas pesadas a MySQL (agrupaciones, cálculos de totales y reportes) se ejecutaran en el mismo proceso, saturarían los hilos de Flask y causarían pausas o tirones en el video de la cámara.</w:t>
        <w:br/>
      </w:r>
      <w:r>
        <w:t>• Alta Disponibilidad y Resiliencia (Tolerancia a Fallos): Si la base de datos de XAMPP se apaga o el microservicio falla por mantenimiento, el reconocimiento de billetes en tiempo real SIGUE OPERANDO al 100% en el servidor de IA sin interrumpir al usuario invidente.</w:t>
        <w:br/>
      </w:r>
      <w:r>
        <w:t>• Mecanismo de Auto-Recuperación (Self-Healing): El Servidor Principal supervisa la salud del puerto 5001. Si al intentar guardar un escaneo detecta que el microservicio está apagado, la función 'asegurar_microservicio_historial()' lanza automáticamente el subproceso en segundo plano sin intervención humana.</w:t>
        <w:br/>
      </w:r>
      <w:r>
        <w:t>• Escalabilidad Horizontal: Permite que en un entorno empresarial el microservicio de analítica se traslade a un servidor independiente de base de datos sin alterar el código de la inteligencia artificial.</w:t>
      </w:r>
    </w:p>
    <w:p>
      <w:pPr>
        <w:pStyle w:val="Heading1"/>
      </w:pPr>
      <w:r>
        <w:rPr>
          <w:color w:val="0A1633"/>
        </w:rPr>
        <w:t>3. Catálogo Técnico Detallado de Cada API (19 Endpoints)</w:t>
      </w:r>
    </w:p>
    <w:p>
      <w:r>
        <w:t>A continuación se presenta la ficha técnica exhaustiva de cada una de las 19 APIs que conforman el ecosistema de VisionCash, detallando su método, propósito, funcionamiento interno paso a paso, cargas útiles (payloads), respuestas exitosas y códigos de error.</w:t>
      </w:r>
    </w:p>
    <w:p>
      <w:pPr>
        <w:pStyle w:val="Heading2"/>
      </w:pPr>
      <w:r>
        <w:t>3.1. Módulo de Inteligencia Artificial y Diagnóstico (Puerto 5000)</w:t>
      </w:r>
    </w:p>
    <w:p>
      <w:pPr>
        <w:pStyle w:val="Heading3"/>
      </w:pPr>
      <w:r>
        <w:rPr>
          <w:b/>
          <w:color w:val="6D3BF5"/>
          <w:sz w:val="26"/>
        </w:rPr>
        <w:t xml:space="preserve">API 01: </w:t>
      </w:r>
      <w:r>
        <w:rPr>
          <w:b/>
          <w:color w:val="2F7BFF"/>
          <w:sz w:val="26"/>
        </w:rPr>
        <w:t xml:space="preserve">[GET] </w:t>
      </w:r>
      <w:r>
        <w:rPr>
          <w:b/>
          <w:color w:val="0A1633"/>
          <w:sz w:val="26"/>
        </w:rPr>
        <w:t>/api/status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de IA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Comprobar la salud operativa del servidor, verificar si el modelo de red neuronal está cargado en memoria, auditar el hardware de aceleración activo y consultar las denominaciones registradas.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Inspecciona la variable global MODEL para determinar si la red PyTorch EfficientNetV2-S está inicializada en GPU o CPU.</w:t>
              <w:br/>
              <w:t>2. Lee la variable HARDWARE_INFO ('GPU CUDA RTX 5060 Ti').</w:t>
              <w:br/>
              <w:t>3. Carga y serializa la lista de clases desde 'classes.json'.</w:t>
              <w:br/>
              <w:t>4. Verifica que el TTA (Test-Time Augmentation) esté habilitado.</w:t>
              <w:br/>
              <w:t>5. Retorna el payload JSON con estado HTTP 200.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Accept: application/json</w:t>
              <w:br/>
              <w:t>ngrok-skip-browser-warning: true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Ninguno (Parámetros vacíos).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"model_loaded": true,</w:t>
              <w:br/>
              <w:t xml:space="preserve">  "hardware": "GPU CUDA RTX 5060 Ti",</w:t>
              <w:br/>
              <w:t xml:space="preserve">  "classes_count": 6,</w:t>
              <w:br/>
              <w:t xml:space="preserve">  "classes": ["10.000", "100.000", "2.000", "20.000", "5.000", "50000"],</w:t>
              <w:br/>
              <w:t xml:space="preserve">  "tta": true,</w:t>
              <w:br/>
              <w:t xml:space="preserve">  "framework": "PyTorch EfficientNetV2-S"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500 Internal Server Error (si falla la inicialización del modelo o el hardware CUDA).</w:t>
              <w:br/>
              <w:t>• Consumidor: config.js (auto-detección de conexión), Menú Principal Web, Monitor de Sistema.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02: </w:t>
      </w:r>
      <w:r>
        <w:rPr>
          <w:b/>
          <w:color w:val="10B981"/>
          <w:sz w:val="26"/>
        </w:rPr>
        <w:t xml:space="preserve">[POST] </w:t>
      </w:r>
      <w:r>
        <w:rPr>
          <w:b/>
          <w:color w:val="0A1633"/>
          <w:sz w:val="26"/>
        </w:rPr>
        <w:t>/api/predict  (Alias: /predict)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de IA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Realizar la inferencia y reconocimiento profundo de una imagen individual de billete colombiano capturada por la cámara del celular o webcam.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Recepción y decodificación: Lee la imagen desde multipart 'file' o JSON Base64 'image'.</w:t>
              <w:br/>
              <w:t>2. Auto-recorte inteligente: Convierte a escala de grises, aplica umbralización adaptativa OTSU, detecta el contorno poligonal de 4 esquinas del billete y elimina el fondo.</w:t>
              <w:br/>
              <w:t>3. Alineación canónica horizontal: Detecta la orientación rectangular del billete y rota si es necesario para colocar la esquina del valor en la posición aprendida por la red.</w:t>
              <w:br/>
              <w:t>4. Inferencia con TTA (8 Pasadas): Genera 8 variantes con rotaciones leves, espejado y ajuste de contraste. Infiere en la GPU RTX 5060 Ti mediante 'MODEL(batch)' y promedia las probabilidades Softmax.</w:t>
              <w:br/>
              <w:t>5. Calibración cromática: Aplica un filtro de color HSV comparando contra los centroides oficiales del Banco de la República.</w:t>
              <w:br/>
              <w:t>6. Recorte de miniatura: Extrae la esquina superior izquierda como comprobante en base64.</w:t>
              <w:br/>
              <w:t>7. Registro asíncrono: Lanza un hilo en segundo plano que reporta el escaneo al microservicio en el puerto 5001.</w:t>
              <w:br/>
              <w:t>8. Retorna denominación, personaje, color, confianza y tiempos.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Content-Type: multipart/form-data  O  application/json</w:t>
              <w:br/>
              <w:t>ngrok-skip-browser-warning: true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Multipart: 'file' (Archivo binario JPEG/PNG)</w:t>
              <w:br/>
              <w:t>-- O bien --</w:t>
              <w:br/>
              <w:t>JSON: {"image": "data:image/jpeg;base64,/9j/4AAQSkZJRg...", "usuario": "admin"}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"class": 2,</w:t>
              <w:br/>
              <w:t xml:space="preserve">  "denomination": "$2.000 COP",</w:t>
              <w:br/>
              <w:t xml:space="preserve">  "raw_name": "2.000",</w:t>
              <w:br/>
              <w:t xml:space="preserve">  "character": "Débora Arango",</w:t>
              <w:br/>
              <w:t xml:space="preserve">  "color": "#3b82f6",</w:t>
              <w:br/>
              <w:t xml:space="preserve">  "confidence": 0.9642,</w:t>
              <w:br/>
              <w:t xml:space="preserve">  "confidence_display": "96.4%",</w:t>
              <w:br/>
              <w:t xml:space="preserve">  "latency_ms": 38.5,</w:t>
              <w:br/>
              <w:t xml:space="preserve">  "hardware": "GPU CUDA RTX 5060 Ti",</w:t>
              <w:br/>
              <w:t xml:space="preserve">  "all_probabilities": {</w:t>
              <w:br/>
              <w:t xml:space="preserve">    "$2.000 COP": 0.9642,</w:t>
              <w:br/>
              <w:t xml:space="preserve">    "$5.000 COP": 0.0152,</w:t>
              <w:br/>
              <w:t xml:space="preserve">    "$10.000 COP": 0.0084,</w:t>
              <w:br/>
              <w:t xml:space="preserve">    "$20.000 COP": 0.0051,</w:t>
              <w:br/>
              <w:t xml:space="preserve">    "$50.000 COP": 0.0042,</w:t>
              <w:br/>
              <w:t xml:space="preserve">    "$100.000 COP": 0.0029</w:t>
              <w:br/>
              <w:t xml:space="preserve">  },</w:t>
              <w:br/>
              <w:t xml:space="preserve">  "corner_preview": "data:image/jpeg;base64,/9j/4AAQ..."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400 Bad Request (si no se envió imagen o el formato es inválido)</w:t>
              <w:br/>
              <w:t>503 Service Unavailable (si el modelo aún no se ha cargado en la GPU).</w:t>
              <w:br/>
              <w:t>• Consumidor: Menu_principal.html (Webcam), BilletesApp Android (Escaneo individual).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03: </w:t>
      </w:r>
      <w:r>
        <w:rPr>
          <w:b/>
          <w:color w:val="10B981"/>
          <w:sz w:val="26"/>
        </w:rPr>
        <w:t xml:space="preserve">[POST] </w:t>
      </w:r>
      <w:r>
        <w:rPr>
          <w:b/>
          <w:color w:val="0A1633"/>
          <w:sz w:val="26"/>
        </w:rPr>
        <w:t>/api/predict-burst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de IA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Modo de alta precisión para personas con discapacidad visual: evalúa una ráfaga de 3 a 5 fotogramas consecutivos tomados en fracciones de segundo y aplica un algoritmo de votación por consenso para eliminar falsos positivos.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Extrae los múltiples cuadros enviados (ej. 'file_0', 'file_1', 'file_2').</w:t>
              <w:br/>
              <w:t>2. Para cada cuadro ejecuta el pipeline de preprocesamiento, alineación horizontal y Softmax.</w:t>
              <w:br/>
              <w:t>3. Aplica decaimiento temporal y votación ponderada: pondera cada voto según la confianza individual y descarta cuadros borrosos con baja nitidez.</w:t>
              <w:br/>
              <w:t>4. Evalúa consenso estricto: requiere que al menos el 66% de los cuadros válidos concuerden en la misma denominación.</w:t>
              <w:br/>
              <w:t>5. Si no hay consenso, devuelve 'indeciso' indicando al usuario que mantenga el billete quieto.</w:t>
              <w:br/>
              <w:t>6. Si hay consenso, despacha el veredicto consolidado y lo registra en el microservicio.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Content-Type: multipart/form-data</w:t>
              <w:br/>
              <w:t>ngrok-skip-browser-warning: true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Archivos multipart: 'file_0', 'file_1', 'file_2' (JPEGs tomados con diferencia de 100ms) + campo de texto 'usuario'.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"denomination": "$50.000 COP",</w:t>
              <w:br/>
              <w:t xml:space="preserve">  "character": "Gabriel García Márquez",</w:t>
              <w:br/>
              <w:t xml:space="preserve">  "confidence": 0.9785,</w:t>
              <w:br/>
              <w:t xml:space="preserve">  "consensus_agreement": "3/3 cuadros coincidentes",</w:t>
              <w:br/>
              <w:t xml:space="preserve">  "frames_evaluated": 3,</w:t>
              <w:br/>
              <w:t xml:space="preserve">  "latency_total_ms": 74.2,</w:t>
              <w:br/>
              <w:t xml:space="preserve">  "verdict": "CONFIRMED"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400 Bad Request (si se reciben menos de 2 cuadros)</w:t>
              <w:br/>
              <w:t>422 Unprocessable Entity (si los cuadros no tienen coincidencia por movimiento excesivo).</w:t>
              <w:br/>
              <w:t>• Consumidor: BilletesApp Android (Modo de escaneo automático por estabilización).</w:t>
            </w:r>
          </w:p>
        </w:tc>
      </w:tr>
    </w:tbl>
    <w:p/>
    <w:p>
      <w:pPr>
        <w:pStyle w:val="Heading2"/>
      </w:pPr>
      <w:r>
        <w:t>3.2. Módulo de Autenticación, Usuarios y Seguridad 2FA (Puerto 5000)</w:t>
      </w:r>
    </w:p>
    <w:p>
      <w:pPr>
        <w:pStyle w:val="Heading3"/>
      </w:pPr>
      <w:r>
        <w:rPr>
          <w:b/>
          <w:color w:val="6D3BF5"/>
          <w:sz w:val="26"/>
        </w:rPr>
        <w:t xml:space="preserve">API 04: </w:t>
      </w:r>
      <w:r>
        <w:rPr>
          <w:b/>
          <w:color w:val="10B981"/>
          <w:sz w:val="26"/>
        </w:rPr>
        <w:t xml:space="preserve">[POST] </w:t>
      </w:r>
      <w:r>
        <w:rPr>
          <w:b/>
          <w:color w:val="0A1633"/>
          <w:sz w:val="26"/>
        </w:rPr>
        <w:t>/api/auth/registro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Registrar una nueva cuenta de usuario en la base de datos MySQL (XAMPP), almacenar la contraseña de manera segura y generar el secreto de autenticación de dos factores (TOTP).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Valida campos obligatorios: nombre de usuario, correo electrónico, contraseña y teléfono.</w:t>
              <w:br/>
              <w:t>2. Verifica en la tabla 'usuarios' que el nombre de usuario y correo no se encuentren previamente registrados.</w:t>
              <w:br/>
              <w:t>3. Hashea la contraseña utilizando algoritmos seguros de derivación de claves criptográficas.</w:t>
              <w:br/>
              <w:t>4. Genera una clave secreta TOTP aleatoria en Base32 (16 caracteres) para el 2FA.</w:t>
              <w:br/>
              <w:t>5. Inserta el nuevo registro en MySQL y retorna confirmación con la clave secreta.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Content-Type: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"username": "juan_pineda",</w:t>
              <w:br/>
              <w:t xml:space="preserve">  "email": "juan@visioncash.com",</w:t>
              <w:br/>
              <w:t xml:space="preserve">  "password": "Password123*",</w:t>
              <w:br/>
              <w:t xml:space="preserve">  "telefono": "+57 300 1234567"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"message": "Usuario registrado exitosamente",</w:t>
              <w:br/>
              <w:t xml:space="preserve">  "usuario_id": 15,</w:t>
              <w:br/>
              <w:t xml:space="preserve">  "totp_secret": "JBSWY3DPEHPK3PXP",</w:t>
              <w:br/>
              <w:t xml:space="preserve">  "qr_url": "/api/auth/obtener-2fa-qr?usuario=juan_pineda"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400 Bad Request (campos incompletos o formato de correo inválido)</w:t>
              <w:br/>
              <w:t>409 Conflict (el nombre de usuario o correo ya existen en el sistema).</w:t>
              <w:br/>
              <w:t>• Consumidor: Menu_principal_3.html (Página de Registro de Usuarios).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05: </w:t>
      </w:r>
      <w:r>
        <w:rPr>
          <w:b/>
          <w:color w:val="2F7BFF"/>
          <w:sz w:val="26"/>
        </w:rPr>
        <w:t xml:space="preserve">[GET] </w:t>
      </w:r>
      <w:r>
        <w:rPr>
          <w:b/>
          <w:color w:val="0A1633"/>
          <w:sz w:val="26"/>
        </w:rPr>
        <w:t>/api/auth/obtener-2fa-qr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Generar el código QR en formato gráfico Base64 para que el usuario pueda escanearlo con Google Authenticator, Microsoft Authenticator o Authy desde su teléfono móvil.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Recibe el parámetro 'usuario' en la URL.</w:t>
              <w:br/>
              <w:t>2. Consulta la base de datos MySQL para obtener el 'secreto_2fa' asignado al usuario.</w:t>
              <w:br/>
              <w:t>3. Construye el URI estándar: 'otpauth://totp/VisionCash:usuario?secret=...&amp;issuer=VisionCash'.</w:t>
              <w:br/>
              <w:t>4. Utiliza la librería 'qrcode' para generar la matriz de imagen PNG en memoria.</w:t>
              <w:br/>
              <w:t>5. Codifica la imagen binaria en Base64 ('data:image/png;base64,...') y la retorna en JSON.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Accept: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Query Param: ?usuario=juan_pineda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"usuario": "juan_pineda",</w:t>
              <w:br/>
              <w:t xml:space="preserve">  "secreto_2fa": "JBSWY3DPEHPK3PXP",</w:t>
              <w:br/>
              <w:t xml:space="preserve">  "qr_base64": "data:image/png;base64,iVBORw0KGgoAAAANSUhEUgAA...",</w:t>
              <w:br/>
              <w:t xml:space="preserve">  "instrucciones": "Escanea este código QR con Google Authenticator o Authy."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404 Not Found (si el usuario no existe en la base de datos)</w:t>
              <w:br/>
              <w:t>500 Internal Server Error (si falla la generación del código QR).</w:t>
              <w:br/>
              <w:t>• Consumidor: verificar_2fa.html, Menu_principal_3.html (Configuración inicial de 2FA).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06: </w:t>
      </w:r>
      <w:r>
        <w:rPr>
          <w:b/>
          <w:color w:val="10B981"/>
          <w:sz w:val="26"/>
        </w:rPr>
        <w:t xml:space="preserve">[POST] </w:t>
      </w:r>
      <w:r>
        <w:rPr>
          <w:b/>
          <w:color w:val="0A1633"/>
          <w:sz w:val="26"/>
        </w:rPr>
        <w:t>/api/auth/login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Iniciar sesión de forma segura validando usuario, contraseña y el código numérico de doble factor (2FA) en un único paso atómico.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Valida que el payload contenga 'username', 'password' y 'codigo_2fa' (de 6 dígitos numéricos).</w:t>
              <w:br/>
              <w:t>2. Consulta la base de datos MySQL para verificar la existencia del usuario y compara el hash de la contraseña.</w:t>
              <w:br/>
              <w:t>3. Recupera el 'secreto_2fa' del usuario y utiliza el algoritmo TOTP (RFC 6238) con ventana de tiempo de ±30 segundos para validar los 6 dígitos.</w:t>
              <w:br/>
              <w:t>4. Si ambas comprobaciones son correctas, crea una sesión activa en la base de datos, actualiza la fecha de último acceso y retorna los datos del perfil y token de sesión.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Content-Type: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"username": "juan_pineda",</w:t>
              <w:br/>
              <w:t xml:space="preserve">  "password": "Password123*",</w:t>
              <w:br/>
              <w:t xml:space="preserve">  "codigo_2fa": "482910"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"message": "Autenticación satisfactoria",</w:t>
              <w:br/>
              <w:t xml:space="preserve">  "usuario": {</w:t>
              <w:br/>
              <w:t xml:space="preserve">    "id": 15,</w:t>
              <w:br/>
              <w:t xml:space="preserve">    "nombre_usuario": "juan_pineda",</w:t>
              <w:br/>
              <w:t xml:space="preserve">    "email": "juan@visioncash.com",</w:t>
              <w:br/>
              <w:t xml:space="preserve">    "rol": "usuario_estandar"</w:t>
              <w:br/>
              <w:t xml:space="preserve">  },</w:t>
              <w:br/>
              <w:t xml:space="preserve">  "token_sesion": "vc_sess_9a8f7b6c5d4e3f2a1",</w:t>
              <w:br/>
              <w:t xml:space="preserve">  "expira_en_horas": 8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400 Bad Request (código 2FA no contiene 6 dígitos)</w:t>
              <w:br/>
              <w:t>401 Unauthorized (credenciales incorrectas o código 2FA expirado/inválido)</w:t>
              <w:br/>
              <w:t>404 Not Found (usuario inexistente).</w:t>
              <w:br/>
              <w:t>• Consumidor: Menu_principal_2.html (Formulario de Inicio de Sesión).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07: </w:t>
      </w:r>
      <w:r>
        <w:rPr>
          <w:b/>
          <w:color w:val="10B981"/>
          <w:sz w:val="26"/>
        </w:rPr>
        <w:t xml:space="preserve">[POST] </w:t>
      </w:r>
      <w:r>
        <w:rPr>
          <w:b/>
          <w:color w:val="0A1633"/>
          <w:sz w:val="26"/>
        </w:rPr>
        <w:t>/api/auth/verificar-2fa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Validar de manera independiente un código 2FA temporal para operaciones críticas (como cambio de contraseña o confirmación de identidad).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Extrae 'username' y 'codigo_2fa'.</w:t>
              <w:br/>
              <w:t>2. Obtiene el secreto almacenado en MySQL para ese usuario.</w:t>
              <w:br/>
              <w:t>3. Ejecuta la validación matemática TOTP basada en el tiempo unix actual / 30.</w:t>
              <w:br/>
              <w:t>4. Devuelve booleano 'valido: true/false'.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Content-Type: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{"username": "juan_pineda", "codigo_2fa": "482910"}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{"success": true, "valido": true, "message": "Código 2FA verificado correctamente"}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401 Unauthorized (código 2FA incorrecto o desincronizado)</w:t>
              <w:br/>
              <w:t>404 Not Found (usuario no encontrado).</w:t>
              <w:br/>
              <w:t>• Consumidor: verificar_2fa.html, módulo de recuperación y seguridad.</w:t>
            </w:r>
          </w:p>
        </w:tc>
      </w:tr>
    </w:tbl>
    <w:p/>
    <w:p>
      <w:pPr>
        <w:pStyle w:val="Heading2"/>
      </w:pPr>
      <w:r>
        <w:t>3.3. Módulo de Mesa de Ayuda, Soporte Técnico y KPIs (Puerto 5000)</w:t>
      </w:r>
    </w:p>
    <w:p>
      <w:pPr>
        <w:pStyle w:val="Heading3"/>
      </w:pPr>
      <w:r>
        <w:rPr>
          <w:b/>
          <w:color w:val="6D3BF5"/>
          <w:sz w:val="26"/>
        </w:rPr>
        <w:t xml:space="preserve">API 08: </w:t>
      </w:r>
      <w:r>
        <w:rPr>
          <w:b/>
          <w:color w:val="10B981"/>
          <w:sz w:val="26"/>
        </w:rPr>
        <w:t xml:space="preserve">[POST] </w:t>
      </w:r>
      <w:r>
        <w:rPr>
          <w:b/>
          <w:color w:val="0A1633"/>
          <w:sz w:val="26"/>
        </w:rPr>
        <w:t>/api/soporte/tickets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Permitir a los usuarios y clientes radicar solicitudes de asistencia técnica, reportar fallas en el escaneo o enviar peticiones y reclamos (PQRS).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Valida los campos: 'usuario', 'tipo' (Falla Técnica, Duda, Reclamo, Sugerencia), 'asunto' y 'mensaje'.</w:t>
              <w:br/>
              <w:t>2. Genera un código de ticket único alfanumérico secuencial con prefijo (ej. 'TK-8492').</w:t>
              <w:br/>
              <w:t>3. Inserta el ticket en la tabla 'tickets_soporte' con estado inicial 'Pendiente', fecha y hora del sistema.</w:t>
              <w:br/>
              <w:t>4. Retorna el número de radicado generado para que el usuario pueda hacerle seguimiento.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Content-Type: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"usuario": "juan_pineda",</w:t>
              <w:br/>
              <w:t xml:space="preserve">  "tipo": "Falla Técnica",</w:t>
              <w:br/>
              <w:t xml:space="preserve">  "asunto": "Dificultad con billete de 20.000 arrugado",</w:t>
              <w:br/>
              <w:t xml:space="preserve">  "mensaje": "La cámara no enfoca bien el billete de 20 mil cuando tiene un pliegue en el centro.",</w:t>
              <w:br/>
              <w:t xml:space="preserve">  "prioridad": "Media"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"message": "Ticket creado exitosamente",</w:t>
              <w:br/>
              <w:t xml:space="preserve">  "ticket": {</w:t>
              <w:br/>
              <w:t xml:space="preserve">    "codigo": "TK-8492",</w:t>
              <w:br/>
              <w:t xml:space="preserve">    "asunto": "Dificultad con billete de 20.000 arrugado",</w:t>
              <w:br/>
              <w:t xml:space="preserve">    "estado": "Pendiente",</w:t>
              <w:br/>
              <w:t xml:space="preserve">    "fecha_creacion": "2026-10-16 19:30:00"</w:t>
              <w:br/>
              <w:t xml:space="preserve">  }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400 Bad Request (campos vacíos o tipo de ticket no válido)</w:t>
              <w:br/>
              <w:t>500 Internal Server Error (error en la base de datos MySQL).</w:t>
              <w:br/>
              <w:t>• Consumidor: Soporte.html (Formulario de Radicación de Tickets PQRS).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09: </w:t>
      </w:r>
      <w:r>
        <w:rPr>
          <w:b/>
          <w:color w:val="2F7BFF"/>
          <w:sz w:val="26"/>
        </w:rPr>
        <w:t xml:space="preserve">[GET] </w:t>
      </w:r>
      <w:r>
        <w:rPr>
          <w:b/>
          <w:color w:val="0A1633"/>
          <w:sz w:val="26"/>
        </w:rPr>
        <w:t>/api/soporte/tickets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Consultar el listado de tickets radicados en la mesa de ayuda, con soporte de filtrado por usuario, estado o código de radicado.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Lee parámetros opcionales de consulta (?usuario=...&amp;estado=...).</w:t>
              <w:br/>
              <w:t>2. Ejecuta una consulta SELECT sobre la tabla 'tickets_soporte' con orden descendente por fecha.</w:t>
              <w:br/>
              <w:t>3. Formatea las fechas, calcula el tiempo transcurrido desde la radicación y estructura la lista JSON.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Accept: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Query Params opcionales: ?usuario=juan_pineda&amp;estado=Pendiente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"total": 1,</w:t>
              <w:br/>
              <w:t xml:space="preserve">  "tickets": [</w:t>
              <w:br/>
              <w:t xml:space="preserve">    {</w:t>
              <w:br/>
              <w:t xml:space="preserve">      "codigo": "TK-8492",</w:t>
              <w:br/>
              <w:t xml:space="preserve">      "usuario": "juan_pineda",</w:t>
              <w:br/>
              <w:t xml:space="preserve">      "tipo": "Falla Técnica",</w:t>
              <w:br/>
              <w:t xml:space="preserve">      "asunto": "Dificultad con billete de 20.000 arrugado",</w:t>
              <w:br/>
              <w:t xml:space="preserve">      "estado": "Pendiente",</w:t>
              <w:br/>
              <w:t xml:space="preserve">      "respuesta_tecnica": null,</w:t>
              <w:br/>
              <w:t xml:space="preserve">      "calificacion": null,</w:t>
              <w:br/>
              <w:t xml:space="preserve">      "fecha": "2026-10-16 19:30:00"</w:t>
              <w:br/>
              <w:t xml:space="preserve">    }</w:t>
              <w:br/>
              <w:t xml:space="preserve">  ]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500 Internal Server Error (si falla la conexión a MySQL).</w:t>
              <w:br/>
              <w:t>• Consumidor: Soporte.html (Bandeja de seguimiento de solicitudes y panel de soporte).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10: </w:t>
      </w:r>
      <w:r>
        <w:rPr>
          <w:b/>
          <w:color w:val="2F7BFF"/>
          <w:sz w:val="26"/>
        </w:rPr>
        <w:t xml:space="preserve">[GET] </w:t>
      </w:r>
      <w:r>
        <w:rPr>
          <w:b/>
          <w:color w:val="0A1633"/>
          <w:sz w:val="26"/>
        </w:rPr>
        <w:t>/api/soporte/kpis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Calcular en tiempo real los indicadores clave de rendimiento (KPIs) gerenciales de la mesa de soporte técnico y satisfacción de clientes.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Consulta la tabla 'tickets_soporte' agrupando por estado (Pendiente, En Proceso, Resuelto).</w:t>
              <w:br/>
              <w:t>2. Calcula el porcentaje de resolución: (Resueltos / Total) * 100.</w:t>
              <w:br/>
              <w:t>3. Calcula el promedio de estrellas de satisfacción sobre los tickets que fueron calificados por los usuarios (1 a 5 estrellas).</w:t>
              <w:br/>
              <w:t>4. Retorna el resumen consolidado en formato de tarjetas KPI para el dashboard.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Accept: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Ninguno.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"kpis": {</w:t>
              <w:br/>
              <w:t xml:space="preserve">    "total_tickets": 28,</w:t>
              <w:br/>
              <w:t xml:space="preserve">    "resueltos": 24,</w:t>
              <w:br/>
              <w:t xml:space="preserve">    "pendientes": 3,</w:t>
              <w:br/>
              <w:t xml:space="preserve">    "en_proceso": 1,</w:t>
              <w:br/>
              <w:t xml:space="preserve">    "tasa_resolucion_pct": 85.7,</w:t>
              <w:br/>
              <w:t xml:space="preserve">    "promedio_satisfaccion": 4.8,</w:t>
              <w:br/>
              <w:t xml:space="preserve">    "tiempo_promedio_respuesta_horas": 1.4</w:t>
              <w:br/>
              <w:t xml:space="preserve">  }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500 Internal Server Error.</w:t>
              <w:br/>
              <w:t>• Consumidor: Soporte.html (Tarjetas de métricas superiores del panel de control).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11: </w:t>
      </w:r>
      <w:r>
        <w:rPr>
          <w:b/>
          <w:color w:val="10B981"/>
          <w:sz w:val="26"/>
        </w:rPr>
        <w:t xml:space="preserve">[POST] </w:t>
      </w:r>
      <w:r>
        <w:rPr>
          <w:b/>
          <w:color w:val="0A1633"/>
          <w:sz w:val="26"/>
        </w:rPr>
        <w:t>/api/soporte/tickets/&lt;codigo&gt;/calificar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Registrar la calificación de servicio de 1 a 5 estrellas y comentarios otorgados por el usuario tras la atención de su ticket.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Extrae el código del ticket de la URL ('&lt;codigo&gt;').</w:t>
              <w:br/>
              <w:t>2. Valida que el parámetro 'estrellas' sea un número entero entre 1 y 5.</w:t>
              <w:br/>
              <w:t>3. Actualiza el campo 'calificacion' y 'comentario_satisfaccion' en MySQL.</w:t>
              <w:br/>
              <w:t>4. Recalcula automáticamente el KPI de satisfacción global del sistema.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Content-Type: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{"estrellas": 5, "comentario": "Excelente respuesta, me explicaron cómo enfocar mejor."}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{"success": true, "message": "Calificación registrada con éxito. ¡Gracias por tu opinión!"}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400 Bad Request (estrellas fuera de rango 1-5)</w:t>
              <w:br/>
              <w:t>404 Not Found (código de ticket no encontrado en la base de datos).</w:t>
              <w:br/>
              <w:t>• Consumidor: Soporte.html (Modal de calificación de tickets resueltos).</w:t>
            </w:r>
          </w:p>
        </w:tc>
      </w:tr>
    </w:tbl>
    <w:p/>
    <w:p>
      <w:pPr>
        <w:pStyle w:val="Heading2"/>
      </w:pPr>
      <w:r>
        <w:t>3.4. Módulo de Red, Túnel ngrok y Proxy Transparente (Puerto 5000)</w:t>
      </w:r>
    </w:p>
    <w:p>
      <w:pPr>
        <w:pStyle w:val="Heading3"/>
      </w:pPr>
      <w:r>
        <w:rPr>
          <w:b/>
          <w:color w:val="6D3BF5"/>
          <w:sz w:val="26"/>
        </w:rPr>
        <w:t xml:space="preserve">API 12: </w:t>
      </w:r>
      <w:r>
        <w:rPr>
          <w:b/>
          <w:color w:val="2F7BFF"/>
          <w:sz w:val="26"/>
        </w:rPr>
        <w:t xml:space="preserve">[GET] </w:t>
      </w:r>
      <w:r>
        <w:rPr>
          <w:b/>
          <w:color w:val="0A1633"/>
          <w:sz w:val="26"/>
        </w:rPr>
        <w:t>/api/ngrok_url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(Puerto 5000 / ngrok)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Consultar en tiempo real la URL pública HTTPS generada por el túnel activo de ngrok para permitir la conexión automática de la app móvil y frontend web.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Consulta la API local de ngrok en 'http://127.0.0.1:4040/api/tunnels'.</w:t>
              <w:br/>
              <w:t>2. Filtra el túnel con protocolo 'https'.</w:t>
              <w:br/>
              <w:t>3. Si ngrok está activo, devuelve la URL pública actual.</w:t>
              <w:br/>
              <w:t>4. Si no está activo, lee el fallback de 'componentes_transversales/configuracion/ngrok_url.txt'.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Accept: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Ninguno.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{"success": true, "ngrok_url": "https://b38d-181-53-12-63.ngrok-free.app"}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503 Service Unavailable (si ngrok no está corriendo localmente).</w:t>
              <w:br/>
              <w:t>• Consumidor: config.js, sincronizadores de GitHub y BilletesApp Android.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13: </w:t>
      </w:r>
      <w:r>
        <w:rPr>
          <w:b/>
          <w:color w:val="F59E0B"/>
          <w:sz w:val="26"/>
        </w:rPr>
        <w:t xml:space="preserve">[ALL] </w:t>
      </w:r>
      <w:r>
        <w:rPr>
          <w:b/>
          <w:color w:val="0A1633"/>
          <w:sz w:val="26"/>
        </w:rPr>
        <w:t>/api/historial  y  /api/historial/&lt;subpath&gt;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Servidor Principal (Puerto 5000) -&gt; Proxy hacia Puerto 5001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Actuar como API Gateway / Proxy transparente. Permite que el cliente web y móvil solo tengan que conectarse al Puerto 5000 (o por ngrok), redirigiendo automáticamente las solicitudes de analítica hacia el microservicio en el Puerto 5001.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Intercepta cualquier método HTTP (GET, POST, DELETE, OPTIONS) dirigido a '/api/historial...'.</w:t>
              <w:br/>
              <w:t>2. Comprueba mediante un socket TCP si el puerto 5001 está respondiendo.</w:t>
              <w:br/>
              <w:t>3. Si el microservicio está apagado, invoca 'asegurar_microservicio_historial()', lo inicia como subproceso en segundo plano y espera 2 segundos.</w:t>
              <w:br/>
              <w:t>4. Reenvía la petición completa (con headers, query params y body JSON) a 'http://127.0.0.1:5001/api/historial/...'.</w:t>
              <w:br/>
              <w:t>5. Retorna la respuesta del microservicio al cliente sin alterar el formato ni las cabeceras CORS.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Mismos que la petición original (soporta Content-Type, Authorization, etc.)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Depende del subpath y método (reenvía exactamente la carga útil recibida).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Devuelve exactamente la respuesta emitida por el microservicio en el puerto 5001.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502 Bad Gateway (si el microservicio en el puerto 5001 no responde ni se pudo iniciar automáticamente).</w:t>
              <w:br/>
              <w:t>• Consumidor: Todos los clientes web y móviles cuando se conectan a través del túnel o servidor principal.</w:t>
            </w:r>
          </w:p>
        </w:tc>
      </w:tr>
    </w:tbl>
    <w:p/>
    <w:p>
      <w:pPr>
        <w:pStyle w:val="Heading2"/>
      </w:pPr>
      <w:r>
        <w:t>3.5. Microservicio Independiente de Historial y Métricas (Puerto 5001)</w:t>
      </w:r>
    </w:p>
    <w:p>
      <w:pPr>
        <w:pStyle w:val="Heading3"/>
      </w:pPr>
      <w:r>
        <w:rPr>
          <w:b/>
          <w:color w:val="6D3BF5"/>
          <w:sz w:val="26"/>
        </w:rPr>
        <w:t xml:space="preserve">API 14: </w:t>
      </w:r>
      <w:r>
        <w:rPr>
          <w:b/>
          <w:color w:val="2F7BFF"/>
          <w:sz w:val="26"/>
        </w:rPr>
        <w:t xml:space="preserve">[GET] </w:t>
      </w:r>
      <w:r>
        <w:rPr>
          <w:b/>
          <w:color w:val="0A1633"/>
          <w:sz w:val="26"/>
        </w:rPr>
        <w:t>/api/historial/salud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Microservicio Independiente (Puerto 5001)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Health-check y monitoreo de disponibilidad del microservicio, reportando tiempo en línea (uptime) y conectividad directa con MySQL en XAMPP.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Ejecuta 'SELECT 1' en la conexión MySQL (192.168.0.12:3306).</w:t>
              <w:br/>
              <w:t>2. Calcula el tiempo de actividad desde que se inició el proceso en segundos.</w:t>
              <w:br/>
              <w:t>3. Inspecciona el estado de la memoria y devuelve estado HTTP 200.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Accept: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Ninguno.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"servicio": "Microservicio de Historial y Métricas",</w:t>
              <w:br/>
              <w:t xml:space="preserve">  "puerto": 5001,</w:t>
              <w:br/>
              <w:t xml:space="preserve">  "estado": "ACTIVO_Y_SALUDABLE",</w:t>
              <w:br/>
              <w:t xml:space="preserve">  "base_de_datos": "CONECTADO_A_MYSQL",</w:t>
              <w:br/>
              <w:t xml:space="preserve">  "uptime_segundos": 3600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500 Internal Server Error (si se pierde la conexión física con el servidor MySQL de XAMPP).</w:t>
              <w:br/>
              <w:t>• Consumidor: Supervisor del Servidor Principal, herramientas de monitoreo DevOps.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15: </w:t>
      </w:r>
      <w:r>
        <w:rPr>
          <w:b/>
          <w:color w:val="2F7BFF"/>
          <w:sz w:val="26"/>
        </w:rPr>
        <w:t xml:space="preserve">[GET] </w:t>
      </w:r>
      <w:r>
        <w:rPr>
          <w:b/>
          <w:color w:val="0A1633"/>
          <w:sz w:val="26"/>
        </w:rPr>
        <w:t>/api/historial/metricas  (Alias: /api/historial/resumen)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Microservicio Independiente (Puerto 5001)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Calcular y entregar en tiempo real las estadísticas financieras solicitadas: total de dinero escaneado hoy vs. acumulado histórico, cantidad de billetes, promedio de confianza y desglose por denominación.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Lee parámetros opcionales '?usuario_id=...' o '?usuario=...' para filtrar métricas individuales o globales.</w:t>
              <w:br/>
              <w:t>2. Ejecuta consulta SQL 1: 'COUNT(*)', 'SUM(valor_nominal)' y 'AVG(confianza)' filtrando 'WHERE DATE(fecha_hora) = CURDATE()'.</w:t>
              <w:br/>
              <w:t>3. Ejecuta consulta SQL 2: Mismos agregados sin restricción de fecha para obtener el acumulado histórico total.</w:t>
              <w:br/>
              <w:t>4. Ejecuta consulta SQL 3: Agrupación 'GROUP BY denominacion_texto' para obtener el conteo de cada billete escaneado en el día.</w:t>
              <w:br/>
              <w:t>5. Ejecuta consulta SQL 4: Desglose por método ('webcam', 'camara_movil', 'rafaga_burst').</w:t>
              <w:br/>
              <w:t>6. Retorna el payload JSON con montos en pesos colombianos formateados.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Accept: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Query Params opcionales: ?usuario=juan_pineda  O  ?usuario_id=15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"usuario_consultado": "juan_pineda",</w:t>
              <w:br/>
              <w:t xml:space="preserve">  "metricas_dia_actual": {</w:t>
              <w:br/>
              <w:t xml:space="preserve">    "fecha": "2026-10-16",</w:t>
              <w:br/>
              <w:t xml:space="preserve">    "cantidad_billetes": 8,</w:t>
              <w:br/>
              <w:t xml:space="preserve">    "monto_total_cop": 210000,</w:t>
              <w:br/>
              <w:t xml:space="preserve">    "monto_formateado": "$210.000 COP",</w:t>
              <w:br/>
              <w:t xml:space="preserve">    "confianza_promedio_pct": 95.8</w:t>
              <w:br/>
              <w:t xml:space="preserve">  },</w:t>
              <w:br/>
              <w:t xml:space="preserve">  "metricas_historicas_acumuladas": {</w:t>
              <w:br/>
              <w:t xml:space="preserve">    "cantidad_billetes": 54,</w:t>
              <w:br/>
              <w:t xml:space="preserve">    "monto_total_cop": 1450000,</w:t>
              <w:br/>
              <w:t xml:space="preserve">    "monto_formateado": "$1.450.000 COP",</w:t>
              <w:br/>
              <w:t xml:space="preserve">    "confianza_promedio_pct": 96.2</w:t>
              <w:br/>
              <w:t xml:space="preserve">  },</w:t>
              <w:br/>
              <w:t xml:space="preserve">  "desglose_por_denominacion_hoy": [</w:t>
              <w:br/>
              <w:t xml:space="preserve">    {"denominacion": "$50.000 COP", "cantidad": 3, "subtotal": 150000},</w:t>
              <w:br/>
              <w:t xml:space="preserve">    {"denominacion": "$20.000 COP", "cantidad": 2, "subtotal": 40000},</w:t>
              <w:br/>
              <w:t xml:space="preserve">    {"denominacion": "$10.000 COP", "cantidad": 2, "subtotal": 20000}</w:t>
              <w:br/>
              <w:t xml:space="preserve">  ],</w:t>
              <w:br/>
              <w:t xml:space="preserve">  "desglose_metodos": {</w:t>
              <w:br/>
              <w:t xml:space="preserve">    "rafaga_burst": 6,</w:t>
              <w:br/>
              <w:t xml:space="preserve">    "webcam": 2</w:t>
              <w:br/>
              <w:t xml:space="preserve">  }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500 Internal Server Error (si falla la ejecución de las consultas de agregación en MySQL).</w:t>
              <w:br/>
              <w:t>• Consumidor: Menu_principal.html (Panel de Totales y Billetera Virtual), BilletesApp (Anuncio por Voz del Total), Soporte.html.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16: </w:t>
      </w:r>
      <w:r>
        <w:rPr>
          <w:b/>
          <w:color w:val="2F7BFF"/>
          <w:sz w:val="26"/>
        </w:rPr>
        <w:t xml:space="preserve">[GET] </w:t>
      </w:r>
      <w:r>
        <w:rPr>
          <w:b/>
          <w:color w:val="0A1633"/>
          <w:sz w:val="26"/>
        </w:rPr>
        <w:t>/api/historial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Microservicio Independiente (Puerto 5001)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Consultar el listado paginado y detallado de cada escaneo registrado en el sistema, con filtros por fecha, usuario y denominación.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Parsea parámetros de paginación y filtros: 'pagina' (default 1), 'limite' (default 20), 'usuario', 'fecha_desde', 'fecha_hasta'.</w:t>
              <w:br/>
              <w:t>2. Ejecuta consulta SELECT con JOIN entre 'historial_escaneos' y 'usuarios'.</w:t>
              <w:br/>
              <w:t>3. Estructura cada elemento con id, fecha y hora formateada, valor nominal en número, denominación en texto, personaje histórico, confianza y latencia en ms.</w:t>
              <w:br/>
              <w:t>4. Retorna el array ordenado descendentemente por fecha.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Accept: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Query Params: ?pagina=1&amp;limite=10&amp;usuario=juan_pineda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"total_registros": 54,</w:t>
              <w:br/>
              <w:t xml:space="preserve">  "pagina_actual": 1,</w:t>
              <w:br/>
              <w:t xml:space="preserve">  "registros": [</w:t>
              <w:br/>
              <w:t xml:space="preserve">    {</w:t>
              <w:br/>
              <w:t xml:space="preserve">      "id": 142,</w:t>
              <w:br/>
              <w:t xml:space="preserve">      "usuario": "juan_pineda",</w:t>
              <w:br/>
              <w:t xml:space="preserve">      "denominacion": "$50.000 COP",</w:t>
              <w:br/>
              <w:t xml:space="preserve">      "valor_nominal": 50000,</w:t>
              <w:br/>
              <w:t xml:space="preserve">      "personaje": "Gabriel García Márquez",</w:t>
              <w:br/>
              <w:t xml:space="preserve">      "confianza_pct": 97.8,</w:t>
              <w:br/>
              <w:t xml:space="preserve">      "latencia_ms": 42.1,</w:t>
              <w:br/>
              <w:t xml:space="preserve">      "metodo": "rafaga_burst",</w:t>
              <w:br/>
              <w:t xml:space="preserve">      "fecha_hora": "2026-10-16 19:28:15"</w:t>
              <w:br/>
              <w:t xml:space="preserve">    }</w:t>
              <w:br/>
              <w:t xml:space="preserve">  ]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400 Bad Request (parámetros de paginación inválidos)</w:t>
              <w:br/>
              <w:t>500 Internal Server Error.</w:t>
              <w:br/>
              <w:t>• Consumidor: Menu_principal.html (Tabla de Historial de Billetes y Auditoría).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17: </w:t>
      </w:r>
      <w:r>
        <w:rPr>
          <w:b/>
          <w:color w:val="10B981"/>
          <w:sz w:val="26"/>
        </w:rPr>
        <w:t xml:space="preserve">[POST] </w:t>
      </w:r>
      <w:r>
        <w:rPr>
          <w:b/>
          <w:color w:val="0A1633"/>
          <w:sz w:val="26"/>
        </w:rPr>
        <w:t>/api/historial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Microservicio Independiente (Puerto 5001)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Registrar en la base de datos MySQL un nuevo evento de billete escaneado satisfactoriamente por la inteligencia artificial.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Extrae los datos obligatorios del body JSON: 'denominacion', 'valor_nominal' (o lo deduce automáticamente del texto), 'confianza', 'personaje' y 'metodo'.</w:t>
              <w:br/>
              <w:t>2. Resuelve el 'usuario_id' si se envía el nombre de usuario.</w:t>
              <w:br/>
              <w:t>3. Ejecuta INSERT INTO 'historial_escaneos' (usuario_id, denominacion_texto, valor_nominal, personaje, confianza_porcentaje, latencia_ms, metodo_escaneo, fecha_hora) VALUES (...).</w:t>
              <w:br/>
              <w:t>4. Retorna el ID autoincremental generado.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Content-Type: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"usuario": "juan_pineda",</w:t>
              <w:br/>
              <w:t xml:space="preserve">  "denominacion": "$50.000 COP",</w:t>
              <w:br/>
              <w:t xml:space="preserve">  "valor_nominal": 50000,</w:t>
              <w:br/>
              <w:t xml:space="preserve">  "personaje": "Gabriel García Márquez",</w:t>
              <w:br/>
              <w:t xml:space="preserve">  "confianza": 97.8,</w:t>
              <w:br/>
              <w:t xml:space="preserve">  "latencia_ms": 42.1,</w:t>
              <w:br/>
              <w:t xml:space="preserve">  "metodo": "rafaga_burst"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"message": "Escaneo registrado exitosamente en MySQL",</w:t>
              <w:br/>
              <w:t xml:space="preserve">  "id_registro": 143,</w:t>
              <w:br/>
              <w:t xml:space="preserve">  "monto_acumulado_hoy": 210000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400 Bad Request (denominación o valor nominal faltante)</w:t>
              <w:br/>
              <w:t>500 Internal Server Error (error en sentencia SQL INSERT).</w:t>
              <w:br/>
              <w:t>• Consumidor: Servidor Principal de IA (disparado asíncronamente tras /api/predict o /api/predict-burst).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18: </w:t>
      </w:r>
      <w:r>
        <w:rPr>
          <w:b/>
          <w:color w:val="EF4444"/>
          <w:sz w:val="26"/>
        </w:rPr>
        <w:t xml:space="preserve">[DELETE] </w:t>
      </w:r>
      <w:r>
        <w:rPr>
          <w:b/>
          <w:color w:val="0A1633"/>
          <w:sz w:val="26"/>
        </w:rPr>
        <w:t>/api/historial/limpiar  (Alias: POST /api/historial/limpiar)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Microservicio Independiente (Puerto 5001)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Permitir reiniciar la cuenta de dinero acumulada o purgar registros históricos de escaneo (por ejemplo, cuando el usuario invidente realiza un 'Toque Largo' en la app Android para reiniciar su cuenta a cero pesos).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 Verifica los parámetros del request para determinar el alcance: '?usuario=...' o body 'solo_hoy: true/false'.</w:t>
              <w:br/>
              <w:t>2. Si 'solo_hoy' es true, ejecuta: 'DELETE FROM historial_escaneos WHERE usuario_id = ... AND DATE(fecha_hora) = CURDATE()'.</w:t>
              <w:br/>
              <w:t>3. Si es borrado total, elimina los registros del usuario especificado.</w:t>
              <w:br/>
              <w:t>4. Confirma la cantidad de filas afectadas y resetea el contador.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Content-Type: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{"usuario": "juan_pineda", "solo_hoy": true}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"message": "Historial del día reiniciado a cero pesos exitosamente.",</w:t>
              <w:br/>
              <w:t xml:space="preserve">  "registros_eliminados": 8</w:t>
              <w:br/>
              <w:t>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400 Bad Request (no se especificó usuario)</w:t>
              <w:br/>
              <w:t>500 Internal Server Error.</w:t>
              <w:br/>
              <w:t>• Consumidor: BilletesApp Android (Gestor de Toque Largo - Reinicio de Cuenta), Menu_principal.html (Botón 'Limpiar Historial').</w:t>
            </w:r>
          </w:p>
        </w:tc>
      </w:tr>
    </w:tbl>
    <w:p/>
    <w:p>
      <w:pPr>
        <w:pStyle w:val="Heading3"/>
      </w:pPr>
      <w:r>
        <w:rPr>
          <w:b/>
          <w:color w:val="6D3BF5"/>
          <w:sz w:val="26"/>
        </w:rPr>
        <w:t xml:space="preserve">API 19: </w:t>
      </w:r>
      <w:r>
        <w:rPr>
          <w:b/>
          <w:color w:val="2F7BFF"/>
          <w:sz w:val="26"/>
        </w:rPr>
        <w:t xml:space="preserve">[GET] </w:t>
      </w:r>
      <w:r>
        <w:rPr>
          <w:b/>
          <w:color w:val="0A1633"/>
          <w:sz w:val="26"/>
        </w:rPr>
        <w:t>/api/auth/ping  (y /api/metricas/ping)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Servicio y Puerto: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Servicios Backend / Blueprints Modulares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¿Para qué sirve?: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Endpoints ligeros de liveness probe para micro-componentes de la arquitectura en caso de despliegue en contenedores Docker o Kubernetes.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¿Cómo funciona por dentro?: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Retorna de forma instantánea 'pong' y el timestamp actual sin interactuar con la base de datos ni con la GPU, para verificar la salud de los hilos de red.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Cabeceras (Headers):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Accept: application/json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Payload / Parámetros: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Ninguno.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 Exitosa (200 OK):</w:t>
            </w:r>
          </w:p>
        </w:tc>
        <w:tc>
          <w:tcPr>
            <w:tcW w:type="dxa" w:w="6768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{"status": "ok", "service": "usuarios_auth_subsystem", "timestamp": 1729124400}</w:t>
            </w:r>
          </w:p>
        </w:tc>
      </w:tr>
      <w:tr>
        <w:tc>
          <w:tcPr>
            <w:tcW w:type="dxa" w:w="2592"/>
            <w:shd w:fill="0A163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Respuestas de Error &amp; Consumidor: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• Errores: 500 Internal Server Error.</w:t>
              <w:br/>
              <w:t>• Consumidor: Balanceadores de carga, health checks automatizados.</w:t>
            </w:r>
          </w:p>
        </w:tc>
      </w:tr>
    </w:tbl>
    <w:p/>
    <w:p>
      <w:pPr>
        <w:pStyle w:val="Heading1"/>
      </w:pPr>
      <w:r>
        <w:rPr>
          <w:color w:val="0A1633"/>
        </w:rPr>
        <w:t>4. Matriz Comparativa Consolidada de las 19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84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68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 / Ruta</w:t>
            </w:r>
          </w:p>
        </w:tc>
        <w:tc>
          <w:tcPr>
            <w:tcW w:type="dxa" w:w="1584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2592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 Principal</w:t>
            </w:r>
          </w:p>
        </w:tc>
      </w:tr>
      <w:tr>
        <w:tc>
          <w:tcPr>
            <w:tcW w:type="dxa" w:w="86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01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2F7BFF"/>
                <w:sz w:val="17"/>
              </w:rPr>
              <w:t>GET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/api/status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Salud, modelo cargado, hardware CUDA y denominaciones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02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/api/predict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Inferencia de billete individual con TTA 8 pasadas y color</w:t>
            </w:r>
          </w:p>
        </w:tc>
      </w:tr>
      <w:tr>
        <w:tc>
          <w:tcPr>
            <w:tcW w:type="dxa" w:w="86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03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/api/predict-burst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Inferencia por ráfaga de 3 fotogramas con votación de consenso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04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/api/auth/registro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Registro de cuenta con hash y generación de secreto 2FA</w:t>
            </w:r>
          </w:p>
        </w:tc>
      </w:tr>
      <w:tr>
        <w:tc>
          <w:tcPr>
            <w:tcW w:type="dxa" w:w="86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05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2F7BFF"/>
                <w:sz w:val="17"/>
              </w:rPr>
              <w:t>GET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/api/auth/obtener-2fa-qr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Generación de código QR en base64 para Google Authenticator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06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/api/auth/login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Login seguro atómico (usuario, contraseña y código 2FA)</w:t>
            </w:r>
          </w:p>
        </w:tc>
      </w:tr>
      <w:tr>
        <w:tc>
          <w:tcPr>
            <w:tcW w:type="dxa" w:w="86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07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/api/auth/verificar-2fa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Validación desacoplada de tokens TOTP de 6 dígitos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08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/api/soporte/tickets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Radicación de tickets PQRS con código único TK-XXXX</w:t>
            </w:r>
          </w:p>
        </w:tc>
      </w:tr>
      <w:tr>
        <w:tc>
          <w:tcPr>
            <w:tcW w:type="dxa" w:w="86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09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2F7BFF"/>
                <w:sz w:val="17"/>
              </w:rPr>
              <w:t>GET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/api/soporte/tickets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Listado y seguimiento de tickets filtrados por usuario/estado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10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2F7BFF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/api/soporte/kpis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Cálculo en tiempo real de satisfacción y resolución de soporte</w:t>
            </w:r>
          </w:p>
        </w:tc>
      </w:tr>
      <w:tr>
        <w:tc>
          <w:tcPr>
            <w:tcW w:type="dxa" w:w="86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11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/api/soporte/tickets/&lt;c&gt;/calificar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Registro de calificación de 1 a 5 estrellas para tickets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12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2F7BFF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/api/ngrok_url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Obtención de URL pública https activa del túnel ngrok</w:t>
            </w:r>
          </w:p>
        </w:tc>
      </w:tr>
      <w:tr>
        <w:tc>
          <w:tcPr>
            <w:tcW w:type="dxa" w:w="86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13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59E0B"/>
                <w:sz w:val="17"/>
              </w:rPr>
              <w:t>ALL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/api/historial/* (Proxy)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5000 -&gt; 5001</w:t>
            </w:r>
          </w:p>
        </w:tc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Proxy transparente con auto-healing hacia el puerto 5001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14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2F7BFF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/api/historial/salud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5001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Health-check del microservicio y conectividad a MySQL</w:t>
            </w:r>
          </w:p>
        </w:tc>
      </w:tr>
      <w:tr>
        <w:tc>
          <w:tcPr>
            <w:tcW w:type="dxa" w:w="86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15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2F7BFF"/>
                <w:sz w:val="17"/>
              </w:rPr>
              <w:t>GET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/api/historial/metricas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5001</w:t>
            </w:r>
          </w:p>
        </w:tc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KPIs de dinero escaneado hoy vs acumulado histórico y desglose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16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2F7BFF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/api/historial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5001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Listado paginado de auditoría de escaneos guardados</w:t>
            </w:r>
          </w:p>
        </w:tc>
      </w:tr>
      <w:tr>
        <w:tc>
          <w:tcPr>
            <w:tcW w:type="dxa" w:w="86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17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7"/>
              </w:rPr>
              <w:t>POST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/api/historial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5001</w:t>
            </w:r>
          </w:p>
        </w:tc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Inserción atómica de nuevo billete escaneado en MySQL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18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EF4444"/>
                <w:sz w:val="17"/>
              </w:rPr>
              <w:t>DELETE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/api/historial/limpiar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5001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Reinicio de cuenta acumulada o depuración de registros</w:t>
            </w:r>
          </w:p>
        </w:tc>
      </w:tr>
      <w:tr>
        <w:tc>
          <w:tcPr>
            <w:tcW w:type="dxa" w:w="86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19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2F7BFF"/>
                <w:sz w:val="17"/>
              </w:rPr>
              <w:t>GET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/api/auth/ping</w:t>
            </w:r>
          </w:p>
        </w:tc>
        <w:tc>
          <w:tcPr>
            <w:tcW w:type="dxa" w:w="1584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5000</w:t>
            </w:r>
          </w:p>
        </w:tc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Liveness probe para monitorización de subcomponentes</w:t>
            </w:r>
          </w:p>
        </w:tc>
      </w:tr>
    </w:tbl>
    <w:p/>
    <w:p>
      <w:pPr>
        <w:pStyle w:val="Heading1"/>
      </w:pPr>
      <w:r>
        <w:rPr>
          <w:color w:val="0A1633"/>
        </w:rPr>
        <w:t>5. Diccionario y Estructura de la Base de Datos (`visioncash_db`)</w:t>
      </w:r>
    </w:p>
    <w:p>
      <w:r>
        <w:t>El sistema persiste su información en una base de datos relacional MySQL alojada en el servidor XAMPP (Host: 192.168.0.12 o 127.0.0.1, Puerto: 3306). Está normalizada para garantizar integridad referencial y transaccionalidad atómica: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021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 MySQL</w:t>
            </w:r>
          </w:p>
        </w:tc>
        <w:tc>
          <w:tcPr>
            <w:tcW w:type="dxa" w:w="3168"/>
            <w:shd w:fill="1021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Columnas Principales</w:t>
            </w:r>
          </w:p>
        </w:tc>
        <w:tc>
          <w:tcPr>
            <w:tcW w:type="dxa" w:w="4032"/>
            <w:shd w:fill="1021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 y Relaciones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usuarios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1E293B"/>
                <w:sz w:val="16"/>
              </w:rPr>
              <w:t>id, nombre_usuario, correo, password_hash, telefono, rol, secreto_2fa, activo, fecha_registro</w:t>
            </w:r>
          </w:p>
        </w:tc>
        <w:tc>
          <w:tcPr>
            <w:tcW w:type="dxa" w:w="403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Catálogo de usuarios registrados. Almacena las contraseñas hasheadas y la clave Base32 para TOTP.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historial_escaneos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1E293B"/>
                <w:sz w:val="16"/>
              </w:rPr>
              <w:t>id, usuario_id, usuario_nombre, denominacion_texto, valor_nominal, personaje, confianza_porcentaje, latencia_ms, metodo_escaneo, fecha_hora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Bitácora de cada billete procesado. 'valor_nominal' permite sumar los subtotales en las consultas de métricas.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tickets_soporte</w:t>
            </w:r>
          </w:p>
        </w:tc>
        <w:tc>
          <w:tcPr>
            <w:tcW w:type="dxa" w:w="3168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1E293B"/>
                <w:sz w:val="16"/>
              </w:rPr>
              <w:t>id, codigo_ticket, usuario, tipo_solicitud, asunto, mensaje, prioridad, estado, respuesta_tecnica, calificacion, fecha_creacion</w:t>
            </w:r>
          </w:p>
        </w:tc>
        <w:tc>
          <w:tcPr>
            <w:tcW w:type="dxa" w:w="4032"/>
            <w:shd w:fill="EDF2F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Mesa de ayuda y PQRS. Vinculado al módulo de KPIs gerenciales y satisfacción de clientes.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7"/>
              </w:rPr>
              <w:t>sesiones_activas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color w:val="1E293B"/>
                <w:sz w:val="16"/>
              </w:rPr>
              <w:t>id, usuario_id, token_sesion, ip_cliente, user_agent, fecha_inicio, expira_en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7"/>
              </w:rPr>
              <w:t>Auditoría de seguridad y control de sesiones web simultáneas.</w:t>
            </w:r>
          </w:p>
        </w:tc>
      </w:tr>
    </w:tbl>
    <w:p/>
    <w:p>
      <w:pPr>
        <w:pStyle w:val="Heading1"/>
      </w:pPr>
      <w:r>
        <w:rPr>
          <w:color w:val="0A1633"/>
        </w:rPr>
        <w:t>6. Guía Rápida de Puesta en Marcha y Ejecución</w:t>
      </w:r>
    </w:p>
    <w:p>
      <w:r>
        <w:rPr>
          <w:b/>
        </w:rPr>
        <w:t>Paso 1: Iniciar MySQL en XAMPP</w:t>
        <w:br/>
      </w:r>
      <w:r>
        <w:t>Abre el panel de control de XAMPP y presiona 'Start' en el módulo MySQL (puerto 3306).</w:t>
        <w:br/>
        <w:br/>
      </w:r>
      <w:r>
        <w:rPr>
          <w:b/>
        </w:rPr>
        <w:t>Paso 2: Iniciar los Servicios de VisionCash con un Solo Clic</w:t>
        <w:br/>
      </w:r>
      <w:r>
        <w:t>Haz doble clic en el script:</w:t>
        <w:br/>
      </w:r>
      <w:r>
        <w:rPr>
          <w:b/>
        </w:rPr>
        <w:t xml:space="preserve">   'componentes_transversales/configuracion/iniciar_servicios.bat'</w:t>
        <w:br/>
      </w:r>
      <w:r>
        <w:t>Este script automatizado levantará automáticamente:</w:t>
        <w:br/>
      </w:r>
      <w:r>
        <w:t xml:space="preserve">   1. El Microservicio de Historial en http://localhost:5001</w:t>
        <w:br/>
      </w:r>
      <w:r>
        <w:t xml:space="preserve">   2. El Servidor Principal de IA en http://localhost:5000</w:t>
        <w:br/>
      </w:r>
      <w:r>
        <w:t xml:space="preserve">   3. El túnel seguro de ngrok para acceso público en internet y sincronización con GitHub.</w:t>
        <w:br/>
        <w:br/>
      </w:r>
      <w:r>
        <w:rPr>
          <w:b/>
        </w:rPr>
        <w:t>Paso 3: Abrir la Aplicación</w:t>
        <w:br/>
      </w:r>
      <w:r>
        <w:t>• En la Web: Ingresa a 'https://jdpinedagarzon-hash.github.io/Billetes/' o en tu navegador local en 'http://localhost:5000/Menu_principal_2.html'.</w:t>
        <w:br/>
      </w:r>
      <w:r>
        <w:t>• En Android: Abre 'BilletesApp' en el celular. Se conectará automáticamente al túnel ngrok activo.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