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conger</w:t>
      </w:r>
    </w:p>
    <w:bookmarkStart w:id="32" w:name="initial-data-inspection"/>
    <w:p>
      <w:pPr>
        <w:pStyle w:val="Heading2"/>
      </w:pPr>
      <w:r>
        <w:t xml:space="preserve">Initial data inspection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1</w:t>
      </w:r>
      <w:r>
        <w:t xml:space="preserve"> </w:t>
      </w:r>
      <w:r>
        <w:t xml:space="preserve">Overview of data distribution</w:t>
      </w:r>
    </w:p>
    <w:bookmarkEnd w:id="32"/>
    <w:bookmarkStart w:id="60" w:name="plotting-the-model-results"/>
    <w:p>
      <w:pPr>
        <w:pStyle w:val="Heading2"/>
      </w:pPr>
      <w:r>
        <w:t xml:space="preserve">Plotting the model results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2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2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2a</w:t>
      </w:r>
      <w:r>
        <w:t xml:space="preserve"> </w:t>
      </w:r>
      <w:r>
        <w:t xml:space="preserve">Raw data and GLM predictions of contaminat levels in Conger per Station as panel</w:t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2b</w:t>
      </w:r>
      <w:r>
        <w:t xml:space="preserve"> </w:t>
      </w:r>
      <w:r>
        <w:t xml:space="preserve">Raw data and GLM predictions of contaminat levels in COnger in single graph</w:t>
      </w:r>
    </w:p>
    <w:p>
      <w:pPr>
        <w:pStyle w:val="BodyText"/>
      </w:pPr>
      <w:r>
        <w:rPr>
          <w:bCs/>
          <w:b/>
        </w:rPr>
        <w:t xml:space="preserve">Tab 1</w:t>
      </w:r>
      <w:r>
        <w:t xml:space="preserve"> </w:t>
      </w:r>
      <w:r>
        <w:t xml:space="preserve">Model statistics, all values are provided on the log scale.</w:t>
      </w:r>
      <w:r>
        <w:t xml:space="preserve"> </w:t>
      </w:r>
      <w:r>
        <w:t xml:space="preserve">Estimate for</w:t>
      </w:r>
      <w:r>
        <w:t xml:space="preserve"> </w:t>
      </w:r>
      <w:r>
        <w:t xml:space="preserve">“</w:t>
      </w:r>
      <w:r>
        <w:t xml:space="preserve">station</w:t>
      </w:r>
      <w:r>
        <w:t xml:space="preserve">”</w:t>
      </w:r>
      <w:r>
        <w:t xml:space="preserve"> </w:t>
      </w:r>
      <w:r>
        <w:t xml:space="preserve">provides the y-Intercept (i.e. contaminant load for a given station when length is 0) per station; significance indicates different from 0.</w:t>
      </w:r>
      <w:r>
        <w:t xml:space="preserve"> </w:t>
      </w:r>
      <w:r>
        <w:t xml:space="preserve">Estimates of</w:t>
      </w:r>
      <w:r>
        <w:t xml:space="preserve"> </w:t>
      </w:r>
      <w:r>
        <w:t xml:space="preserve">“</w:t>
      </w:r>
      <w:r>
        <w:t xml:space="preserve">station:length</w:t>
      </w:r>
      <w:r>
        <w:t xml:space="preserve">”</w:t>
      </w:r>
      <w:r>
        <w:t xml:space="preserve"> </w:t>
      </w:r>
      <w:r>
        <w:t xml:space="preserve">provide the effect of length for this station (i.e. the change in contaminant load for an increase of one unit in length); significance indicates whether the effect is different from 0 at this station (i.e. the slope of contamination load over length at this station is significantly different from 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266"/>
        <w:gridCol w:w="1291"/>
        <w:gridCol w:w="1120"/>
        <w:gridCol w:w="118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Hg_Coefficient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t_value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stationSidi el Abed:length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stationSkhirat:length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266"/>
        <w:gridCol w:w="1291"/>
        <w:gridCol w:w="1120"/>
        <w:gridCol w:w="118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Cd_Coefficient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t_value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266"/>
        <w:gridCol w:w="1291"/>
        <w:gridCol w:w="1120"/>
        <w:gridCol w:w="118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Pb_Coefficient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t_value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length:stationSkhirat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 2</w:t>
      </w:r>
      <w:r>
        <w:t xml:space="preserve"> </w:t>
      </w:r>
      <w:r>
        <w:t xml:space="preserve">Pairwise comparisons between stations; significance indicates whether the effect of length differs between the two stations.</w:t>
      </w:r>
      <w:r>
        <w:t xml:space="preserve"> </w:t>
      </w:r>
      <w:r>
        <w:t xml:space="preserve">Theoretically, when effect of length is stronger in one station compared to another then also the contaminant level should will be higher given that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 load is equal between stations (i.e. all conger have the same contamination at length 0, the y-intercept).</w:t>
      </w:r>
      <w:r>
        <w:t xml:space="preserve"> </w:t>
      </w:r>
      <w:r>
        <w:t xml:space="preserve">However, models perform better when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 is calculated separately per station (e.g. for Hg the calculated intercept ranges from 0.014 - 0.22 and differences are significant). Considering this value is far outside the observed range of data (starting around 60cm) they have little biological meaning; yet, especially when expressed per kg, differences in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 are theoretically possible (particularly when expressed per kg) and thus we did not force the model thorgh the same y-Intercept to achieve the best fit to the empiric data.</w:t>
      </w:r>
      <w:r>
        <w:t xml:space="preserve"> </w:t>
      </w:r>
      <w:r>
        <w:t xml:space="preserve">This does, however, require a more differentiated interpretation, since contamination is not solely explained by accumulation (i.e. as a function of length) at a given station, but also by differences in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242"/>
        <w:gridCol w:w="961"/>
        <w:gridCol w:w="655"/>
        <w:gridCol w:w="1034"/>
        <w:gridCol w:w="1120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contrast.Hg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 - 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9"/>
        <w:gridCol w:w="1242"/>
        <w:gridCol w:w="961"/>
        <w:gridCol w:w="655"/>
        <w:gridCol w:w="1157"/>
        <w:gridCol w:w="1120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contrast.Cd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242"/>
        <w:gridCol w:w="961"/>
        <w:gridCol w:w="655"/>
        <w:gridCol w:w="1034"/>
        <w:gridCol w:w="1120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contrast.Pb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 - 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0.336</w:t>
            </w:r>
          </w:p>
        </w:tc>
      </w:tr>
    </w:tbl>
    <w:bookmarkEnd w:id="60"/>
    <w:bookmarkStart w:id="79" w:name="comparing-station-averages"/>
    <w:p>
      <w:pPr>
        <w:pStyle w:val="Heading2"/>
      </w:pPr>
      <w:r>
        <w:t xml:space="preserve">Comparing station averages</w:t>
      </w:r>
    </w:p>
    <w:p>
      <w:pPr>
        <w:pStyle w:val="FirstParagraph"/>
      </w:pPr>
      <w:r>
        <w:rPr>
          <w:bCs/>
          <w:b/>
        </w:rPr>
        <w:t xml:space="preserve">Tab 3</w:t>
      </w:r>
      <w:r>
        <w:t xml:space="preserve"> </w:t>
      </w:r>
      <w:r>
        <w:t xml:space="preserve">Predictions of contamination at mean length of all congers (88.1cm)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870"/>
        <w:gridCol w:w="187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Hg [µg/kg WM]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 [µg/kg WM]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351.1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130.6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"C:\Users\pohlmann\AppData\Local\Temp\Rtmp0IVJsY", layer: "ne_50m_land"</w:t>
      </w:r>
      <w:r>
        <w:br/>
      </w:r>
      <w:r>
        <w:rPr>
          <w:rStyle w:val="VerbatimChar"/>
        </w:rPr>
        <w:t xml:space="preserve">## with 1420 features</w:t>
      </w:r>
      <w:r>
        <w:br/>
      </w:r>
      <w:r>
        <w:rPr>
          <w:rStyle w:val="VerbatimChar"/>
        </w:rPr>
        <w:t xml:space="preserve">## It has 3 fields</w:t>
      </w:r>
      <w:r>
        <w:br/>
      </w:r>
      <w:r>
        <w:rPr>
          <w:rStyle w:val="VerbatimChar"/>
        </w:rPr>
        <w:t xml:space="preserve">## Integer64 fields read as strings:  scalerank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"C:\Users\pohlmann\AppData\Local\Temp\Rtmp0IVJsY", layer: "ne_50m_ocean"</w:t>
      </w:r>
      <w:r>
        <w:br/>
      </w:r>
      <w:r>
        <w:rPr>
          <w:rStyle w:val="VerbatimChar"/>
        </w:rPr>
        <w:t xml:space="preserve">## with 1 features</w:t>
      </w:r>
      <w:r>
        <w:br/>
      </w:r>
      <w:r>
        <w:rPr>
          <w:rStyle w:val="VerbatimChar"/>
        </w:rPr>
        <w:t xml:space="preserve">## It has 3 fields</w:t>
      </w:r>
      <w:r>
        <w:br/>
      </w:r>
      <w:r>
        <w:rPr>
          <w:rStyle w:val="VerbatimChar"/>
        </w:rPr>
        <w:t xml:space="preserve">## Integer64 fields read as strings:  scalerank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Mean concentration of contaminants at 88.1cm, as predicted by GLM in µg/kg wet mass (WM). Hg (blue), Cd (red), Pb (brown), 1OHPyr (green).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conger</dc:title>
  <dc:creator/>
  <cp:keywords/>
  <dcterms:created xsi:type="dcterms:W3CDTF">2022-06-16T15:57:37Z</dcterms:created>
  <dcterms:modified xsi:type="dcterms:W3CDTF">2022-06-16T15:57:37Z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