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null</w:t>
      </w:r>
    </w:p>
    <w:bookmarkStart w:id="20" w:name="tables-for-manuscript"/>
    <w:p>
      <w:pPr>
        <w:pStyle w:val="Heading2"/>
      </w:pPr>
      <w:r>
        <w:t xml:space="preserve">Tables for manuscript</w:t>
      </w:r>
    </w:p>
    <w:p>
      <w:pPr>
        <w:pStyle w:val="FirstParagraph"/>
      </w:pPr>
      <w:r>
        <w:rPr>
          <w:bCs/>
          <w:b/>
        </w:rPr>
        <w:t xml:space="preserve">Tab 1</w:t>
      </w:r>
      <w:r>
        <w:t xml:space="preserve"> </w:t>
      </w:r>
      <w:r>
        <w:t xml:space="preserve">Summary of biological and experimental paramaters for individual eels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-233"/>
        <w:gridCol w:w="720"/>
        <w:gridCol w:w="1075"/>
        <w:gridCol w:w="1454"/>
        <w:gridCol w:w="1393"/>
        <w:gridCol w:w="1453"/>
        <w:gridCol w:w="1393"/>
        <w:gridCol w:w="891"/>
        <w:gridCol w:w="1943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Length (cm)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Silvering Index*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 at start (g)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Biomass at end (g)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Fat at start (% WM)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Fat at end (% WM)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Swim time (d)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Swimming distance (km)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1727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1837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1814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1481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1464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2195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1247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18.35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18.50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2169</w:t>
            </w:r>
          </w:p>
        </w:tc>
      </w:tr>
    </w:tbl>
    <w:p>
      <w:pPr>
        <w:pStyle w:val="BodyText"/>
      </w:pPr>
      <w:r>
        <w:t xml:space="preserve">*according to Durif et al. (2005)</w:t>
      </w:r>
      <w:r>
        <w:br/>
      </w:r>
      <w:r>
        <w:br/>
      </w:r>
      <w:r>
        <w:br/>
      </w:r>
      <w:r>
        <w:br/>
      </w:r>
      <w:r>
        <w:rPr>
          <w:bCs/>
          <w:b/>
        </w:rPr>
        <w:t xml:space="preserve">Tab 2</w:t>
      </w:r>
      <w:r>
        <w:t xml:space="preserve"> </w:t>
      </w:r>
      <w:r>
        <w:t xml:space="preserve">Short summary of the model statistics for main effects. Note, that value gives the change in the log of O2-consuption rate per change in one unit of the predictor.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70"/>
        <w:gridCol w:w="1034"/>
        <w:gridCol w:w="2000"/>
        <w:gridCol w:w="2000"/>
        <w:gridCol w:w="1090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Lower conf. limit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Upper conf. limit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Temperature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Flow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Tunnel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Tunnel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Run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Run 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0.817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0"/>
    <w:bookmarkStart w:id="27" w:name="graphs-for-the-manuscript"/>
    <w:p>
      <w:pPr>
        <w:pStyle w:val="Heading2"/>
      </w:pPr>
      <w:r>
        <w:t xml:space="preserve">Graphs for the manuscript</w:t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step3_output_summary_files/figure-docx/Fig%20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1</w:t>
      </w:r>
      <w:r>
        <w:t xml:space="preserve"> </w:t>
      </w:r>
      <w:r>
        <w:t xml:space="preserve">Oxygen consumption rate per individual (a-i) over time different at temperatures (color scale) at 1 bar (open circles) and 8 bar (closed circles). Modeled predictions are displayed on the population level (solid line) and for the individual (dashed line). Colour indicates temp in °C</w:t>
      </w:r>
      <w:r>
        <w:br/>
      </w:r>
      <w:r>
        <w:br/>
      </w:r>
      <w:r>
        <w:br/>
      </w:r>
      <w:r>
        <w:br/>
      </w:r>
    </w:p>
    <w:p>
      <w:pPr>
        <w:pStyle w:val="SourceCode"/>
      </w:pPr>
      <w:r>
        <w:rPr>
          <w:rStyle w:val="VerbatimChar"/>
        </w:rPr>
        <w:t xml:space="preserve">## Warning: `guides(&lt;scale&gt; = FALSE)` is deprecated. Please use `guides(&lt;scale&gt; =</w:t>
      </w:r>
      <w:r>
        <w:br/>
      </w:r>
      <w:r>
        <w:rPr>
          <w:rStyle w:val="VerbatimChar"/>
        </w:rPr>
        <w:t xml:space="preserve">## "none")` instead.</w:t>
      </w:r>
    </w:p>
    <w:p>
      <w:pPr>
        <w:pStyle w:val="FirstParagraph"/>
      </w:pPr>
      <w:r>
        <w:drawing>
          <wp:inline>
            <wp:extent cx="4587290" cy="3669832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tep3_output_summary_files/figure-docx/Fig%202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90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2</w:t>
      </w:r>
      <w:r>
        <w:t xml:space="preserve"> </w:t>
      </w:r>
      <w:r>
        <w:t xml:space="preserve">Predicted oxygen consumption rate at different temperatures and pressures at a swimming speed of 0.6 BL/s.  Difference between 1 and 8 bar is not significant.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bookmarkEnd w:id="27"/>
    <w:bookmarkStart w:id="31" w:name="graphstabs-for-supplementary"/>
    <w:p>
      <w:pPr>
        <w:pStyle w:val="Heading2"/>
      </w:pPr>
      <w:r>
        <w:t xml:space="preserve">Graphs/tabs for supplementary</w:t>
      </w:r>
    </w:p>
    <w:p>
      <w:pPr>
        <w:pStyle w:val="FirstParagraph"/>
      </w:pPr>
      <w:r>
        <w:rPr>
          <w:bCs/>
          <w:b/>
        </w:rPr>
        <w:t xml:space="preserve">Tab S1</w:t>
      </w:r>
      <w:r>
        <w:t xml:space="preserve"> </w:t>
      </w:r>
      <w:r>
        <w:t xml:space="preserve">Summary of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31"/>
        <w:gridCol w:w="2883"/>
        <w:gridCol w:w="2624"/>
        <w:gridCol w:w="1718"/>
        <w:gridCol w:w="77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nominal temperature (°C)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nominal pressure (bar)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swim time (d)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94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571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 S2</w:t>
      </w:r>
      <w:r>
        <w:t xml:space="preserve"> </w:t>
      </w:r>
      <w:r>
        <w:t xml:space="preserve">Summary of model AICs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75"/>
        <w:gridCol w:w="1120"/>
        <w:gridCol w:w="503"/>
        <w:gridCol w:w="884"/>
        <w:gridCol w:w="1086"/>
        <w:gridCol w:w="698"/>
        <w:gridCol w:w="453"/>
        <w:gridCol w:w="799"/>
        <w:gridCol w:w="749"/>
        <w:gridCol w:w="749"/>
        <w:gridCol w:w="723"/>
      </w:tblGrid>
      <w:tr>
        <w:trPr>
          <w:cantSplit/>
          <w:trHeight w:val="61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press_mean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run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speedBL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temp_mean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tunnel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-123.40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-1.39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-129.38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278.76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251.74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</w:t>
            </w:r>
          </w:p>
        </w:tc>
      </w:tr>
    </w:tbl>
    <w:p>
      <w:pPr>
        <w:pStyle w:val="BodyText"/>
      </w:pPr>
      <w:r>
        <w:br/>
      </w:r>
      <w:r>
        <w:br/>
      </w:r>
      <w:r>
        <w:br/>
      </w:r>
      <w:r>
        <w:br/>
      </w:r>
    </w:p>
    <w:p>
      <w:pPr>
        <w:pStyle w:val="BodyText"/>
      </w:pPr>
      <w:r>
        <w:drawing>
          <wp:inline>
            <wp:extent cx="4579632" cy="3663706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tep3_output_summary_files/figure-docx/Fig%20S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Fig S1</w:t>
      </w:r>
      <w:r>
        <w:t xml:space="preserve"> </w:t>
      </w:r>
      <w:r>
        <w:t xml:space="preserve">Effect of swimming speed on Oxygen consumption rate per Temperature and pressure for each individual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</dc:title>
  <dc:creator/>
  <cp:keywords/>
  <dcterms:created xsi:type="dcterms:W3CDTF">2022-06-23T13:45:30Z</dcterms:created>
  <dcterms:modified xsi:type="dcterms:W3CDTF">2022-06-23T13:45:30Z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