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IEFVPTC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invasive encapsulated follicular variant of 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amino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2026-10-01T18:39:43Z</dcterms:modified>
  <cp:category/>
</cp:coreProperties>
</file>