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IEFVPTC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invasive encapsulated follicular variant of 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amino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2026-10-01T19:45:50Z</dcterms:modified>
  <cp:category/>
</cp:coreProperties>
</file>