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CF6CD" w14:textId="77777777" w:rsidR="00227D6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</w:pPr>
      <w:r>
        <w:rPr>
          <w:rFonts w:ascii="Arial" w:eastAsia="Arial" w:hAnsi="Arial" w:cs="Arial"/>
          <w:color w:val="000000"/>
          <w:sz w:val="22"/>
          <w:szCs w:val="22"/>
        </w:rPr>
        <w:t>Fig1 abbrev:</w:t>
      </w:r>
    </w:p>
    <w:p w14:paraId="24C4E47A" w14:textId="77777777" w:rsidR="00227D6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jc w:val="both"/>
      </w:pPr>
      <w:r>
        <w:rPr>
          <w:rFonts w:ascii="Arial" w:eastAsia="Arial" w:hAnsi="Arial" w:cs="Arial"/>
          <w:i/>
          <w:color w:val="000000"/>
          <w:sz w:val="22"/>
          <w:szCs w:val="22"/>
        </w:rPr>
        <w:t>Ala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alanine;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Asp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aspartate;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FA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fatty acid; </w:t>
      </w:r>
      <w:r>
        <w:rPr>
          <w:rFonts w:ascii="Arial" w:eastAsia="Arial" w:hAnsi="Arial" w:cs="Arial"/>
          <w:i/>
          <w:color w:val="000000"/>
          <w:sz w:val="22"/>
          <w:szCs w:val="22"/>
        </w:rPr>
        <w:t>FTC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follicular thyroid carcinoma; </w:t>
      </w:r>
      <w:r>
        <w:rPr>
          <w:rFonts w:ascii="Arial" w:eastAsia="Arial" w:hAnsi="Arial" w:cs="Arial"/>
          <w:i/>
          <w:color w:val="000000"/>
          <w:sz w:val="22"/>
          <w:szCs w:val="22"/>
        </w:rPr>
        <w:t>FV-PTC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follicular variant of papillary thyroid carcinoma; </w:t>
      </w:r>
      <w:r>
        <w:rPr>
          <w:rFonts w:ascii="Arial" w:eastAsia="Arial" w:hAnsi="Arial" w:cs="Arial"/>
          <w:i/>
          <w:color w:val="000000"/>
          <w:sz w:val="22"/>
          <w:szCs w:val="22"/>
        </w:rPr>
        <w:t>His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histidine;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PG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prostaglandin; </w:t>
      </w:r>
      <w:r>
        <w:rPr>
          <w:rFonts w:ascii="Arial" w:eastAsia="Arial" w:hAnsi="Arial" w:cs="Arial"/>
          <w:i/>
          <w:color w:val="000000"/>
          <w:sz w:val="22"/>
          <w:szCs w:val="22"/>
        </w:rPr>
        <w:t>PTC</w:t>
      </w:r>
      <w:r>
        <w:rPr>
          <w:rFonts w:ascii="Arial" w:eastAsia="Arial" w:hAnsi="Arial" w:cs="Arial"/>
          <w:color w:val="000000"/>
          <w:sz w:val="22"/>
          <w:szCs w:val="22"/>
        </w:rPr>
        <w:t>, papillary thyroid carcinoma.</w:t>
      </w:r>
    </w:p>
    <w:p w14:paraId="307DD32B" w14:textId="77777777" w:rsidR="00227D6E" w:rsidRDefault="00227D6E"/>
    <w:p w14:paraId="661AF0F6" w14:textId="77777777" w:rsidR="00227D6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</w:pPr>
      <w:r>
        <w:rPr>
          <w:rFonts w:ascii="Arial" w:eastAsia="Arial" w:hAnsi="Arial" w:cs="Arial"/>
          <w:color w:val="000000"/>
          <w:sz w:val="22"/>
          <w:szCs w:val="22"/>
        </w:rPr>
        <w:t>Fig2 abbrev:</w:t>
      </w:r>
    </w:p>
    <w:p w14:paraId="329AED20" w14:textId="77777777" w:rsidR="00227D6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jc w:val="both"/>
      </w:pPr>
      <w:r>
        <w:rPr>
          <w:rFonts w:ascii="Arial" w:eastAsia="Arial" w:hAnsi="Arial" w:cs="Arial"/>
          <w:i/>
          <w:color w:val="000000"/>
          <w:sz w:val="22"/>
          <w:szCs w:val="22"/>
        </w:rPr>
        <w:t>7-DHC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7-dehydrocholesterol; </w:t>
      </w:r>
      <w:r>
        <w:rPr>
          <w:rFonts w:ascii="Arial" w:eastAsia="Arial" w:hAnsi="Arial" w:cs="Arial"/>
          <w:i/>
          <w:color w:val="000000"/>
          <w:sz w:val="22"/>
          <w:szCs w:val="22"/>
        </w:rPr>
        <w:t>9-O-Acetyl-Neu5Ac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N-acetyl-9-O-acetylneuraminate;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GroPIns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sn-glycero-3-phospho-1-inositol; </w:t>
      </w:r>
      <w:r>
        <w:rPr>
          <w:rFonts w:ascii="Arial" w:eastAsia="Arial" w:hAnsi="Arial" w:cs="Arial"/>
          <w:i/>
          <w:color w:val="000000"/>
          <w:sz w:val="22"/>
          <w:szCs w:val="22"/>
        </w:rPr>
        <w:t>LTD4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leukotriene D4; </w:t>
      </w:r>
      <w:r>
        <w:rPr>
          <w:rFonts w:ascii="Arial" w:eastAsia="Arial" w:hAnsi="Arial" w:cs="Arial"/>
          <w:i/>
          <w:color w:val="000000"/>
          <w:sz w:val="22"/>
          <w:szCs w:val="22"/>
        </w:rPr>
        <w:t>Oleoyl-DHAP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oleoylglycerone phosphate;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P-Pantothenate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D-4'-phosphopantothenate;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PAPS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3'-phosphoadenylyl sulfate;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SAH</w:t>
      </w:r>
      <w:r>
        <w:rPr>
          <w:rFonts w:ascii="Arial" w:eastAsia="Arial" w:hAnsi="Arial" w:cs="Arial"/>
          <w:color w:val="000000"/>
          <w:sz w:val="22"/>
          <w:szCs w:val="22"/>
        </w:rPr>
        <w:t>, S-adenosyl-L-homocysteine.</w:t>
      </w:r>
    </w:p>
    <w:p w14:paraId="7C87C3B5" w14:textId="77777777" w:rsidR="00227D6E" w:rsidRDefault="00227D6E"/>
    <w:p w14:paraId="7F6BE3D9" w14:textId="77777777" w:rsidR="00227D6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</w:pPr>
      <w:r>
        <w:rPr>
          <w:rFonts w:ascii="Arial" w:eastAsia="Arial" w:hAnsi="Arial" w:cs="Arial"/>
          <w:color w:val="000000"/>
          <w:sz w:val="22"/>
          <w:szCs w:val="22"/>
        </w:rPr>
        <w:t>Fig3 abbrev:</w:t>
      </w:r>
    </w:p>
    <w:p w14:paraId="6910E7A7" w14:textId="77777777" w:rsidR="00227D6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jc w:val="both"/>
      </w:pPr>
      <w:r>
        <w:rPr>
          <w:rFonts w:ascii="Arial" w:eastAsia="Arial" w:hAnsi="Arial" w:cs="Arial"/>
          <w:i/>
          <w:color w:val="000000"/>
          <w:sz w:val="22"/>
          <w:szCs w:val="22"/>
        </w:rPr>
        <w:t>7-DHC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7-dehydrocholesterol; </w:t>
      </w:r>
      <w:r>
        <w:rPr>
          <w:rFonts w:ascii="Arial" w:eastAsia="Arial" w:hAnsi="Arial" w:cs="Arial"/>
          <w:i/>
          <w:color w:val="000000"/>
          <w:sz w:val="22"/>
          <w:szCs w:val="22"/>
        </w:rPr>
        <w:t>AMP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adenosine monophosphate;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Ala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alanine;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CYP450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cytochrome P450; </w:t>
      </w:r>
      <w:r>
        <w:rPr>
          <w:rFonts w:ascii="Arial" w:eastAsia="Arial" w:hAnsi="Arial" w:cs="Arial"/>
          <w:i/>
          <w:color w:val="000000"/>
          <w:sz w:val="22"/>
          <w:szCs w:val="22"/>
        </w:rPr>
        <w:t>EPA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eicosapentaenoic acid; </w:t>
      </w:r>
      <w:r>
        <w:rPr>
          <w:rFonts w:ascii="Arial" w:eastAsia="Arial" w:hAnsi="Arial" w:cs="Arial"/>
          <w:i/>
          <w:color w:val="000000"/>
          <w:sz w:val="22"/>
          <w:szCs w:val="22"/>
        </w:rPr>
        <w:t>GSL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glycosphingolipid; </w:t>
      </w:r>
      <w:r>
        <w:rPr>
          <w:rFonts w:ascii="Arial" w:eastAsia="Arial" w:hAnsi="Arial" w:cs="Arial"/>
          <w:i/>
          <w:color w:val="000000"/>
          <w:sz w:val="22"/>
          <w:szCs w:val="22"/>
        </w:rPr>
        <w:t>Gly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glycine;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LTD4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leukotriene D4; </w:t>
      </w:r>
      <w:r>
        <w:rPr>
          <w:rFonts w:ascii="Arial" w:eastAsia="Arial" w:hAnsi="Arial" w:cs="Arial"/>
          <w:i/>
          <w:color w:val="000000"/>
          <w:sz w:val="22"/>
          <w:szCs w:val="22"/>
        </w:rPr>
        <w:t>Oleoyl-DHAP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oleoylglycerone phosphate;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PAPS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3'-phosphoadenylyl sulfate;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PG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prostaglandin; </w:t>
      </w:r>
      <w:r>
        <w:rPr>
          <w:rFonts w:ascii="Arial" w:eastAsia="Arial" w:hAnsi="Arial" w:cs="Arial"/>
          <w:i/>
          <w:color w:val="000000"/>
          <w:sz w:val="22"/>
          <w:szCs w:val="22"/>
        </w:rPr>
        <w:t>SAH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S-adenosyl-L-homocysteine;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Ser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serine;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Thr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threonine;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dATP</w:t>
      </w:r>
      <w:r>
        <w:rPr>
          <w:rFonts w:ascii="Arial" w:eastAsia="Arial" w:hAnsi="Arial" w:cs="Arial"/>
          <w:color w:val="000000"/>
          <w:sz w:val="22"/>
          <w:szCs w:val="22"/>
        </w:rPr>
        <w:t>, 2'-deoxyadenosine 5'-triphosphate.</w:t>
      </w:r>
    </w:p>
    <w:p w14:paraId="4893DA31" w14:textId="77777777" w:rsidR="00227D6E" w:rsidRDefault="00227D6E"/>
    <w:p w14:paraId="6B26728C" w14:textId="77777777" w:rsidR="00227D6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</w:pPr>
      <w:r>
        <w:rPr>
          <w:rFonts w:ascii="Arial" w:eastAsia="Arial" w:hAnsi="Arial" w:cs="Arial"/>
          <w:color w:val="000000"/>
          <w:sz w:val="22"/>
          <w:szCs w:val="22"/>
        </w:rPr>
        <w:t>Fig4 abbrev:</w:t>
      </w:r>
    </w:p>
    <w:p w14:paraId="3D056284" w14:textId="1121FE71" w:rsidR="00227D6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jc w:val="both"/>
      </w:pPr>
      <w:r>
        <w:rPr>
          <w:rFonts w:ascii="Arial" w:eastAsia="Arial" w:hAnsi="Arial" w:cs="Arial"/>
          <w:i/>
          <w:color w:val="000000"/>
          <w:sz w:val="22"/>
          <w:szCs w:val="22"/>
        </w:rPr>
        <w:t>7-DHC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7-dehydrocholesterol; </w:t>
      </w:r>
      <w:r>
        <w:rPr>
          <w:rFonts w:ascii="Arial" w:eastAsia="Arial" w:hAnsi="Arial" w:cs="Arial"/>
          <w:i/>
          <w:color w:val="000000"/>
          <w:sz w:val="22"/>
          <w:szCs w:val="22"/>
        </w:rPr>
        <w:t>AMP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adenosine monophosphate;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Acetyl-P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acetyl phosphate;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CoA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coenzyme A; </w:t>
      </w:r>
      <w:r>
        <w:rPr>
          <w:rFonts w:ascii="Arial" w:eastAsia="Arial" w:hAnsi="Arial" w:cs="Arial"/>
          <w:i/>
          <w:color w:val="000000"/>
          <w:sz w:val="22"/>
          <w:szCs w:val="22"/>
        </w:rPr>
        <w:t>DTC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differentiated thyroid cancer; </w:t>
      </w:r>
      <w:r>
        <w:rPr>
          <w:rFonts w:ascii="Arial" w:eastAsia="Arial" w:hAnsi="Arial" w:cs="Arial"/>
          <w:i/>
          <w:color w:val="000000"/>
          <w:sz w:val="22"/>
          <w:szCs w:val="22"/>
        </w:rPr>
        <w:t>GMP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guanosine monophosphate;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Ribose 5-P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ribose 5-phosphate;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SAH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S-adenosyl-L-homocysteine;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SAM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S-adenosyl-L-methionine; </w:t>
      </w:r>
      <w:r>
        <w:rPr>
          <w:rFonts w:ascii="Arial" w:eastAsia="Arial" w:hAnsi="Arial" w:cs="Arial"/>
          <w:i/>
          <w:color w:val="000000"/>
          <w:sz w:val="22"/>
          <w:szCs w:val="22"/>
        </w:rPr>
        <w:t>TCA</w:t>
      </w:r>
      <w:r>
        <w:rPr>
          <w:rFonts w:ascii="Arial" w:eastAsia="Arial" w:hAnsi="Arial" w:cs="Arial"/>
          <w:color w:val="000000"/>
          <w:sz w:val="22"/>
          <w:szCs w:val="22"/>
        </w:rPr>
        <w:t>, tricarboxylic acid cycle.</w:t>
      </w:r>
    </w:p>
    <w:p w14:paraId="12A12CF6" w14:textId="77777777" w:rsidR="00227D6E" w:rsidRDefault="00227D6E"/>
    <w:sectPr w:rsidR="00227D6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87515970">
    <w:abstractNumId w:val="1"/>
  </w:num>
  <w:num w:numId="2" w16cid:durableId="922102738">
    <w:abstractNumId w:val="2"/>
  </w:num>
  <w:num w:numId="3" w16cid:durableId="62610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7D6E"/>
    <w:rsid w:val="00094648"/>
    <w:rsid w:val="00227D6E"/>
    <w:rsid w:val="006D1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7E395D"/>
  <w15:docId w15:val="{F1111889-F30D-C84B-B6F4-7303CE56D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184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Preston, Joshua (NIH/NIA/IRP) [V]</cp:lastModifiedBy>
  <cp:revision>10</cp:revision>
  <dcterms:created xsi:type="dcterms:W3CDTF">2017-02-28T11:18:00Z</dcterms:created>
  <dcterms:modified xsi:type="dcterms:W3CDTF">2026-01-16T21:56:00Z</dcterms:modified>
  <cp:category/>
</cp:coreProperties>
</file>