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[46–61]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[48–63]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[46–61]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±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±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[53–79]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[23–50]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[14–40]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[0–1]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[0–1]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[1–2]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±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±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±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±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±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[143–207]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[154–227]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±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[6–9]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[8–10]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[6–9]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2025-11-03T11:23:54Z</dcterms:modified>
  <cp:category/>
</cp:coreProperties>
</file>