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If you used the package to generate descriptive tables (ternD):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for normally distributed variables or median [IQR] for non-normally distributed or ordinal variables. Categorical variables are presented as n (%). Normality of continuous variables was assessed using the Shapiro-Wilk test applied per group; a variable was considered normally distributed only if all groups had a Shapiro-Wilk p &gt; 0.05. Statistical significance was defined as p &lt; 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If you used the package to generate two-group comparison tables (ternG):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for normally distributed variables or median [IQR] for non-normally distributed or ordinal variables. Categorical variables are presented as n (%). Normality of continuous variables was assessed using the Shapiro-Wilk test applied per group; a variable was considered normally distributed only if all groups had a Shapiro-Wilk p &gt; 0.05. Normally distributed continuous variables were compared between groups using Welch's independent samples t-test; non-normally distributed or ordinal continuous variables were compared using the Wilcoxon rank-sum test. Categorical variables were compared using Chi-squared tests, or Fisher's exact tests when any expected cell count was less than 5 (Cochran criterion). Statistical significance was defined as p &lt; 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If you used the package to generate three-or-more-group comparison tables (ternG):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for normally distributed variables or median [IQR] for non-normally distributed or ordinal variables. Categorical variables are presented as n (%). Normality of continuous variables was assessed using the Shapiro-Wilk test applied per group; a variable was considered normally distributed only if all groups had a Shapiro-Wilk p &gt; 0.05. Normally distributed continuous variables were compared across groups using one-way ANOVA; non-normally distributed or ordinal continuous variables were compared using the Kruskal-Wallis test. Omnibus P values are reported; pairwise post-hoc comparisons were not performed. Categorical variables were compared using Chi-squared tests, or Fisher's exact tests when any expected cell count was less than 5 (Cochran criterion). Statistical significance was defined as p &lt;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2026-03-02T14:23:27Z</dcterms:modified>
  <cp:category/>
</cp:coreProperties>
</file>