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2"/>
          <w:szCs w:val="22"/>
          <w:color w:val="000000"/>
        </w:rPr>
        <w:t xml:space="preserve">Table 1 Statistical Methods</w:t>
      </w:r>
    </w:p>
    <w:p>
      <w:pPr>
        <w:pStyle w:val="Normal"/>
      </w:pPr>
      <w:r>
        <w:t xml:space="preserve"/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2"/>
          <w:szCs w:val="22"/>
          <w:color w:val="000000"/>
        </w:rPr>
        <w:t xml:space="preserve">Continuous variables are presented as mean ± SD if normally distributed or median [IQR] if non-normally distributed or ordinal. Categorical variables are presented as n (%). Distribution of each continuous variable was evaluated using a sequential four-gate algorithm: variables with fewer than three available observations were treated as non-normally distributed (conservative fail-safe); variables with absolute skewness exceeding 2.0 were treated as non-normally distributed regardless of sample size, as extreme skewness indicates a distribution for which parametric assumptions are inappropriate irrespective of the Central Limit Theorem; variables with 30 or more non-missing observations were treated as normally distributed on the basis of the Central Limit Theorem; for all remaining variables, the Shapiro-Wilk test was applied and p &gt; 0.05 was used as the threshold for normality. Statistical significance was defined as p &lt; 0.05.</w:t>
      </w:r>
    </w:p>
    <w:p>
      <w:pPr>
        <w:pStyle w:val="Normal"/>
      </w:pPr>
      <w:r>
        <w:t xml:space="preserve"/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2"/>
          <w:szCs w:val="22"/>
          <w:color w:val="000000"/>
        </w:rPr>
        <w:t xml:space="preserve">Table 2 Statistical Methods</w:t>
      </w:r>
    </w:p>
    <w:p>
      <w:pPr>
        <w:pStyle w:val="Normal"/>
      </w:pPr>
      <w:r>
        <w:t xml:space="preserve"/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2"/>
          <w:szCs w:val="22"/>
          <w:color w:val="000000"/>
        </w:rPr>
        <w:t xml:space="preserve">Continuous variables are presented as mean ± SD if normally distributed or median [IQR] if non-normally distributed or ordinal. Categorical variables are presented as n (%). Distribution of each continuous variable was evaluated using a sequential four-gate algorithm: variables with fewer than three observations in any comparison group were treated as non-normally distributed (conservative fail-safe); variables where any comparison group had absolute skewness exceeding 2.0 were treated as non-normally distributed regardless of sample size, as extreme skewness indicates a distribution for which parametric assumptions are inappropriate irrespective of the Central Limit Theorem; variables where all comparison groups comprised 30 or more observations were treated as normally distributed on the basis of the Central Limit Theorem; for all remaining variables, the Shapiro-Wilk test was applied within each comparison group, and p &gt; 0.05 in all groups was used as the threshold for normality. Normally distributed continuous variables were compared using Welch's one-way ANOVA; non-normally distributed variables were compared using the Kruskal-Wallis test. Omnibus P values are reported; pairwise post-hoc comparisons were not performed. Categorical variables were compared using Chi-squared tests, or Fisher's exact tests when any expected cell count was less than 5 (Cochran criterion). Statistical significance was defined as p &lt; 0.05.</w:t>
      </w:r>
    </w:p>
    <w:p>
      <w:pPr>
        <w:pStyle w:val="Normal"/>
      </w:pPr>
      <w:r>
        <w:t xml:space="preserve"/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2"/>
          <w:szCs w:val="22"/>
          <w:color w:val="000000"/>
        </w:rPr>
        <w:t xml:space="preserve">Table 3 Statistical Methods</w:t>
      </w:r>
    </w:p>
    <w:p>
      <w:pPr>
        <w:pStyle w:val="Normal"/>
      </w:pPr>
      <w:r>
        <w:t xml:space="preserve"/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2"/>
          <w:szCs w:val="22"/>
          <w:color w:val="000000"/>
        </w:rPr>
        <w:t xml:space="preserve">Continuous variables are presented as mean ± SD if normally distributed or median [IQR] if non-normally distributed or ordinal. Categorical variables are presented as n (%). Distribution of each continuous variable was evaluated using a sequential four-gate algorithm: variables with fewer than three observations in any comparison group were treated as non-normally distributed (conservative fail-safe); variables where any comparison group had absolute skewness exceeding 2.0 were treated as non-normally distributed regardless of sample size, as extreme skewness indicates a distribution for which parametric assumptions are inappropriate irrespective of the Central Limit Theorem; variables where all comparison groups comprised 30 or more observations were treated as normally distributed on the basis of the Central Limit Theorem; for all remaining variables, the Shapiro-Wilk test was applied within each comparison group, and p &gt; 0.05 in all groups was used as the threshold for normality. Normally distributed continuous variables were compared using Welch's one-way ANOVA; non-normally distributed variables were compared using the Kruskal-Wallis test. Omnibus P values are reported. For variables with a significant omnibus P value (p &lt; 0.05), pairwise post-hoc comparisons were performed: normally distributed variables were compared using the Games-Howell test; non-normally distributed and ordinal variables were compared using Dunn’s test with Holm correction for multiple comparisons. Results are presented using compact letter display (CLD) notation — superscript letters appended to cell values — whereby groups sharing a superscript letter are not significantly different from each other. Categorical variables were not included in post-hoc comparisons. Categorical variables were compared using Chi-squared tests, or Fisher's exact tests when any expected cell count was less than 5 (Cochran criterion). Statistical significance was defined as p &lt; 0.05.</w:t>
      </w:r>
    </w:p>
    <w:p>
      <w:pPr>
        <w:pStyle w:val="Normal"/>
      </w:pPr>
      <w:r>
        <w:t xml:space="preserve"/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trike w:val="false"/>
          <w:sz w:val="18"/>
          <w:szCs w:val="18"/>
          <w:color w:val="555555"/>
        </w:rPr>
        <w:t xml:space="preserve">Generated by TernTables v1.6.3. Each section reflects the specific configuration of the corresponding table(s). Sections with identical configurations are consolidated to avoid redundancy.</w:t>
      </w:r>
    </w:p>
    <w:sectPr>
      <w:footerReference w:officer="true" r:id="rId7" w:type="default">
</w:footerReference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jc w:val="left"/>
      <w:pBdr>
        <w:bottom w:val="none" w:sz="0" w:space="0" w:color="000000"/>
        <w:top w:val="none" w:sz="0" w:space="0" w:color="000000"/>
        <w:left w:val="none" w:sz="0" w:space="0" w:color="000000"/>
        <w:right w:val="none" w:sz="0" w:space="0" w:color="000000"/>
      </w:pBdr>
      <w:spacing w:after="0" w:before="0" w:line="240"/>
      <w:ind w:left="0" w:right="0" w:firstLine="0" w:firstLineChars="0"/>
    </w:pPr>
    <w:r>
      <w:rPr>
        <w:rFonts w:ascii="Arial" w:hAnsi="Arial" w:eastAsia="Arial" w:cs="Arial"/>
        <w:i w:val="true"/>
        <w:b w:val="true"/>
        <w:u w:val="none"/>
        <w:strike w:val="false"/>
        <w:sz w:val="14"/>
        <w:szCs w:val="14"/>
        <w:color w:val="000000"/>
      </w:rPr>
      <w:t xml:space="preserve">Created with TernTables v1.6.3. Please cite: Preston JD, Abadiotakis H, Tang A, Aslam MV, Rust CJ, Chan JL. TernTables: Publication-ready summary tables and statistical testing for clinical research. R package version 1.6.3, 2026. Available at: https://github.com/jdpreston30/TernTables (Web interface: https://tern-tables.com)</w:t>
    </w: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Relationship Id="rId7" Type="http://schemas.openxmlformats.org/officeDocument/2006/relationships/footer" Target="footer1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JoshsMacbook2015</cp:lastModifiedBy>
  <cp:revision>9</cp:revision>
  <dcterms:created xsi:type="dcterms:W3CDTF">2017-02-28T11:18:00Z</dcterms:created>
  <dcterms:modified xsi:type="dcterms:W3CDTF">2026-03-06T00:11:27Z</dcterms:modified>
  <cp:category/>
</cp:coreProperties>
</file>