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descriptive tables (ternD):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test. Statistical significance was defined as p ≤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two-group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test. Normally distributed continuous variables were compared using Welch's independent samples t-test; non-normally distributed variables were compared using the Wilcoxon rank-sum test. Categorical variables were compared using Chi-squared tests, or Fisher's exact tests when expected cell counts were less than 5. Statistical significance was defined as p ≤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three-or-more-group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test. Normally distributed continuous variables were compared across groups using one-way ANOVA; non-normally distributed or ordinal continuous variables were compared using the Kruskal-Wallis test. Categorical variables were compared using Chi-squared tests, or Fisher's exact tests when expected cell counts were less than 5. Statistical significance was defined as p ≤ 0.05.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2026-02-26T10:39:02Z</dcterms:modified>
  <cp:category/>
</cp:coreProperties>
</file>