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If you used the package to generate descriptive tables (ternD):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Continuous variables are presented as mean ± SD for normally distributed variables or median [IQR] for non-normally distributed or ordinal variables. Categorical variables are presented as n (%). Normality of continuous variables was assessed using the Shapiro-Wilk test; variables with a Shapiro-Wilk p &gt; 0.05 were considered normally distributed. Statistical significance was defined as p &lt; 0.05.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If you used the package to generate two-group comparison tables (ternG):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Continuous variables are presented as mean ± SD for normally distributed variables or median [IQR] for non-normally distributed or ordinal variables. Categorical variables are presented as n (%). Normality of continuous variables was assessed using the Shapiro-Wilk test; variables with a Shapiro-Wilk p &gt; 0.05 were considered normally distributed. Normally distributed continuous variables were compared between groups using Welch's independent samples t-test; non-normally distributed or ordinal continuous variables were compared using the Wilcoxon rank-sum test. Categorical variables were compared using Chi-squared tests, or Fisher's exact tests when expected cell counts were less than 5. Statistical significance was defined as p &lt; 0.05.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If you used the package to generate three-or-more-group comparison tables (ternG):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Continuous variables are presented as mean ± SD for normally distributed variables or median [IQR] for non-normally distributed or ordinal variables. Categorical variables are presented as n (%). Normality of continuous variables was assessed using the Shapiro-Wilk test; variables with a Shapiro-Wilk p &gt; 0.05 were considered normally distributed. Normally distributed continuous variables were compared using one-way ANOVA; non-normally distributed variables were compared using the Kruskal-Wallis test. Categorical variables were compared using Chi-squared tests, or Fisher's exact tests when expected cell counts were less than 5. Statistical significance was defined as p &lt; 0.05.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2026-02-26T11:16:00Z</dcterms:modified>
  <cp:category/>
</cp:coreProperties>
</file>