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15"/>
        <w:gridCol w:w="1664"/>
        <w:gridCol w:w="1375"/>
        <w:gridCol w:w="1203"/>
        <w:gridCol w:w="1625"/>
        <w:gridCol w:w="1014"/>
      </w:tblGrid>
      <w:tr>
        <w:trPr>
          <w:trHeight w:val="71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461)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468)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OR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± 12.4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239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 [0.71–1.19]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[0.91–1.75]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[0.77–3.75]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3.22 [2.36–4.38]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1.64 [1.13–2.37]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337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326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7E-6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2026-03-04T10:40:43Z</dcterms:modified>
  <cp:category/>
</cp:coreProperties>
</file>