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Data Preprocessing Summary (ternP)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following transformations were applied: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String representations of missing values (“NA”, “na”, “Na”, and “unk”) were detected and converted to true NA.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1 column was dropped because all values were missing: Metastasis.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3 completely blank rows were removed from the dataset.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Capitalization inconsistencies were detected and standardized to title case in 1 column: Sex.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28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•  3 rows were flagged as sparse (more than 50% of values missing). These rows are retained in the cleaned dataset and are available via result$sparse_rows for review or export.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Final cleaned data: 932 rows × 12 columns.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2026-03-02T21:06:30Z</dcterms:modified>
  <cp:category/>
</cp:coreProperties>
</file>