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for normally distributed variables or median [IQR] for non-normally distributed or ordinal variables. Categorical variables are presented as n (%). For two-group comparisons of continuous variables with normal distributions, Welch's t-test was used. For two-group comparisons of continuous variables with non-normal distributions or ordinal variables, the Wilcoxon rank-sum test was used. Statistical significance was defined as p ≤ 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2026-02-26T07:47:46Z</dcterms:modified>
  <cp:category/>
</cp:coreProperties>
</file>