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2006–2009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2010–2013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2014–2017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2018–2021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2026-09-07T18:03:28Z</dcterms:modified>
  <cp:category/>
</cp:coreProperties>
</file>