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2010–2013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2014–2017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2018–2021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2026-09-10T21:36:39Z</dcterms:modified>
  <cp:category/>
</cp:coreProperties>
</file>