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2006–2009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2010–2013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2014–2017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2018–2021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2026-09-10T21:14:41Z</dcterms:modified>
  <cp:category/>
</cp:coreProperties>
</file>