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t>1.3</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 de julio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t>Fase 0 en curso - base técnica local implementada y verificada; despliegues, acuerdos y contención de credenciales pendientes</w:t>
            </w:r>
            <w:r>
              <w:rPr>
                <w:rFonts w:ascii="Aptos" w:hAnsi="Aptos"/>
                <w:color w:val="14233B"/>
                <w:sz w:val="17"/>
              </w:rPr>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de producto provisional. Confirmar si la marca oficial es CEDIA o CEDIAH antes de publicar.</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al 31/07/2026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carpeta contiene documentos, pero no una aplicación ni package.json.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carpeta no es un repositorio Git. Debe inicializarse en Fase 0.</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Cuentas mencionadas, integración no comprobada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asume que Supabase, Render o GitHub estén configurados correctamente.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recibido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seleccionar y preparar el curso vertical de demostración.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recibidos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Faltan logo, paleta autorizada, tipografías, tono y reglas de uso.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aplican todavía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 aplicación ejecutable que verificar.</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color w:val="14233B"/>
              </w:rPr>
              <w:t>[!] Credenciales expuestas en un archivo de texto local</w:t>
              <w:br/>
            </w:r>
            <w:r>
              <w:t>Se detectaron contraseñas y datos de acceso almacenados en texto plano. No se copiaron ni se utilizaron. Antes de crear el repositorio deben rotarse todas las contraseñas expuestas, usar valores únicos, activar MFA y eliminar el archivo solo después de confirmar la rotación. Si alguna contraseña fue reutilizada, se considera comprometida en todos los servicios donde se usó.</w:t>
            </w:r>
          </w:p>
        </w:tc>
      </w:tr>
    </w:tbl>
    <w:p>
      <w:pPr>
        <w:spacing w:after="0"/>
      </w:pPr>
    </w:p>
    <w:p>
      <w:pPr>
        <w:pStyle w:val="Checklist"/>
        <w:ind w:left="255" w:hanging="255"/>
      </w:pPr>
      <w:r>
        <w:rPr>
          <w:b/>
          <w:color w:val="7A263A"/>
        </w:rPr>
        <w:t xml:space="preserve">[!] </w:t>
      </w:r>
      <w:r>
        <w:t>Rotar las credenciales expuestas de base de datos y de cuentas asociadas.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Tailwind CSS + componentes accesibles basados en Radix / shadcn/ui</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Sistema visual consistente, responsive y rápido de iterar sin imponer una interfaz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rPr>
          <w:b/>
        </w:rPr>
        <w:t xml:space="preserve">[ ] </w:t>
      </w:r>
      <w:r>
        <w:t>Rotar todas las credenciales expuestas y activar MFA.</w:t>
      </w:r>
    </w:p>
    <w:p>
      <w:pPr>
        <w:pStyle w:val="Checklist"/>
        <w:ind w:left="255" w:hanging="255"/>
      </w:pPr>
      <w:r>
        <w:rPr>
          <w:b/>
        </w:rPr>
        <w:t xml:space="preserve">[ ] </w:t>
      </w:r>
      <w:r>
        <w:t>Eliminar de forma segura el archivo de credenciales una vez confirmada la rotación.</w:t>
      </w:r>
    </w:p>
    <w:p>
      <w:pPr>
        <w:pStyle w:val="Checklist"/>
        <w:ind w:left="255" w:hanging="255"/>
      </w:pPr>
      <w:r>
        <w:rPr>
          <w:b/>
        </w:rPr>
        <w:t xml:space="preserve">[ ] </w:t>
      </w:r>
      <w:r>
        <w:t>Confirmar nombre oficial: CEDIA o CEDIAH;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rPr>
          <w:b/>
        </w:rPr>
        <w:t xml:space="preserve">[ ] </w:t>
      </w:r>
      <w:r>
        <w:t>No quedan credenciales expuestas y MFA está activo en cuentas críticas.</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rPr>
          <w:b/>
        </w:rPr>
        <w:t xml:space="preserve">[ ] </w:t>
      </w:r>
      <w:r>
        <w:t>Definir tokens de color, tipografía, espacio, radios, elevación y movimiento a partir de la marca.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rPr>
          <w:b/>
        </w:rPr>
        <w:t xml:space="preserve">[ ] </w:t>
      </w:r>
      <w:r>
        <w:t>Crear header, navegación móvil, sidebar de escritorio, buscador y estados de plan.</w:t>
      </w:r>
    </w:p>
    <w:p>
      <w:pPr>
        <w:pStyle w:val="Checklist"/>
        <w:ind w:left="255" w:hanging="255"/>
      </w:pPr>
      <w:r>
        <w:rPr>
          <w:b/>
        </w:rPr>
        <w:t xml:space="preserve">[ ] </w:t>
      </w:r>
      <w:r>
        <w:t>Implementar landing, catálogo, ficha del curso, login, registro y recuperación visual.</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rPr>
          <w:b/>
        </w:rPr>
        <w:t xml:space="preserve">[ ] </w:t>
      </w:r>
      <w:r>
        <w:t>Revisar texto, jerarquía, navegación, foco, contraste, teclado y objetivos táctiles.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diseño público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keepNext w:val="1"/>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rPr>
          <w:b/>
          <w:color w:val="7A263A"/>
        </w:rPr>
        <w:t xml:space="preserve">[!] </w:t>
      </w:r>
      <w:r>
        <w:t>Rotar las credenciales expuestas, activar MFA y confirmar la contención.</w:t>
      </w:r>
    </w:p>
    <w:p>
      <w:pPr>
        <w:pStyle w:val="Checklist"/>
        <w:ind w:left="255" w:hanging="255"/>
      </w:pPr>
      <w:r>
        <w:rPr>
          <w:b/>
        </w:rPr>
        <w:t xml:space="preserve">[ ] </w:t>
      </w:r>
      <w:r>
        <w:t>Confirmar el nombre oficial y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Configurar ambientes iniciales: Vercel para web, Render para API Docker y Supabase para datos/identidad/archivos.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Siguiente punto de control</w:t>
              <w:br/>
            </w:r>
            <w:r>
              <w:t>No avanzar a construir el catálogo completo. Primero cerrar la Fase 0 y producir una página base verificable; después ejecutar la Fase 1 con el contenido de un solo curso vertical.</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