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1.9</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catalogo y ocho fichas demo responsive verificados y desplegados en produccion en Vercel; coordinacion aprobo la plataforma, MFA y contencion cerrados; fundacion de datos en Supabase aplicada; contenido real, autenticacion y despliegue Render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Al finalizar cada trabajo aprobado para el repositorio: actualizar la bitácora, ejecutar validaciones, crear commit y hacer push a la rama publicada. El push no se delega al responsable salvo que lo solicite expresamente; si el cambio afecta la web, verificar además el despliegue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Supabase con fundación activa; Render pendiente</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Vercel Ready para 3f48804: https://cediah.vercel.app. Supabase tiene nueve tablas con RLS y grants cerrados. Render API Docker y la configuración real de identidad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fichas y acceso local: PASS</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y fichas demo ya verificados. El acceso, registro, recuperación, actualización de contraseña y panel de reserva se comprobaron localmente en 390 x 844 y 1440 x 900, sin overflow ni errores de consola. La prueba real de cuentas espera configurar los ambientes.</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rPr>
              <w:t>[x] Contencion de credenciales cerrada</w:t>
              <w:br/>
            </w:r>
            <w:r>
              <w:t>El responsable del proyecto confirmo el 01/08/2026 la rotacion de las credenciales y MFA activo en las cuentas criticas. Se verifico que el archivo local historico ya no existe y que Git no registra rastreo ni historial para ese nombre. No se copiaron, utilizaron ni registraron secretos durante el trabajo de la plataforma.</w:t>
            </w:r>
          </w:p>
        </w:tc>
      </w:tr>
    </w:tbl>
    <w:p>
      <w:pPr>
        <w:spacing w:after="0"/>
      </w:pPr>
    </w:p>
    <w:p>
      <w:pPr>
        <w:pStyle w:val="Checklist"/>
        <w:ind w:left="255" w:hanging="255"/>
      </w:pPr>
      <w:r>
        <w:t>[x] Rotar las credenciales expuestas de base de datos y de cuentas asociadas. Confirmado por el responsable el 01/08/2026; sin registrar valores.</w:t>
      </w:r>
    </w:p>
    <w:p>
      <w:pPr>
        <w:pStyle w:val="Checklist"/>
        <w:ind w:left="255" w:hanging="255"/>
      </w:pPr>
      <w:r>
        <w:t>[x] MFA activo en correo, GitHub, Supabase, alojamiento y proveedor de video. Confirmado por el responsable el 01/08/2026.</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t>[x] El archivo local de credenciales ya no existe; Git no registra rastreo ni historial para su nombre. Verificado el 01/08/2026 sin leer contenido sensible.</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 fundación de identidad</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t>[x] Credenciales expuestas rotadas y MFA activo. Confirmado por el responsable el 01/08/2026.</w:t>
      </w:r>
    </w:p>
    <w:p>
      <w:pPr>
        <w:pStyle w:val="Checklist"/>
        <w:ind w:left="255" w:hanging="255"/>
      </w:pPr>
      <w:r>
        <w:t>[x] Archivo local de credenciales ausente y sin historial Git bajo su nombre; verificado el 01/08/2026.</w:t>
      </w:r>
    </w:p>
    <w:p>
      <w:pPr>
        <w:pStyle w:val="Checklist"/>
        <w:ind w:left="255" w:hanging="255"/>
      </w:pPr>
      <w:r>
        <w:t>[~] Nombre oficial confirmado: CEDIAH. Pendiente reunir logo, paleta, tipografías y autorización de marca.</w:t>
      </w:r>
    </w:p>
    <w:p>
      <w:pPr>
        <w:pStyle w:val="Checklist"/>
        <w:ind w:left="255" w:hanging="255"/>
      </w:pPr>
      <w:r>
        <w:t>[x] Coordinacion aprobo el alcance de la plataforma. Confirmado por el responsable el 01/08/2026.</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t>[x] No quedan credenciales locales expuestas y MFA esta activo en cuentas criticas. Confirmado y verificado el 01/08/2026.</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t>[~] Layout público y acceso autenticado inicial en una sola aplicación; layout administrativo pendiente.</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fichas, login, registro y recuperación visual implementados; falta validarlos con cuentas reales tras configurar los ambientes.</w:t>
      </w:r>
    </w:p>
    <w:p>
      <w:pPr>
        <w:pStyle w:val="Checklist"/>
        <w:ind w:left="255" w:hanging="255"/>
      </w:pPr>
      <w:r>
        <w:t>[~] Panel de estudiante protegido con estado de reserva implementado; faltan progreso, recursos y eventos reales.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Fundación de Supabase activa y configuración versionada preparada; faltan desplegar la API Docker en Render y conectar la URL de producción en Vercel.</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t>[~] Registro, verificación por callback, login, recuperación, actualización de contraseña y cierre de sesión implementados; falta configurar SMTP, URLs de redirección y ejecutar E2E con cuentas de prueba.</w:t>
      </w:r>
    </w:p>
    <w:p>
      <w:pPr>
        <w:pStyle w:val="Checklist"/>
        <w:ind w:left="255" w:hanging="255"/>
      </w:pPr>
      <w:r>
        <w:t>[~] La API valida el bearer token contra Supabase Auth antes de devolver identidad; faltan roles, matrículas y menús por permisos reales.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Identidad API y recorridos de cuenta listos localmente; faltan roles, matrículas, video, material y progreso.</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r>
        <w:tc>
          <w:tcPr>
            <w:tcW w:type="dxa" w:w="2493"/>
          </w:tcPr>
          <w:p>
            <w:r>
              <w:t>SEC-001 / 01/08/2026</w:t>
            </w:r>
          </w:p>
        </w:tc>
        <w:tc>
          <w:tcPr>
            <w:tcW w:type="dxa" w:w="2493"/>
          </w:tcPr>
          <w:p>
            <w:r>
              <w:t>Registro de la rotacion de credenciales confirmada por el responsable del proyecto.</w:t>
            </w:r>
          </w:p>
        </w:tc>
        <w:tc>
          <w:tcPr>
            <w:tcW w:type="dxa" w:w="2493"/>
          </w:tcPr>
          <w:p>
            <w:r>
              <w:t>Confirmacion del responsable; .gitignore mantiene el archivo local fuera de Git y el arbol de trabajo estaba limpio. No se leyeron ni registraron secretos. MFA y eliminacion segura siguen pendientes de confirmacion.</w:t>
            </w:r>
          </w:p>
        </w:tc>
        <w:tc>
          <w:tcPr>
            <w:tcW w:type="dxa" w:w="2493"/>
          </w:tcPr>
          <w:p>
            <w:r>
              <w:t>[~] Rotacion registrada. Proximo: confirmar MFA y que el archivo nunca entro en Git antes de eliminarlo.</w:t>
            </w:r>
          </w:p>
        </w:tc>
      </w:tr>
      <w:tr>
        <w:tc>
          <w:tcPr>
            <w:tcW w:type="dxa" w:w="2493"/>
          </w:tcPr>
          <w:p>
            <w:r>
              <w:t>OPS-002 / 01/08/2026</w:t>
            </w:r>
          </w:p>
        </w:tc>
        <w:tc>
          <w:tcPr>
            <w:tcW w:type="dxa" w:w="2493"/>
          </w:tcPr>
          <w:p>
            <w:r>
              <w:t>Inventario de preparacion de Supabase sin cambios remotos.</w:t>
            </w:r>
          </w:p>
        </w:tc>
        <w:tc>
          <w:tcPr>
            <w:tcW w:type="dxa" w:w="2493"/>
          </w:tcPr>
          <w:p>
            <w:r>
              <w:t>Proyecto Web CEDIAH activo en Supabase, Postgres 17.6, sin tablas ni migraciones en public. Se revisaron cambios recientes: las tablas nuevas no se exponen automaticamente por Data API; futuras migraciones llevaran grants explicitos y RLS.</w:t>
            </w:r>
          </w:p>
        </w:tc>
        <w:tc>
          <w:tcPr>
            <w:tcW w:type="dxa" w:w="2493"/>
          </w:tcPr>
          <w:p>
            <w:r>
              <w:t>[~] Entorno de datos listo pero sin esquema. Proximo: aprobar roles, curso vertical y criterios academicos antes de crear la primera migracion.</w:t>
            </w:r>
          </w:p>
        </w:tc>
      </w:tr>
      <w:tr>
        <w:tc>
          <w:tcPr>
            <w:tcW w:type="dxa" w:w="2493"/>
          </w:tcPr>
          <w:p>
            <w:r>
              <w:t>APR-001 / 01/08/2026</w:t>
            </w:r>
          </w:p>
        </w:tc>
        <w:tc>
          <w:tcPr>
            <w:tcW w:type="dxa" w:w="2493"/>
          </w:tcPr>
          <w:p>
            <w:r>
              <w:t>Aprobacion de la plataforma por coordinacion y confirmacion de MFA.</w:t>
            </w:r>
          </w:p>
        </w:tc>
        <w:tc>
          <w:tcPr>
            <w:tcW w:type="dxa" w:w="2493"/>
          </w:tcPr>
          <w:p>
            <w:r>
              <w:t>El responsable confirmo que coordinacion aprobo la plataforma y que MFA esta activo. Se verifico que el archivo local historico no existe y no aparece rastreado ni en el historial Git, sin leer contenido sensible.</w:t>
            </w:r>
          </w:p>
        </w:tc>
        <w:tc>
          <w:tcPr>
            <w:tcW w:type="dxa" w:w="2493"/>
          </w:tcPr>
          <w:p>
            <w:r>
              <w:t>[x] Fundaciones de alcance y seguridad confirmadas. Proximo: registrar curso vertical y contenido autorizado.</w:t>
            </w:r>
          </w:p>
        </w:tc>
      </w:tr>
      <w:tr>
        <w:tc>
          <w:tcPr>
            <w:tcW w:type="dxa" w:w="2493"/>
          </w:tcPr>
          <w:p>
            <w:r>
              <w:t>DB-001 / 01/08/2026</w:t>
            </w:r>
          </w:p>
        </w:tc>
        <w:tc>
          <w:tcPr>
            <w:tcW w:type="dxa" w:w="2493"/>
          </w:tcPr>
          <w:p>
            <w:r>
              <w:t>Fundacion de datos aplicada en Supabase con RLS y sin acceso directo del navegador.</w:t>
            </w:r>
          </w:p>
        </w:tc>
        <w:tc>
          <w:tcPr>
            <w:tcW w:type="dxa" w:w="2493"/>
          </w:tcPr>
          <w:p>
            <w:r>
              <w:t>Migraciones 20260801172906 y 20260801173029 aplicadas al proyecto Supabase vacio. Nueve tablas publicas, RLS activo, anon/authenticated sin SELECT y service_role con acceso de servidor. Asesores: sin fallas de seguridad ni claves foraneas sin indice; solo avisos INFO esperados en tablas vacias y cerradas.</w:t>
            </w:r>
          </w:p>
        </w:tc>
        <w:tc>
          <w:tcPr>
            <w:tcW w:type="dxa" w:w="2493"/>
          </w:tcPr>
          <w:p>
            <w:r>
              <w:t>[x] Esquema remoto versionado y verificado. Proximo: integrar autenticacion y API antes de abrir politicas RLS a flujos concretos.</w:t>
            </w:r>
          </w:p>
        </w:tc>
      </w:tr>
      <w:tr>
        <w:tc>
          <w:tcPr>
            <w:tcW w:type="dxa" w:w="2493"/>
          </w:tcPr>
          <w:p>
            <w:r>
              <w:t>AUTH-001 / 01/08/2026</w:t>
            </w:r>
          </w:p>
        </w:tc>
        <w:tc>
          <w:tcPr>
            <w:tcW w:type="dxa" w:w="2493"/>
          </w:tcPr>
          <w:p>
            <w:r>
              <w:t>Fundación de identidad mediante Supabase Auth con sesión SSR y API como límite de autorización. Se añadieron acceso, registro, recuperación, actualización de contraseña, callback y panel protegido.</w:t>
            </w:r>
          </w:p>
        </w:tc>
        <w:tc>
          <w:tcPr>
            <w:tcW w:type="dxa" w:w="2493"/>
          </w:tcPr>
          <w:p>
            <w:r>
              <w:t>Contratos y API: typecheck PASS; Vitest 5/5 PASS; lint web PASS; build Next PASS. VER-011 390 x 844 y VER-012 1440 x 900: formularios, rutas de registro/recuperación/panel, foco y layout PASS; scrollWidth = clientWidth y cero warn/error de consola.</w:t>
            </w:r>
          </w:p>
        </w:tc>
        <w:tc>
          <w:tcPr>
            <w:tcW w:type="dxa" w:w="2493"/>
          </w:tcPr>
          <w:p>
            <w:r>
              <w:t>[~] Código listo sin abrir tablas al navegador ni exponer clave secreta. Próximo: configurar variables y URLs de Supabase, desplegar Render, conectar Vercel y ejecutar E2E con cuentas de prueba antes de habilitar contenido privado.</w:t>
            </w:r>
          </w:p>
        </w:tc>
      </w:tr>
      <w:tr>
        <w:tc>
          <w:tcPr>
            <w:tcW w:type="dxa" w:w="2493"/>
          </w:tcPr>
          <w:p>
            <w:r>
              <w:t>OPS-003 / 01/08/2026</w:t>
            </w:r>
          </w:p>
        </w:tc>
        <w:tc>
          <w:tcPr>
            <w:tcW w:type="dxa" w:w="2493"/>
          </w:tcPr>
          <w:p>
            <w:r>
              <w:t>Regla de cierre actualizada: cada trabajo terminado se publica mediante push para que el responsable pueda verificar los cambios sin hacerlo manualmente.</w:t>
            </w:r>
          </w:p>
        </w:tc>
        <w:tc>
          <w:tcPr>
            <w:tcW w:type="dxa" w:w="2493"/>
          </w:tcPr>
          <w:p>
            <w:r>
              <w:t>Regla incorporada al documento canónico antes de publicar los commits pendientes.</w:t>
            </w:r>
          </w:p>
        </w:tc>
        <w:tc>
          <w:tcPr>
            <w:tcW w:type="dxa" w:w="2493"/>
          </w:tcPr>
          <w:p>
            <w:r>
              <w:t>[x] Política registrada. Próximo: push a main y verificación del despliegue web cuando corresponda.</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t>[x] Credenciales rotadas, MFA activo y archivo local ausente sin historial Git. Contencion cerrada el 01/08/2026.</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desplegada y verificada en Vercel; la fundacion de datos Supabase esta activa. Faltan Render para API Docker, integracion de identidad y almacenamiento privado.</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Style w:val="TableGrid"/>
        <w:tblW w:type="auto" w:w="0"/>
        <w:tblLook w:firstColumn="1" w:firstRow="1" w:lastColumn="0" w:lastRow="0" w:noHBand="0" w:noVBand="1" w:val="04A0"/>
      </w:tblPr>
      <w:tblGrid>
        <w:gridCol w:w="4986"/>
        <w:gridCol w:w="4986"/>
      </w:tblGrid>
      <w:tr>
        <w:tc>
          <w:tcPr>
            <w:tcW w:type="dxa" w:w="4986"/>
          </w:tcPr>
          <w:p>
            <w:r>
              <w:t>Campo</w:t>
            </w:r>
          </w:p>
        </w:tc>
        <w:tc>
          <w:tcPr>
            <w:tcW w:type="dxa" w:w="4986"/>
          </w:tcPr>
          <w:p>
            <w:r>
              <w:t>Contenido</w:t>
            </w:r>
          </w:p>
        </w:tc>
      </w:tr>
      <w:tr>
        <w:tc>
          <w:tcPr>
            <w:tcW w:type="dxa" w:w="4986"/>
          </w:tcPr>
          <w:p>
            <w:r>
              <w:t>ID / fecha / autor</w:t>
            </w:r>
          </w:p>
        </w:tc>
        <w:tc>
          <w:tcPr>
            <w:tcW w:type="dxa" w:w="4986"/>
          </w:tcPr>
          <w:p>
            <w:r>
              <w:t>AUTH-001 / 01/08/2026 / Codex con José</w:t>
            </w:r>
          </w:p>
        </w:tc>
      </w:tr>
      <w:tr>
        <w:tc>
          <w:tcPr>
            <w:tcW w:type="dxa" w:w="4986"/>
          </w:tcPr>
          <w:p>
            <w:r>
              <w:t>Fase y objetivo</w:t>
            </w:r>
          </w:p>
        </w:tc>
        <w:tc>
          <w:tcPr>
            <w:tcW w:type="dxa" w:w="4986"/>
          </w:tcPr>
          <w:p>
            <w:r>
              <w:t>Fases 1 y 2 - convertir el acceso previsto en una base verificable, manteniendo la API como límite de autorización.</w:t>
            </w:r>
          </w:p>
        </w:tc>
      </w:tr>
      <w:tr>
        <w:tc>
          <w:tcPr>
            <w:tcW w:type="dxa" w:w="4986"/>
          </w:tcPr>
          <w:p>
            <w:r>
              <w:t>Qué cambió</w:t>
            </w:r>
          </w:p>
        </w:tc>
        <w:tc>
          <w:tcPr>
            <w:tcW w:type="dxa" w:w="4986"/>
          </w:tcPr>
          <w:p>
            <w:r>
              <w:t>Se añadieron acceso, registro, recuperación, actualización de contraseña, callback y panel protegido. La API expone GET /v1/auth/me solo tras validar un bearer token contra Supabase Auth.</w:t>
            </w:r>
          </w:p>
        </w:tc>
      </w:tr>
      <w:tr>
        <w:tc>
          <w:tcPr>
            <w:tcW w:type="dxa" w:w="4986"/>
          </w:tcPr>
          <w:p>
            <w:r>
              <w:t>Cómo se implementó</w:t>
            </w:r>
          </w:p>
        </w:tc>
        <w:tc>
          <w:tcPr>
            <w:tcW w:type="dxa" w:w="4986"/>
          </w:tcPr>
          <w:p>
            <w:r>
              <w:t>Next SSR mantiene la sesión en cookies y refresca claims verificados en proxy. El servidor reenvía el token a la API; Fastify vuelve a validarlo con Supabase Auth y no consulta tablas desde el navegador.</w:t>
            </w:r>
          </w:p>
        </w:tc>
      </w:tr>
      <w:tr>
        <w:tc>
          <w:tcPr>
            <w:tcW w:type="dxa" w:w="4986"/>
          </w:tcPr>
          <w:p>
            <w:r>
              <w:t>Archivos / migraciones / servicios</w:t>
            </w:r>
          </w:p>
        </w:tc>
        <w:tc>
          <w:tcPr>
            <w:tcW w:type="dxa" w:w="4986"/>
          </w:tcPr>
          <w:p>
            <w:r>
              <w:t>apps/web/src/lib/supabase, rutas de autenticación y panel; apps/api/src/providers/supabase-identity.ts, /v1/auth/me, contratos compartidos; variables de Render. Sin nuevas migraciones ni datos personales.</w:t>
            </w:r>
          </w:p>
        </w:tc>
      </w:tr>
      <w:tr>
        <w:tc>
          <w:tcPr>
            <w:tcW w:type="dxa" w:w="4986"/>
          </w:tcPr>
          <w:p>
            <w:r>
              <w:t>Seguridad y privacidad</w:t>
            </w:r>
          </w:p>
        </w:tc>
        <w:tc>
          <w:tcPr>
            <w:tcW w:type="dxa" w:w="4986"/>
          </w:tcPr>
          <w:p>
            <w:r>
              <w:t>La clave SUPABASE_SECRET_KEY solo se declara para Render y nunca para la web. La clave publicable se limita a sesión Auth. No se concedieron grants ni políticas nuevas a anon/authenticated; RLS continúa cerrado.</w:t>
            </w:r>
          </w:p>
        </w:tc>
      </w:tr>
      <w:tr>
        <w:tc>
          <w:tcPr>
            <w:tcW w:type="dxa" w:w="4986"/>
          </w:tcPr>
          <w:p>
            <w:r>
              <w:t>Validación automática</w:t>
            </w:r>
          </w:p>
        </w:tc>
        <w:tc>
          <w:tcPr>
            <w:tcW w:type="dxa" w:w="4986"/>
          </w:tcPr>
          <w:p>
            <w:r>
              <w:t>PASS: contratos build, API typecheck, Vitest 5/5, web lint, web typecheck y Next build. pnpm install se reconstruyó desde pnpm-lock.yaml tras detectar node_modules inconsistente.</w:t>
            </w:r>
          </w:p>
        </w:tc>
      </w:tr>
      <w:tr>
        <w:tc>
          <w:tcPr>
            <w:tcW w:type="dxa" w:w="4986"/>
          </w:tcPr>
          <w:p>
            <w:r>
              <w:t>Validación en navegador</w:t>
            </w:r>
          </w:p>
        </w:tc>
        <w:tc>
          <w:tcPr>
            <w:tcW w:type="dxa" w:w="4986"/>
          </w:tcPr>
          <w:p>
            <w:r>
              <w:t>VER-011 PASS 390 x 844 y VER-012 PASS 1440 x 900: login responsive, mensaje de configuración explícito, rutas registro/recuperación/panel, foco visible, cero overflow y cero warn/error de consola.</w:t>
            </w:r>
          </w:p>
        </w:tc>
      </w:tr>
      <w:tr>
        <w:tc>
          <w:tcPr>
            <w:tcW w:type="dxa" w:w="4986"/>
          </w:tcPr>
          <w:p>
            <w:r>
              <w:t>Evidencia</w:t>
            </w:r>
          </w:p>
        </w:tc>
        <w:tc>
          <w:tcPr>
            <w:tcW w:type="dxa" w:w="4986"/>
          </w:tcPr>
          <w:p>
            <w:r>
              <w:t>El panel no se habilita sin identidad y la UI desactiva los formularios hasta que se configure el ambiente. La API prueba aceptación de token válido y rechazo de token ausente.</w:t>
            </w:r>
          </w:p>
        </w:tc>
      </w:tr>
      <w:tr>
        <w:tc>
          <w:tcPr>
            <w:tcW w:type="dxa" w:w="4986"/>
          </w:tcPr>
          <w:p>
            <w:r>
              <w:t>Reversión</w:t>
            </w:r>
          </w:p>
        </w:tc>
        <w:tc>
          <w:tcPr>
            <w:tcW w:type="dxa" w:w="4986"/>
          </w:tcPr>
          <w:p>
            <w:r>
              <w:t>Revertir el commit de AUTH-001 elimina rutas, adaptador de identidad, contrato de usuario y variables de despliegue. No hay cuentas, sesiones, migraciones ni datos remotos creados por este cambio.</w:t>
            </w:r>
          </w:p>
        </w:tc>
      </w:tr>
      <w:tr>
        <w:tc>
          <w:tcPr>
            <w:tcW w:type="dxa" w:w="4986"/>
          </w:tcPr>
          <w:p>
            <w:r>
              <w:t>Pendiente / próximo paso</w:t>
            </w:r>
          </w:p>
        </w:tc>
        <w:tc>
          <w:tcPr>
            <w:tcW w:type="dxa" w:w="4986"/>
          </w:tcPr>
          <w:p>
            <w:r>
              <w:t>Configurar Supabase URL/publicable en Vercel y SUPABASE_URL/SUPABASE_SECRET_KEY en Render, autorizar callback/redirect URLs y SMTP, desplegar API Docker, ejecutar E2E con cuentas de prueba y recién entonces habilitar roles o contenido privado.</w:t>
            </w:r>
          </w:p>
        </w:tc>
      </w:tr>
    </w:tbl>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 / La fundación de identidad está lista localmente, pero no se han configurado cuentas ni claves reales. No abrir acceso directo a tablas ni activar cargas de video: primero configurar Supabase y Render, desplegar la API, autorizar URLs de callback, ejecutar E2E de una cuenta de prueba y registrar el curso vertical con contenido académico autorizado.</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r>
        <w:tc>
          <w:tcPr>
            <w:tcW w:type="dxa" w:w="3324"/>
          </w:tcPr>
          <w:p>
            <w:r>
              <w:t>1.8</w:t>
            </w:r>
          </w:p>
        </w:tc>
        <w:tc>
          <w:tcPr>
            <w:tcW w:type="dxa" w:w="3324"/>
          </w:tcPr>
          <w:p>
            <w:r>
              <w:t>01/08/2026</w:t>
            </w:r>
          </w:p>
        </w:tc>
        <w:tc>
          <w:tcPr>
            <w:tcW w:type="dxa" w:w="3324"/>
          </w:tcPr>
          <w:p>
            <w:r>
              <w:t>Rotacion de credenciales registrada sin secretos; proyecto Supabase vacio y activo verificado; MFA, eliminacion segura y aprobaciones de la Fase 0 siguen pendientes.</w:t>
            </w:r>
          </w:p>
        </w:tc>
      </w:tr>
      <w:tr>
        <w:tc>
          <w:tcPr>
            <w:tcW w:type="dxa" w:w="3324"/>
          </w:tcPr>
          <w:p>
            <w:r>
              <w:t>1.9</w:t>
            </w:r>
          </w:p>
        </w:tc>
        <w:tc>
          <w:tcPr>
            <w:tcW w:type="dxa" w:w="3324"/>
          </w:tcPr>
          <w:p>
            <w:r>
              <w:t>01/08/2026</w:t>
            </w:r>
          </w:p>
        </w:tc>
        <w:tc>
          <w:tcPr>
            <w:tcW w:type="dxa" w:w="3324"/>
          </w:tcPr>
          <w:p>
            <w:r>
              <w:t>Coordinacion aprobo la plataforma; MFA y contencion de credenciales verificados; fundacion de datos Supabase aplicada con RLS, privilegios cerrados e indices de claves foraneas.</w:t>
            </w:r>
          </w:p>
        </w:tc>
      </w:tr>
      <w:tr>
        <w:tc>
          <w:tcPr>
            <w:tcW w:type="dxa" w:w="3324"/>
          </w:tcPr>
          <w:p>
            <w:r>
              <w:t>2.0</w:t>
            </w:r>
          </w:p>
        </w:tc>
        <w:tc>
          <w:tcPr>
            <w:tcW w:type="dxa" w:w="3324"/>
          </w:tcPr>
          <w:p>
            <w:r>
              <w:t>01/08/2026</w:t>
            </w:r>
          </w:p>
        </w:tc>
        <w:tc>
          <w:tcPr>
            <w:tcW w:type="dxa" w:w="3324"/>
          </w:tcPr>
          <w:p>
            <w:r>
              <w:t>Fundación de identidad: sesiones SSR, registro, recuperación, callback y API con validación de bearer token; despliegue y E2E con cuentas reales pendientes.</w:t>
            </w:r>
          </w:p>
        </w:tc>
      </w:tr>
      <w:tr>
        <w:tc>
          <w:tcPr>
            <w:tcW w:type="dxa" w:w="3324"/>
          </w:tcPr>
          <w:p>
            <w:r>
              <w:t>2.1</w:t>
            </w:r>
          </w:p>
        </w:tc>
        <w:tc>
          <w:tcPr>
            <w:tcW w:type="dxa" w:w="3324"/>
          </w:tcPr>
          <w:p>
            <w:r>
              <w:t>01/08/2026</w:t>
            </w:r>
          </w:p>
        </w:tc>
        <w:tc>
          <w:tcPr>
            <w:tcW w:type="dxa" w:w="3324"/>
          </w:tcPr>
          <w:p>
            <w:r>
              <w:t>Política de cierre actualizada: cada trabajo aprobado termina con documentación, validación, commit y push a la rama publicada para revisión sin intervención manual.</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