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A23" w:rsidRPr="00847306" w:rsidRDefault="00A01A23" w:rsidP="00A01A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47306">
        <w:rPr>
          <w:rFonts w:cstheme="minorHAnsi"/>
          <w:b/>
          <w:bCs/>
          <w:sz w:val="24"/>
          <w:szCs w:val="24"/>
        </w:rPr>
        <w:t>Ciudadanía laboral</w:t>
      </w:r>
    </w:p>
    <w:p w:rsidR="002F255E" w:rsidRPr="00847306" w:rsidRDefault="002F255E" w:rsidP="00A01A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8"/>
          <w:szCs w:val="24"/>
        </w:rPr>
      </w:pPr>
      <w:r w:rsidRPr="00847306">
        <w:rPr>
          <w:rFonts w:cstheme="minorHAnsi"/>
          <w:b/>
          <w:sz w:val="18"/>
          <w:szCs w:val="24"/>
        </w:rPr>
        <w:t>Lectura retomada de “Didáctic</w:t>
      </w:r>
      <w:r w:rsidR="0058580D">
        <w:rPr>
          <w:rFonts w:cstheme="minorHAnsi"/>
          <w:b/>
          <w:sz w:val="18"/>
          <w:szCs w:val="24"/>
        </w:rPr>
        <w:t>as para la ciudadanía laboral”</w:t>
      </w:r>
    </w:p>
    <w:p w:rsidR="002F255E" w:rsidRPr="00847306" w:rsidRDefault="002F255E" w:rsidP="00A01A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A01A23" w:rsidRPr="00847306" w:rsidRDefault="00A01A23" w:rsidP="004476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47306">
        <w:rPr>
          <w:rFonts w:cstheme="minorHAnsi"/>
          <w:sz w:val="24"/>
          <w:szCs w:val="24"/>
        </w:rPr>
        <w:t>Se presenta un acercamiento a la discusión sobre ciudadanía</w:t>
      </w:r>
      <w:r w:rsidR="00447658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y derechos, a partir de la cual se puntualiza sobre los</w:t>
      </w:r>
      <w:r w:rsidR="00447658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derechos sociales y laborales como fundamento de la ciudadanía</w:t>
      </w:r>
      <w:r w:rsidR="00447658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laboral. Este recorrido toma un énfasis en los derechos colectivos</w:t>
      </w:r>
      <w:r w:rsidR="00447658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o derechos de asociación, toda vez que la potencia de este</w:t>
      </w:r>
      <w:r w:rsidR="00447658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tipo de ciudadanía se concentra en el reconocimiento del aporte a la</w:t>
      </w:r>
      <w:r w:rsidR="00447658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vida política del ejercicio colectivo de los derechos laborales.</w:t>
      </w:r>
    </w:p>
    <w:p w:rsidR="007616AD" w:rsidRPr="00847306" w:rsidRDefault="00A01A23" w:rsidP="004476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47306">
        <w:rPr>
          <w:rFonts w:cstheme="minorHAnsi"/>
          <w:sz w:val="24"/>
          <w:szCs w:val="24"/>
        </w:rPr>
        <w:t>El objetivo de aprendizaje del capítulo dos relaciona los derechos</w:t>
      </w:r>
      <w:r w:rsidR="00447658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en el trabajo con el ejercicio de la ciudadanía laboral y el diálogo</w:t>
      </w:r>
      <w:r w:rsidR="00447658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social. Es esta la piedra angular de la dimensión política al trabajo.</w:t>
      </w:r>
    </w:p>
    <w:p w:rsidR="00E75494" w:rsidRPr="00847306" w:rsidRDefault="00E75494" w:rsidP="004476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847306">
        <w:rPr>
          <w:rFonts w:cstheme="minorHAnsi"/>
          <w:b/>
          <w:bCs/>
          <w:sz w:val="24"/>
          <w:szCs w:val="24"/>
        </w:rPr>
        <w:t>Ciudadanía como posesión de derechos</w:t>
      </w:r>
    </w:p>
    <w:p w:rsidR="00E75494" w:rsidRPr="00847306" w:rsidRDefault="00E75494" w:rsidP="004476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47306">
        <w:rPr>
          <w:rFonts w:cstheme="minorHAnsi"/>
          <w:sz w:val="24"/>
          <w:szCs w:val="24"/>
        </w:rPr>
        <w:t>Según Marshall, citado por Alonso (2007), la ciudadanía se entiende como un</w:t>
      </w:r>
      <w:r w:rsidR="00447658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sistema de garantías que asegura que cada individuo, sea tratado, jurídicamente,</w:t>
      </w:r>
      <w:r w:rsidR="00FD615D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como un miembro pleno de una sociedad de iguales. Esto implica lograr</w:t>
      </w:r>
      <w:r w:rsidR="00FD615D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el acceso de todos y todas a un número cada vez mayor de bienes y servicios</w:t>
      </w:r>
      <w:r w:rsidR="00FD615D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públicos que les posibilite la participación de la vida cultural, social, económica</w:t>
      </w:r>
      <w:r w:rsidR="00FD615D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y política en condiciones reales de igualdad.</w:t>
      </w:r>
    </w:p>
    <w:p w:rsidR="00E75494" w:rsidRPr="00847306" w:rsidRDefault="00E75494" w:rsidP="004476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847306">
        <w:rPr>
          <w:rFonts w:cstheme="minorHAnsi"/>
          <w:b/>
          <w:bCs/>
          <w:sz w:val="24"/>
          <w:szCs w:val="24"/>
        </w:rPr>
        <w:t>Igualdad, justicia y disfrute de derechos</w:t>
      </w:r>
    </w:p>
    <w:p w:rsidR="00691D89" w:rsidRPr="00847306" w:rsidRDefault="00E75494" w:rsidP="004476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47306">
        <w:rPr>
          <w:rFonts w:cstheme="minorHAnsi"/>
          <w:sz w:val="24"/>
          <w:szCs w:val="24"/>
        </w:rPr>
        <w:t>T. H. Marshall señala en un texto clásico (1992), que a partir de la segunda</w:t>
      </w:r>
      <w:r w:rsidR="00FD615D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mitad del siglo XIX se desarrolla un gran interés por la igualdad como principio</w:t>
      </w:r>
      <w:r w:rsidR="00CE5272" w:rsidRPr="00847306">
        <w:rPr>
          <w:rFonts w:cstheme="minorHAnsi"/>
          <w:sz w:val="24"/>
          <w:szCs w:val="24"/>
        </w:rPr>
        <w:t xml:space="preserve"> de justicia social, y que al mismo tiempo, se comprende el carácter insuficiente </w:t>
      </w:r>
      <w:r w:rsidR="00691D89" w:rsidRPr="00847306">
        <w:rPr>
          <w:rFonts w:cstheme="minorHAnsi"/>
          <w:sz w:val="24"/>
          <w:szCs w:val="24"/>
        </w:rPr>
        <w:t>de un reconocimiento meramente formal de la capacidad para disfrutar de los</w:t>
      </w:r>
      <w:r w:rsidR="00FD615D">
        <w:rPr>
          <w:rFonts w:cstheme="minorHAnsi"/>
          <w:sz w:val="24"/>
          <w:szCs w:val="24"/>
        </w:rPr>
        <w:t xml:space="preserve"> </w:t>
      </w:r>
      <w:r w:rsidR="00691D89" w:rsidRPr="00847306">
        <w:rPr>
          <w:rFonts w:cstheme="minorHAnsi"/>
          <w:sz w:val="24"/>
          <w:szCs w:val="24"/>
        </w:rPr>
        <w:t>mismos derechos, incluidos los derechos civiles y políticos. Afirma que “uno de</w:t>
      </w:r>
      <w:r w:rsidR="00FD615D">
        <w:rPr>
          <w:rFonts w:cstheme="minorHAnsi"/>
          <w:sz w:val="24"/>
          <w:szCs w:val="24"/>
        </w:rPr>
        <w:t xml:space="preserve"> </w:t>
      </w:r>
      <w:r w:rsidR="00691D89" w:rsidRPr="00847306">
        <w:rPr>
          <w:rFonts w:cstheme="minorHAnsi"/>
          <w:sz w:val="24"/>
          <w:szCs w:val="24"/>
        </w:rPr>
        <w:t>los principales logros del poder político durante el siglo XIX fue allanar el camino</w:t>
      </w:r>
      <w:r w:rsidR="00FD615D">
        <w:rPr>
          <w:rFonts w:cstheme="minorHAnsi"/>
          <w:sz w:val="24"/>
          <w:szCs w:val="24"/>
        </w:rPr>
        <w:t xml:space="preserve"> </w:t>
      </w:r>
      <w:r w:rsidR="00691D89" w:rsidRPr="00847306">
        <w:rPr>
          <w:rFonts w:cstheme="minorHAnsi"/>
          <w:sz w:val="24"/>
          <w:szCs w:val="24"/>
        </w:rPr>
        <w:t>al sindicalismo admitiendo a los trabajadores hacer uso de sus derechos</w:t>
      </w:r>
      <w:r w:rsidR="00FD615D">
        <w:rPr>
          <w:rFonts w:cstheme="minorHAnsi"/>
          <w:sz w:val="24"/>
          <w:szCs w:val="24"/>
        </w:rPr>
        <w:t xml:space="preserve"> </w:t>
      </w:r>
      <w:r w:rsidR="00691D89" w:rsidRPr="00847306">
        <w:rPr>
          <w:rFonts w:cstheme="minorHAnsi"/>
          <w:sz w:val="24"/>
          <w:szCs w:val="24"/>
        </w:rPr>
        <w:t>civiles colectivamente”. Se trata, enfatiza, de “una anomalía, porque hasta ese</w:t>
      </w:r>
      <w:r w:rsidR="00FD615D">
        <w:rPr>
          <w:rFonts w:cstheme="minorHAnsi"/>
          <w:sz w:val="24"/>
          <w:szCs w:val="24"/>
        </w:rPr>
        <w:t xml:space="preserve"> </w:t>
      </w:r>
      <w:r w:rsidR="00691D89" w:rsidRPr="00847306">
        <w:rPr>
          <w:rFonts w:cstheme="minorHAnsi"/>
          <w:sz w:val="24"/>
          <w:szCs w:val="24"/>
        </w:rPr>
        <w:t>momento los únicos derechos utilizados colectivamente habían sido los políticos,</w:t>
      </w:r>
      <w:r w:rsidR="00FD615D">
        <w:rPr>
          <w:rFonts w:cstheme="minorHAnsi"/>
          <w:sz w:val="24"/>
          <w:szCs w:val="24"/>
        </w:rPr>
        <w:t xml:space="preserve"> </w:t>
      </w:r>
      <w:r w:rsidR="00691D89" w:rsidRPr="00847306">
        <w:rPr>
          <w:rFonts w:cstheme="minorHAnsi"/>
          <w:sz w:val="24"/>
          <w:szCs w:val="24"/>
        </w:rPr>
        <w:t>a través del parlamento y los concejos locales, mientras que los derechos</w:t>
      </w:r>
      <w:r w:rsidR="00FD615D">
        <w:rPr>
          <w:rFonts w:cstheme="minorHAnsi"/>
          <w:sz w:val="24"/>
          <w:szCs w:val="24"/>
        </w:rPr>
        <w:t xml:space="preserve"> </w:t>
      </w:r>
      <w:r w:rsidR="00691D89" w:rsidRPr="00847306">
        <w:rPr>
          <w:rFonts w:cstheme="minorHAnsi"/>
          <w:sz w:val="24"/>
          <w:szCs w:val="24"/>
        </w:rPr>
        <w:t>civiles eran profundamente individuales y estaban en armonía con el individualismo</w:t>
      </w:r>
      <w:r w:rsidR="00FD615D">
        <w:rPr>
          <w:rFonts w:cstheme="minorHAnsi"/>
          <w:sz w:val="24"/>
          <w:szCs w:val="24"/>
        </w:rPr>
        <w:t xml:space="preserve"> </w:t>
      </w:r>
      <w:r w:rsidR="00691D89" w:rsidRPr="00847306">
        <w:rPr>
          <w:rFonts w:cstheme="minorHAnsi"/>
          <w:sz w:val="24"/>
          <w:szCs w:val="24"/>
        </w:rPr>
        <w:t>del capitalismo temprano”. Y agrega “el sindicalismo creó una especie de</w:t>
      </w:r>
      <w:r w:rsidR="00FD615D">
        <w:rPr>
          <w:rFonts w:cstheme="minorHAnsi"/>
          <w:sz w:val="24"/>
          <w:szCs w:val="24"/>
        </w:rPr>
        <w:t xml:space="preserve"> </w:t>
      </w:r>
      <w:r w:rsidR="00691D89" w:rsidRPr="00847306">
        <w:rPr>
          <w:rFonts w:cstheme="minorHAnsi"/>
          <w:sz w:val="24"/>
          <w:szCs w:val="24"/>
        </w:rPr>
        <w:t>ciudadanía industrial (en la que) los derechos civiles colectivos podían utilizarse</w:t>
      </w:r>
      <w:r w:rsidR="00A250F5">
        <w:rPr>
          <w:rFonts w:cstheme="minorHAnsi"/>
          <w:sz w:val="24"/>
          <w:szCs w:val="24"/>
        </w:rPr>
        <w:t xml:space="preserve"> </w:t>
      </w:r>
      <w:r w:rsidR="00691D89" w:rsidRPr="00847306">
        <w:rPr>
          <w:rFonts w:cstheme="minorHAnsi"/>
          <w:sz w:val="24"/>
          <w:szCs w:val="24"/>
        </w:rPr>
        <w:t>no sólo para negociar en el auténtico sentido del término, sino también para</w:t>
      </w:r>
      <w:r w:rsidR="00A250F5">
        <w:rPr>
          <w:rFonts w:cstheme="minorHAnsi"/>
          <w:sz w:val="24"/>
          <w:szCs w:val="24"/>
        </w:rPr>
        <w:t xml:space="preserve"> </w:t>
      </w:r>
      <w:r w:rsidR="00691D89" w:rsidRPr="00847306">
        <w:rPr>
          <w:rFonts w:cstheme="minorHAnsi"/>
          <w:sz w:val="24"/>
          <w:szCs w:val="24"/>
        </w:rPr>
        <w:t>consolidar los derechos fundamentales”.</w:t>
      </w:r>
    </w:p>
    <w:p w:rsidR="00691D89" w:rsidRPr="00847306" w:rsidRDefault="00691D89" w:rsidP="004476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847306">
        <w:rPr>
          <w:rFonts w:cstheme="minorHAnsi"/>
          <w:b/>
          <w:bCs/>
          <w:sz w:val="24"/>
          <w:szCs w:val="24"/>
        </w:rPr>
        <w:t>Derechos, Estado y movimiento sindical</w:t>
      </w:r>
    </w:p>
    <w:p w:rsidR="00691D89" w:rsidRPr="00847306" w:rsidRDefault="00691D89" w:rsidP="004476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47306">
        <w:rPr>
          <w:rFonts w:cstheme="minorHAnsi"/>
          <w:sz w:val="24"/>
          <w:szCs w:val="24"/>
        </w:rPr>
        <w:t>Desde los inicios del movimiento sindical en el siglo XIX, se plantea una dura</w:t>
      </w:r>
      <w:r w:rsidR="00A250F5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crítica a las nociones de libertad y de igualdad de las revoluciones liberales en</w:t>
      </w:r>
      <w:r w:rsidR="00A250F5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los dos siglos anteriores y el concepto mismo de ciudadanía y de democracia</w:t>
      </w:r>
      <w:r w:rsidR="00A250F5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al restringirse a un sector pequeño de la población, básicamente del sexo masculino,</w:t>
      </w:r>
      <w:r w:rsidR="00A250F5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letrados y con patrimonio. En consecuencia, las mujeres, las personas</w:t>
      </w:r>
      <w:r w:rsidR="00A250F5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analfabetas y los trabajadores son excluidos de los derechos de participación</w:t>
      </w:r>
      <w:r w:rsidR="00A250F5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política, pues no pueden votar ni tampoco ser elegidos.</w:t>
      </w:r>
    </w:p>
    <w:p w:rsidR="00691D89" w:rsidRPr="00847306" w:rsidRDefault="00691D89" w:rsidP="004476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47306">
        <w:rPr>
          <w:rFonts w:cstheme="minorHAnsi"/>
          <w:sz w:val="24"/>
          <w:szCs w:val="24"/>
        </w:rPr>
        <w:t>Como resultado de esta lucha ideológica, la novedosa manera de entender la</w:t>
      </w:r>
      <w:r w:rsidR="00A250F5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ciudadanía,</w:t>
      </w:r>
      <w:r w:rsidR="001A27EC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como acceso a derechos de bienestar, define instituciones sociales</w:t>
      </w:r>
      <w:r w:rsidR="001A27EC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y particularmente una forma de Estado que garantiza su ejercicio, tanto de las libertades</w:t>
      </w:r>
      <w:r w:rsidR="001A27EC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negativas o la ciudadanía política como de la ciudadanía social, basada</w:t>
      </w:r>
      <w:r w:rsidR="001A27EC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en los derechos de bienestar, esto lleva a legitimar el Estado de bienestar, en</w:t>
      </w:r>
      <w:r w:rsidR="001A27EC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 xml:space="preserve">el cual, se entiende pertinente la </w:t>
      </w:r>
      <w:r w:rsidRPr="00847306">
        <w:rPr>
          <w:rFonts w:cstheme="minorHAnsi"/>
          <w:sz w:val="24"/>
          <w:szCs w:val="24"/>
        </w:rPr>
        <w:lastRenderedPageBreak/>
        <w:t>intervención estatal en la asignación de unos</w:t>
      </w:r>
      <w:r w:rsidR="001A27EC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 xml:space="preserve">bienes o servicios </w:t>
      </w:r>
      <w:proofErr w:type="spellStart"/>
      <w:r w:rsidRPr="00847306">
        <w:rPr>
          <w:rFonts w:cstheme="minorHAnsi"/>
          <w:sz w:val="24"/>
          <w:szCs w:val="24"/>
        </w:rPr>
        <w:t>desmercantilizados</w:t>
      </w:r>
      <w:proofErr w:type="spellEnd"/>
      <w:r w:rsidRPr="00847306">
        <w:rPr>
          <w:rFonts w:cstheme="minorHAnsi"/>
          <w:sz w:val="24"/>
          <w:szCs w:val="24"/>
        </w:rPr>
        <w:t xml:space="preserve"> o se acepta la necesidad de la regulación</w:t>
      </w:r>
      <w:r w:rsidR="001A27EC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en las transacciones del mercado, como es el caso de la fuerza de trabajo.</w:t>
      </w:r>
    </w:p>
    <w:p w:rsidR="0076620E" w:rsidRPr="00847306" w:rsidRDefault="00691D89" w:rsidP="004476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47306">
        <w:rPr>
          <w:rFonts w:cstheme="minorHAnsi"/>
          <w:sz w:val="24"/>
          <w:szCs w:val="24"/>
        </w:rPr>
        <w:t>Hasta la segunda guerra mundial, el Estado prevaleciente en todo el mundo</w:t>
      </w:r>
      <w:r w:rsidR="001A27EC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capitalista es de tipo liberal que fomenta la protección y desarrolla aspectos de</w:t>
      </w:r>
      <w:r w:rsidR="001A27EC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la democracia y los derechos fundado en la ley y en la separación de poderes, y</w:t>
      </w:r>
      <w:r w:rsidR="001B0EFB" w:rsidRPr="00847306">
        <w:rPr>
          <w:rFonts w:cstheme="minorHAnsi"/>
          <w:sz w:val="24"/>
          <w:szCs w:val="24"/>
        </w:rPr>
        <w:t xml:space="preserve"> que desde la perspectiva de los derechos humanos, reconoce como fundamentales</w:t>
      </w:r>
      <w:r w:rsidR="0076620E" w:rsidRPr="00847306">
        <w:rPr>
          <w:rFonts w:cstheme="minorHAnsi"/>
          <w:sz w:val="24"/>
          <w:szCs w:val="24"/>
        </w:rPr>
        <w:t xml:space="preserve"> sólo los derechos civiles y políticos, es decir, los derechos de igualdad y</w:t>
      </w:r>
      <w:r w:rsidR="001A27EC">
        <w:rPr>
          <w:rFonts w:cstheme="minorHAnsi"/>
          <w:sz w:val="24"/>
          <w:szCs w:val="24"/>
        </w:rPr>
        <w:t xml:space="preserve"> </w:t>
      </w:r>
      <w:r w:rsidR="0076620E" w:rsidRPr="00847306">
        <w:rPr>
          <w:rFonts w:cstheme="minorHAnsi"/>
          <w:sz w:val="24"/>
          <w:szCs w:val="24"/>
        </w:rPr>
        <w:t>de libertad de la revolución norteamericana y la revolución francesa. Un Estado</w:t>
      </w:r>
      <w:r w:rsidR="001A27EC">
        <w:rPr>
          <w:rFonts w:cstheme="minorHAnsi"/>
          <w:sz w:val="24"/>
          <w:szCs w:val="24"/>
        </w:rPr>
        <w:t xml:space="preserve"> </w:t>
      </w:r>
      <w:proofErr w:type="gramStart"/>
      <w:r w:rsidR="0076620E" w:rsidRPr="00847306">
        <w:rPr>
          <w:rFonts w:cstheme="minorHAnsi"/>
          <w:sz w:val="24"/>
          <w:szCs w:val="24"/>
        </w:rPr>
        <w:t>que</w:t>
      </w:r>
      <w:proofErr w:type="gramEnd"/>
      <w:r w:rsidR="0076620E" w:rsidRPr="00847306">
        <w:rPr>
          <w:rFonts w:cstheme="minorHAnsi"/>
          <w:sz w:val="24"/>
          <w:szCs w:val="24"/>
        </w:rPr>
        <w:t xml:space="preserve"> en relación con la economía, reivindica el liberalismo económico, laissez</w:t>
      </w:r>
      <w:r w:rsidR="002A77BE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="0076620E" w:rsidRPr="00847306">
        <w:rPr>
          <w:rFonts w:cstheme="minorHAnsi"/>
          <w:sz w:val="24"/>
          <w:szCs w:val="24"/>
        </w:rPr>
        <w:t>faire,</w:t>
      </w:r>
      <w:r w:rsidR="001A27EC">
        <w:rPr>
          <w:rFonts w:cstheme="minorHAnsi"/>
          <w:sz w:val="24"/>
          <w:szCs w:val="24"/>
        </w:rPr>
        <w:t xml:space="preserve"> </w:t>
      </w:r>
      <w:r w:rsidR="0076620E" w:rsidRPr="00847306">
        <w:rPr>
          <w:rFonts w:cstheme="minorHAnsi"/>
          <w:sz w:val="24"/>
          <w:szCs w:val="24"/>
        </w:rPr>
        <w:t>es decir, la no intervención, incluyendo el mercado de trabajo, dejándole</w:t>
      </w:r>
      <w:r w:rsidR="001A27EC">
        <w:rPr>
          <w:rFonts w:cstheme="minorHAnsi"/>
          <w:sz w:val="24"/>
          <w:szCs w:val="24"/>
        </w:rPr>
        <w:t xml:space="preserve"> </w:t>
      </w:r>
      <w:r w:rsidR="0076620E" w:rsidRPr="00847306">
        <w:rPr>
          <w:rFonts w:cstheme="minorHAnsi"/>
          <w:sz w:val="24"/>
          <w:szCs w:val="24"/>
        </w:rPr>
        <w:t>a éste la función de asignar los recursos y de resolver los conflictos que surgen</w:t>
      </w:r>
    </w:p>
    <w:p w:rsidR="0076620E" w:rsidRPr="00847306" w:rsidRDefault="0076620E" w:rsidP="004476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47306">
        <w:rPr>
          <w:rFonts w:cstheme="minorHAnsi"/>
          <w:sz w:val="24"/>
          <w:szCs w:val="24"/>
        </w:rPr>
        <w:t>entre los diversos agentes económicos.</w:t>
      </w:r>
    </w:p>
    <w:p w:rsidR="0076620E" w:rsidRPr="00847306" w:rsidRDefault="0076620E" w:rsidP="004476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47306">
        <w:rPr>
          <w:rFonts w:cstheme="minorHAnsi"/>
          <w:sz w:val="24"/>
          <w:szCs w:val="24"/>
        </w:rPr>
        <w:t>Como lo ha señalado Hobsbawm, después de la segunda guerra mundial, “por</w:t>
      </w:r>
      <w:r w:rsidR="004D1473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distintas razones (...) la vuelta al laissez-faire y a una economía de libre mercado</w:t>
      </w:r>
      <w:r w:rsidR="004D1473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es impensable. Determinados objetivos políticos “el pleno empleo, la contención</w:t>
      </w:r>
      <w:r w:rsidR="004D1473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del comunismo, la modernización de unas economías atrasadas o en</w:t>
      </w:r>
      <w:r w:rsidR="004D1473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decadencia- gozan de prioridad absoluta y justifican una intervención estatal de</w:t>
      </w:r>
      <w:r w:rsidR="004D1473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la máxima firmeza. (...)Todos quieren un mundo de producción creciente, con</w:t>
      </w:r>
      <w:r w:rsidR="004D1473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un comercio internacional en expansión, pleno empleo, industrialización y modernización,</w:t>
      </w:r>
      <w:r w:rsidR="004D1473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y todos están dispuestos a conseguirlo, si es necesario, mediante</w:t>
      </w:r>
      <w:r w:rsidR="004D1473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el control y la gestión gubernamental sistemática de economías mixtas” (1995).</w:t>
      </w:r>
    </w:p>
    <w:p w:rsidR="0076620E" w:rsidRPr="00847306" w:rsidRDefault="0076620E" w:rsidP="004476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47306">
        <w:rPr>
          <w:rFonts w:cstheme="minorHAnsi"/>
          <w:sz w:val="24"/>
          <w:szCs w:val="24"/>
        </w:rPr>
        <w:t>Es en este contexto, señala Hobsbawm, que hacia los inicios de la década del</w:t>
      </w:r>
      <w:r w:rsidR="004D1473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70 empiezan a surgir los “Estados de bienestar en el sentido literal de la expresión,</w:t>
      </w:r>
      <w:r w:rsidR="004D1473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es decir, Estados en los que el gasto en bienestar (subsidios, cuidados</w:t>
      </w:r>
      <w:r w:rsidR="004D1473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sanitarios, educación, etc.), se convirtió en la mayor parte del gasto público</w:t>
      </w:r>
      <w:r w:rsidR="004D1473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total, y la gente dedicada a las actividades de bienestar social pasó a formar el</w:t>
      </w:r>
      <w:r w:rsidR="004D1473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conjunto más importante de empleados públicos” (1995).</w:t>
      </w:r>
    </w:p>
    <w:p w:rsidR="0076620E" w:rsidRPr="00847306" w:rsidRDefault="0076620E" w:rsidP="004476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847306">
        <w:rPr>
          <w:rFonts w:cstheme="minorHAnsi"/>
          <w:b/>
          <w:bCs/>
          <w:sz w:val="24"/>
          <w:szCs w:val="24"/>
        </w:rPr>
        <w:t>Una concepción social de la ciudadanía</w:t>
      </w:r>
    </w:p>
    <w:p w:rsidR="0076620E" w:rsidRPr="00847306" w:rsidRDefault="0076620E" w:rsidP="004476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47306">
        <w:rPr>
          <w:rFonts w:cstheme="minorHAnsi"/>
          <w:sz w:val="24"/>
          <w:szCs w:val="24"/>
        </w:rPr>
        <w:t>Este concepto de ciudadanía basado en el ejercicio real de los derechos humanos</w:t>
      </w:r>
      <w:r w:rsidR="00910A12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sociales, significa una superación de la concepción tradicional y liberal de</w:t>
      </w:r>
      <w:r w:rsidR="00910A12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la ciudadanía, en el que aparece la igualdad formal como el principio regulativo</w:t>
      </w:r>
      <w:r w:rsidR="00910A12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de la misma. Lo que ocurre es un replanteamiento de los términos de la</w:t>
      </w:r>
      <w:r w:rsidR="00910A12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propia institución de la ciudadanía, que va más allá de su marco jurídico, “al</w:t>
      </w:r>
      <w:r w:rsidR="00910A12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considerar el concepto también desde una concepción ‘social’ de la ciudadanía,</w:t>
      </w:r>
      <w:r w:rsidR="00910A12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que reclama el desarrollo de una democracia también económica y social,</w:t>
      </w:r>
    </w:p>
    <w:p w:rsidR="00950779" w:rsidRPr="00847306" w:rsidRDefault="0076620E" w:rsidP="00447658">
      <w:pPr>
        <w:jc w:val="both"/>
        <w:rPr>
          <w:rFonts w:cstheme="minorHAnsi"/>
          <w:sz w:val="24"/>
          <w:szCs w:val="24"/>
        </w:rPr>
      </w:pPr>
      <w:r w:rsidRPr="00847306">
        <w:rPr>
          <w:rFonts w:cstheme="minorHAnsi"/>
          <w:sz w:val="24"/>
          <w:szCs w:val="24"/>
        </w:rPr>
        <w:t>y no sólo política” (Fariñas, 1999).</w:t>
      </w:r>
    </w:p>
    <w:p w:rsidR="00DA4A06" w:rsidRPr="00847306" w:rsidRDefault="00DA4A06" w:rsidP="004476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847306">
        <w:rPr>
          <w:rFonts w:cstheme="minorHAnsi"/>
          <w:b/>
          <w:bCs/>
          <w:sz w:val="24"/>
          <w:szCs w:val="24"/>
        </w:rPr>
        <w:t>Ciudadanía laboral</w:t>
      </w:r>
    </w:p>
    <w:p w:rsidR="00DA4A06" w:rsidRPr="00847306" w:rsidRDefault="00DA4A06" w:rsidP="004476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47306">
        <w:rPr>
          <w:rFonts w:cstheme="minorHAnsi"/>
          <w:sz w:val="24"/>
          <w:szCs w:val="24"/>
        </w:rPr>
        <w:t>Las intervenciones estatales sobre el proceso contractual y uso de la mercancía</w:t>
      </w:r>
      <w:r w:rsidR="0078242B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trabajo, confiere estabilidad y permanencia del mercado laboral como garantía</w:t>
      </w:r>
      <w:r w:rsidR="0078242B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de los niveles de consumo interno necesarios para dinamizar la economía y de</w:t>
      </w:r>
      <w:r w:rsidR="0078242B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otro lado promueve la redistribución de las rentas públicas y privadas; la negociación</w:t>
      </w:r>
      <w:r w:rsidR="0078242B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colectiva y la organización sindical hacen parte de estos. Según Alonso</w:t>
      </w:r>
      <w:r w:rsidR="0078242B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(2007), de este proceso orgánico de integración del conflicto social, se deriva</w:t>
      </w:r>
      <w:r w:rsidR="0078242B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un concepto de ciudadanía total, alimentada con elementos políticos, económicos</w:t>
      </w:r>
      <w:r w:rsidR="0078242B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y sociales, a lo que se denomina ciudadanía laboral.</w:t>
      </w:r>
    </w:p>
    <w:p w:rsidR="00DA4A06" w:rsidRPr="00847306" w:rsidRDefault="00DA4A06" w:rsidP="008770C3">
      <w:pPr>
        <w:tabs>
          <w:tab w:val="left" w:pos="7904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847306">
        <w:rPr>
          <w:rFonts w:cstheme="minorHAnsi"/>
          <w:b/>
          <w:bCs/>
          <w:sz w:val="24"/>
          <w:szCs w:val="24"/>
        </w:rPr>
        <w:lastRenderedPageBreak/>
        <w:t>Relaciones laborales reguladas y protegidas</w:t>
      </w:r>
      <w:r w:rsidR="008770C3">
        <w:rPr>
          <w:rFonts w:cstheme="minorHAnsi"/>
          <w:b/>
          <w:bCs/>
          <w:sz w:val="24"/>
          <w:szCs w:val="24"/>
        </w:rPr>
        <w:tab/>
        <w:t xml:space="preserve"> </w:t>
      </w:r>
    </w:p>
    <w:p w:rsidR="00DA4A06" w:rsidRPr="00847306" w:rsidRDefault="00DA4A06" w:rsidP="004476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47306">
        <w:rPr>
          <w:rFonts w:cstheme="minorHAnsi"/>
          <w:sz w:val="24"/>
          <w:szCs w:val="24"/>
        </w:rPr>
        <w:t>Al construir un énfasis en la regulación y protección de las relaciones laborales</w:t>
      </w:r>
      <w:r w:rsidR="008770C3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como parte del bienestar social, la ciudadanía incorpora a un nuevo sujeto</w:t>
      </w:r>
      <w:r w:rsidR="008770C3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social, el trabajador o trabajadora. Así, la ciudadanía laboral funciona como</w:t>
      </w:r>
      <w:r w:rsidR="008770C3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articuladora de la dinámica social, una elaboración simbólica socialmente normatizada,</w:t>
      </w:r>
      <w:r w:rsidR="008770C3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que provee sentido y legitimidad a la acción de los trabajadores</w:t>
      </w:r>
      <w:r w:rsidR="008770C3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mediante procedimientos y métodos para la negociación del conflicto social; la</w:t>
      </w:r>
      <w:r w:rsidR="008770C3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ciudadanía entendida así, según Alonso (2007), es demanda de derechos, es</w:t>
      </w:r>
      <w:r w:rsidR="008770C3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reparto, pero también es participación, lucha y actividad.</w:t>
      </w:r>
    </w:p>
    <w:p w:rsidR="00DA4A06" w:rsidRPr="00847306" w:rsidRDefault="00DA4A06" w:rsidP="004476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47306">
        <w:rPr>
          <w:rFonts w:cstheme="minorHAnsi"/>
          <w:sz w:val="24"/>
          <w:szCs w:val="24"/>
        </w:rPr>
        <w:t>Por tanto, la concepción de la ciudadanía se presenta antes como una realidad</w:t>
      </w:r>
      <w:r w:rsidR="008770C3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cultural que como una esencia jurídica, puesto que cualquier arquitectura</w:t>
      </w:r>
      <w:r w:rsidR="008770C3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formal de derechos y obligaciones es realmente aplicada en un marco social</w:t>
      </w:r>
      <w:r w:rsidR="008770C3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y cultural concreto; que es el que produce los efectos reales de la ciudadanía</w:t>
      </w:r>
      <w:r w:rsidR="008770C3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en cuestión y que pueden ser realmente diferentes a los nominalmente previstos</w:t>
      </w:r>
      <w:r w:rsidR="008770C3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(Alonso, 2007).</w:t>
      </w:r>
    </w:p>
    <w:p w:rsidR="0076620E" w:rsidRPr="00847306" w:rsidRDefault="00DA4A06" w:rsidP="008770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47306">
        <w:rPr>
          <w:rFonts w:cstheme="minorHAnsi"/>
          <w:sz w:val="24"/>
          <w:szCs w:val="24"/>
        </w:rPr>
        <w:t>En esta formulación, se liga el acceso a la protección social y la participación</w:t>
      </w:r>
      <w:r w:rsidR="008770C3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política de la mayoría de la población a su condición de trabajador/a, a través</w:t>
      </w:r>
      <w:r w:rsidR="008770C3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de un sistema de garantías que protege el trabajo y regula las condiciones en</w:t>
      </w:r>
      <w:r w:rsidR="008770C3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las cuales se realiza, otorgando derechos en la relación obrero-patrón, es decir,</w:t>
      </w:r>
      <w:r w:rsidR="008770C3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mediando la relación de poder existente garantizando que la parte más débil,</w:t>
      </w:r>
      <w:r w:rsidR="008770C3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el trabajador/a, logre condiciones dignas en medio del intercambio salarial de</w:t>
      </w:r>
      <w:r w:rsidR="008770C3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su fuerza de trabajo, una sociedad salarial surge y un concepto de solidaridad</w:t>
      </w:r>
      <w:r w:rsidR="008770C3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institucionalizado.</w:t>
      </w:r>
    </w:p>
    <w:p w:rsidR="00E162A0" w:rsidRPr="00847306" w:rsidRDefault="00E162A0" w:rsidP="004476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847306">
        <w:rPr>
          <w:rFonts w:cstheme="minorHAnsi"/>
          <w:b/>
          <w:bCs/>
          <w:sz w:val="24"/>
          <w:szCs w:val="24"/>
        </w:rPr>
        <w:t>Ciudadanía e inclusión</w:t>
      </w:r>
    </w:p>
    <w:p w:rsidR="00E162A0" w:rsidRPr="00847306" w:rsidRDefault="00E162A0" w:rsidP="004476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47306">
        <w:rPr>
          <w:rFonts w:cstheme="minorHAnsi"/>
          <w:sz w:val="24"/>
          <w:szCs w:val="24"/>
        </w:rPr>
        <w:t>Estos avances hacia la inclusión ocurren gracias a la consolidación de la organización</w:t>
      </w:r>
      <w:r w:rsidR="00BE6B7B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de trabajadoras y trabajadores como fuerza colectiva, la acción sindical</w:t>
      </w:r>
      <w:r w:rsidR="00BE6B7B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tiene amplia influencia en modelar el Estado social o Estado de bienestar.</w:t>
      </w:r>
    </w:p>
    <w:p w:rsidR="00E162A0" w:rsidRPr="00847306" w:rsidRDefault="00E162A0" w:rsidP="004476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47306">
        <w:rPr>
          <w:rFonts w:cstheme="minorHAnsi"/>
          <w:sz w:val="24"/>
          <w:szCs w:val="24"/>
        </w:rPr>
        <w:t>La acción sindical no sólo logra que en cada país se elaboren legislaciones</w:t>
      </w:r>
      <w:r w:rsidR="00BE6B7B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protectoras de los derechos de las personas trabajadoras, sino que, a través de</w:t>
      </w:r>
      <w:r w:rsidR="00BE6B7B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la organización Internacional del Trabajo, OIT, surgida en 1919, se construye</w:t>
      </w:r>
      <w:r w:rsidR="00BE6B7B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también una legislación internacional del trabajo.</w:t>
      </w:r>
    </w:p>
    <w:p w:rsidR="00DA4A06" w:rsidRPr="00847306" w:rsidRDefault="00E162A0" w:rsidP="00CB1D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47306">
        <w:rPr>
          <w:rFonts w:cstheme="minorHAnsi"/>
          <w:sz w:val="24"/>
          <w:szCs w:val="24"/>
        </w:rPr>
        <w:t>La conquista de estos derechos en una parte muy importante de la comunidad</w:t>
      </w:r>
      <w:r w:rsidR="00CB1DD2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de naciones, permite que los trabajadores/as sean por primera vez considerados</w:t>
      </w:r>
      <w:r w:rsidR="00CB1DD2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como ciudadanos y ciudadanas en sentido pleno, es decir, miembros de</w:t>
      </w:r>
      <w:r w:rsidR="00CB1DD2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una comunidad que les garantiza derechos reales a través de los cuales cada</w:t>
      </w:r>
      <w:r w:rsidR="00CB1DD2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persona goza de la autonomía suficiente para desarrollar su propio proyecto de</w:t>
      </w:r>
      <w:r w:rsidR="00CB1DD2">
        <w:rPr>
          <w:rFonts w:cstheme="minorHAnsi"/>
          <w:sz w:val="24"/>
          <w:szCs w:val="24"/>
        </w:rPr>
        <w:t xml:space="preserve"> </w:t>
      </w:r>
      <w:r w:rsidRPr="00847306">
        <w:rPr>
          <w:rFonts w:cstheme="minorHAnsi"/>
          <w:sz w:val="24"/>
          <w:szCs w:val="24"/>
        </w:rPr>
        <w:t>vida buena.</w:t>
      </w:r>
    </w:p>
    <w:sectPr w:rsidR="00DA4A06" w:rsidRPr="008473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1A23"/>
    <w:rsid w:val="001A27EC"/>
    <w:rsid w:val="001B0EFB"/>
    <w:rsid w:val="002A77BE"/>
    <w:rsid w:val="002F255E"/>
    <w:rsid w:val="00447658"/>
    <w:rsid w:val="004D1473"/>
    <w:rsid w:val="00532446"/>
    <w:rsid w:val="0058580D"/>
    <w:rsid w:val="00691D89"/>
    <w:rsid w:val="0076620E"/>
    <w:rsid w:val="0078242B"/>
    <w:rsid w:val="007D6DBE"/>
    <w:rsid w:val="00847306"/>
    <w:rsid w:val="008770C3"/>
    <w:rsid w:val="00910A12"/>
    <w:rsid w:val="00950779"/>
    <w:rsid w:val="00A01A23"/>
    <w:rsid w:val="00A250F5"/>
    <w:rsid w:val="00BE6B7B"/>
    <w:rsid w:val="00CB1DD2"/>
    <w:rsid w:val="00CE5272"/>
    <w:rsid w:val="00DA4A06"/>
    <w:rsid w:val="00E162A0"/>
    <w:rsid w:val="00E75494"/>
    <w:rsid w:val="00FD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CB71"/>
  <w15:docId w15:val="{F602A5EC-652F-4048-85F2-155680A4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1426</Words>
  <Characters>7844</Characters>
  <Application>Microsoft Office Word</Application>
  <DocSecurity>0</DocSecurity>
  <Lines>65</Lines>
  <Paragraphs>18</Paragraphs>
  <ScaleCrop>false</ScaleCrop>
  <Company>Luffi</Company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SUSANA CORTES</cp:lastModifiedBy>
  <cp:revision>23</cp:revision>
  <dcterms:created xsi:type="dcterms:W3CDTF">2015-07-19T05:20:00Z</dcterms:created>
  <dcterms:modified xsi:type="dcterms:W3CDTF">2019-03-20T00:56:00Z</dcterms:modified>
</cp:coreProperties>
</file>