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Ciudadanía laboral</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¿Qué se entiende por ciudadanía laboral?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 </w:t>
      </w:r>
      <w:r w:rsidDel="00000000" w:rsidR="00000000" w:rsidRPr="00000000">
        <w:rPr>
          <w:rtl w:val="0"/>
        </w:rPr>
        <w:t xml:space="preserve">La ciudadanía laboral se refiere al reconocimiento de los derechos y deberes de los trabajadores en una sociedad. Implica no solo tener un trabajo, sino también contar con garantías que aseguren condiciones laborales justas, acceso a servicios de bienestar, protección de derechos en las relaciones obrero-patrón, y la posibilidad de participar en la negociación colectiva. La ciudadanía laboral reconoce que los trabajadores tienen un papel fundamental en la economía y la sociedad.</w:t>
      </w:r>
    </w:p>
    <w:p w:rsidR="00000000" w:rsidDel="00000000" w:rsidP="00000000" w:rsidRDefault="00000000" w:rsidRPr="00000000" w14:paraId="00000007">
      <w:pPr>
        <w:spacing w:line="216" w:lineRule="auto"/>
        <w:ind w:left="0" w:right="-20" w:firstLine="0"/>
        <w:jc w:val="both"/>
        <w:rPr/>
      </w:pPr>
      <w:r w:rsidDel="00000000" w:rsidR="00000000" w:rsidRPr="00000000">
        <w:rPr>
          <w:rtl w:val="0"/>
        </w:rPr>
      </w:r>
    </w:p>
    <w:p w:rsidR="00000000" w:rsidDel="00000000" w:rsidP="00000000" w:rsidRDefault="00000000" w:rsidRPr="00000000" w14:paraId="00000008">
      <w:pPr>
        <w:spacing w:line="216" w:lineRule="auto"/>
        <w:ind w:left="0" w:right="-20" w:firstLine="0"/>
        <w:jc w:val="both"/>
        <w:rPr/>
      </w:pPr>
      <w:r w:rsidDel="00000000" w:rsidR="00000000" w:rsidRPr="00000000">
        <w:rPr>
          <w:rtl w:val="0"/>
        </w:rPr>
      </w:r>
    </w:p>
    <w:p w:rsidR="00000000" w:rsidDel="00000000" w:rsidP="00000000" w:rsidRDefault="00000000" w:rsidRPr="00000000" w14:paraId="00000009">
      <w:pPr>
        <w:spacing w:line="216" w:lineRule="auto"/>
        <w:ind w:left="0" w:right="-20" w:firstLine="0"/>
        <w:jc w:val="both"/>
        <w:rPr/>
      </w:pPr>
      <w:r w:rsidDel="00000000" w:rsidR="00000000" w:rsidRPr="00000000">
        <w:rPr>
          <w:rtl w:val="0"/>
        </w:rPr>
        <w:t xml:space="preserve">¿Cuál es el rol de las organizaciones de trabajadores en el ejercicio de la ciudadanía laboral?</w:t>
      </w:r>
    </w:p>
    <w:p w:rsidR="00000000" w:rsidDel="00000000" w:rsidP="00000000" w:rsidRDefault="00000000" w:rsidRPr="00000000" w14:paraId="0000000A">
      <w:pPr>
        <w:spacing w:line="216" w:lineRule="auto"/>
        <w:ind w:left="0" w:right="-20" w:firstLine="0"/>
        <w:jc w:val="both"/>
        <w:rPr/>
      </w:pPr>
      <w:r w:rsidDel="00000000" w:rsidR="00000000" w:rsidRPr="00000000">
        <w:rPr>
          <w:rtl w:val="0"/>
        </w:rPr>
      </w:r>
    </w:p>
    <w:p w:rsidR="00000000" w:rsidDel="00000000" w:rsidP="00000000" w:rsidRDefault="00000000" w:rsidRPr="00000000" w14:paraId="0000000B">
      <w:pPr>
        <w:spacing w:line="216" w:lineRule="auto"/>
        <w:ind w:left="0" w:right="-20" w:firstLine="0"/>
        <w:jc w:val="both"/>
        <w:rPr/>
      </w:pPr>
      <w:r w:rsidDel="00000000" w:rsidR="00000000" w:rsidRPr="00000000">
        <w:rPr>
          <w:b w:val="1"/>
          <w:rtl w:val="0"/>
        </w:rPr>
        <w:t xml:space="preserve">R/= </w:t>
      </w:r>
      <w:r w:rsidDel="00000000" w:rsidR="00000000" w:rsidRPr="00000000">
        <w:rPr>
          <w:rtl w:val="0"/>
        </w:rPr>
        <w:t xml:space="preserve">Las organizaciones de trabajadores juegan un papel esencial en la ciudadanía laboral al defender los derechos laborales, negociar con empleadores, movilizar a trabajadores y promover un ambiente justo en el ámbito laboral.</w:t>
      </w:r>
    </w:p>
    <w:p w:rsidR="00000000" w:rsidDel="00000000" w:rsidP="00000000" w:rsidRDefault="00000000" w:rsidRPr="00000000" w14:paraId="0000000C">
      <w:pPr>
        <w:spacing w:line="216" w:lineRule="auto"/>
        <w:ind w:left="0" w:right="-20" w:firstLine="0"/>
        <w:jc w:val="both"/>
        <w:rPr/>
      </w:pPr>
      <w:r w:rsidDel="00000000" w:rsidR="00000000" w:rsidRPr="00000000">
        <w:rPr>
          <w:rtl w:val="0"/>
        </w:rPr>
      </w:r>
    </w:p>
    <w:p w:rsidR="00000000" w:rsidDel="00000000" w:rsidP="00000000" w:rsidRDefault="00000000" w:rsidRPr="00000000" w14:paraId="0000000D">
      <w:pPr>
        <w:spacing w:line="216" w:lineRule="auto"/>
        <w:ind w:left="0" w:right="-20" w:firstLine="0"/>
        <w:jc w:val="both"/>
        <w:rPr/>
      </w:pPr>
      <w:r w:rsidDel="00000000" w:rsidR="00000000" w:rsidRPr="00000000">
        <w:rPr>
          <w:rtl w:val="0"/>
        </w:rPr>
      </w:r>
    </w:p>
    <w:p w:rsidR="00000000" w:rsidDel="00000000" w:rsidP="00000000" w:rsidRDefault="00000000" w:rsidRPr="00000000" w14:paraId="0000000E">
      <w:pPr>
        <w:spacing w:line="216" w:lineRule="auto"/>
        <w:ind w:left="0" w:right="-20" w:firstLine="0"/>
        <w:jc w:val="both"/>
        <w:rPr/>
      </w:pPr>
      <w:r w:rsidDel="00000000" w:rsidR="00000000" w:rsidRPr="00000000">
        <w:rPr>
          <w:rtl w:val="0"/>
        </w:rPr>
        <w:t xml:space="preserve">¿Se puede definir la ciudadanía laboral como posesión de derechos? ¿Por qué?</w:t>
      </w:r>
    </w:p>
    <w:p w:rsidR="00000000" w:rsidDel="00000000" w:rsidP="00000000" w:rsidRDefault="00000000" w:rsidRPr="00000000" w14:paraId="0000000F">
      <w:pPr>
        <w:spacing w:line="216" w:lineRule="auto"/>
        <w:ind w:left="0" w:right="-20" w:firstLine="0"/>
        <w:jc w:val="both"/>
        <w:rPr/>
      </w:pPr>
      <w:r w:rsidDel="00000000" w:rsidR="00000000" w:rsidRPr="00000000">
        <w:rPr>
          <w:rtl w:val="0"/>
        </w:rPr>
      </w:r>
    </w:p>
    <w:p w:rsidR="00000000" w:rsidDel="00000000" w:rsidP="00000000" w:rsidRDefault="00000000" w:rsidRPr="00000000" w14:paraId="00000010">
      <w:pPr>
        <w:spacing w:line="216" w:lineRule="auto"/>
        <w:ind w:left="0" w:right="-20" w:firstLine="0"/>
        <w:jc w:val="both"/>
        <w:rPr/>
      </w:pPr>
      <w:r w:rsidDel="00000000" w:rsidR="00000000" w:rsidRPr="00000000">
        <w:rPr>
          <w:b w:val="1"/>
          <w:rtl w:val="0"/>
        </w:rPr>
        <w:t xml:space="preserve">R/= </w:t>
      </w:r>
      <w:r w:rsidDel="00000000" w:rsidR="00000000" w:rsidRPr="00000000">
        <w:rPr>
          <w:rtl w:val="0"/>
        </w:rPr>
        <w:t xml:space="preserve">Sí, se puede definir la ciudadanía laboral como posesión de derechos porque se refiere a la idea de que los trabajadores no solo son fuerza de trabajo para el mercado, sino que tienen derechos fundamentales que deben ser respetados y garantizados. Estos derechos incluyen condiciones de trabajo dignas, seguridad laboral, acceso a servicios de salud, educación, y otros aspectos de bienestar. Esta definición se basa en la idea de que el trabajo no es solo un medio para la subsistencia, sino una parte importante de la vida de las personas y debe estar acompañado de derechos que aseguren su dignidad y bienestar.</w:t>
      </w:r>
    </w:p>
    <w:p w:rsidR="00000000" w:rsidDel="00000000" w:rsidP="00000000" w:rsidRDefault="00000000" w:rsidRPr="00000000" w14:paraId="00000011">
      <w:pPr>
        <w:spacing w:line="216" w:lineRule="auto"/>
        <w:ind w:left="0" w:right="-20" w:firstLine="0"/>
        <w:jc w:val="both"/>
        <w:rPr/>
      </w:pPr>
      <w:r w:rsidDel="00000000" w:rsidR="00000000" w:rsidRPr="00000000">
        <w:rPr>
          <w:rtl w:val="0"/>
        </w:rPr>
      </w:r>
    </w:p>
    <w:p w:rsidR="00000000" w:rsidDel="00000000" w:rsidP="00000000" w:rsidRDefault="00000000" w:rsidRPr="00000000" w14:paraId="00000012">
      <w:pPr>
        <w:spacing w:line="216" w:lineRule="auto"/>
        <w:ind w:left="0" w:right="-20" w:firstLine="0"/>
        <w:jc w:val="both"/>
        <w:rPr/>
      </w:pPr>
      <w:r w:rsidDel="00000000" w:rsidR="00000000" w:rsidRPr="00000000">
        <w:rPr>
          <w:rtl w:val="0"/>
        </w:rPr>
      </w:r>
    </w:p>
    <w:p w:rsidR="00000000" w:rsidDel="00000000" w:rsidP="00000000" w:rsidRDefault="00000000" w:rsidRPr="00000000" w14:paraId="00000013">
      <w:pPr>
        <w:spacing w:line="223.2" w:lineRule="auto"/>
        <w:ind w:left="0" w:firstLine="0"/>
        <w:jc w:val="left"/>
        <w:rPr/>
      </w:pPr>
      <w:r w:rsidDel="00000000" w:rsidR="00000000" w:rsidRPr="00000000">
        <w:rPr>
          <w:rtl w:val="0"/>
        </w:rPr>
        <w:t xml:space="preserve">¿Para usted cuál es el significado de este párrafo? ¿Cómo se relaciona la ciudadanía con las habilidades para la vida?</w:t>
      </w:r>
    </w:p>
    <w:p w:rsidR="00000000" w:rsidDel="00000000" w:rsidP="00000000" w:rsidRDefault="00000000" w:rsidRPr="00000000" w14:paraId="00000014">
      <w:pPr>
        <w:spacing w:line="223.2" w:lineRule="auto"/>
        <w:ind w:left="0" w:firstLine="0"/>
        <w:jc w:val="left"/>
        <w:rPr/>
      </w:pPr>
      <w:r w:rsidDel="00000000" w:rsidR="00000000" w:rsidRPr="00000000">
        <w:rPr>
          <w:rtl w:val="0"/>
        </w:rPr>
      </w:r>
    </w:p>
    <w:p w:rsidR="00000000" w:rsidDel="00000000" w:rsidP="00000000" w:rsidRDefault="00000000" w:rsidRPr="00000000" w14:paraId="00000015">
      <w:pPr>
        <w:spacing w:line="223.2" w:lineRule="auto"/>
        <w:ind w:left="0" w:firstLine="0"/>
        <w:jc w:val="left"/>
        <w:rPr/>
      </w:pPr>
      <w:r w:rsidDel="00000000" w:rsidR="00000000" w:rsidRPr="00000000">
        <w:rPr>
          <w:b w:val="1"/>
          <w:rtl w:val="0"/>
        </w:rPr>
        <w:t xml:space="preserve">R/= </w:t>
      </w:r>
      <w:r w:rsidDel="00000000" w:rsidR="00000000" w:rsidRPr="00000000">
        <w:rPr>
          <w:rtl w:val="0"/>
        </w:rPr>
        <w:t xml:space="preserve">El párrafo se refiere a cómo el concepto de ciudadanía implica que cada persona sea reconocida legalmente como un miembro completo de la sociedad, sin importar su origen, género o posición económica. Esto requiere garantizar que todos tengan acceso a servicios y recursos públicos que les permitan participar plenamente en todos los aspectos de la vida de la sociedad, incluyendo lo cultural, social, económico y político, en igualdad de condiciones.</w:t>
      </w:r>
    </w:p>
    <w:p w:rsidR="00000000" w:rsidDel="00000000" w:rsidP="00000000" w:rsidRDefault="00000000" w:rsidRPr="00000000" w14:paraId="00000016">
      <w:pPr>
        <w:spacing w:line="223.2" w:lineRule="auto"/>
        <w:ind w:left="0" w:firstLine="0"/>
        <w:jc w:val="left"/>
        <w:rPr/>
      </w:pPr>
      <w:r w:rsidDel="00000000" w:rsidR="00000000" w:rsidRPr="00000000">
        <w:rPr>
          <w:rtl w:val="0"/>
        </w:rPr>
      </w:r>
    </w:p>
    <w:p w:rsidR="00000000" w:rsidDel="00000000" w:rsidP="00000000" w:rsidRDefault="00000000" w:rsidRPr="00000000" w14:paraId="00000017">
      <w:pPr>
        <w:spacing w:line="216" w:lineRule="auto"/>
        <w:ind w:left="0" w:right="-20" w:firstLine="0"/>
        <w:jc w:val="both"/>
        <w:rPr/>
      </w:pPr>
      <w:r w:rsidDel="00000000" w:rsidR="00000000" w:rsidRPr="00000000">
        <w:rPr>
          <w:rtl w:val="0"/>
        </w:rPr>
      </w:r>
    </w:p>
    <w:p w:rsidR="00000000" w:rsidDel="00000000" w:rsidP="00000000" w:rsidRDefault="00000000" w:rsidRPr="00000000" w14:paraId="00000018">
      <w:pPr>
        <w:spacing w:line="216" w:lineRule="auto"/>
        <w:ind w:left="0" w:right="-20" w:firstLine="0"/>
        <w:jc w:val="both"/>
        <w:rPr/>
      </w:pPr>
      <w:r w:rsidDel="00000000" w:rsidR="00000000" w:rsidRPr="00000000">
        <w:rPr>
          <w:rtl w:val="0"/>
        </w:rPr>
        <w:t xml:space="preserve">¿Cómo se relaciona la ciudadanía con la habilidades para la vida?</w:t>
      </w:r>
    </w:p>
    <w:p w:rsidR="00000000" w:rsidDel="00000000" w:rsidP="00000000" w:rsidRDefault="00000000" w:rsidRPr="00000000" w14:paraId="00000019">
      <w:pPr>
        <w:spacing w:line="216" w:lineRule="auto"/>
        <w:ind w:left="0" w:right="-20" w:firstLine="0"/>
        <w:jc w:val="both"/>
        <w:rPr/>
      </w:pPr>
      <w:r w:rsidDel="00000000" w:rsidR="00000000" w:rsidRPr="00000000">
        <w:rPr>
          <w:rtl w:val="0"/>
        </w:rPr>
      </w:r>
    </w:p>
    <w:p w:rsidR="00000000" w:rsidDel="00000000" w:rsidP="00000000" w:rsidRDefault="00000000" w:rsidRPr="00000000" w14:paraId="0000001A">
      <w:pPr>
        <w:spacing w:line="216" w:lineRule="auto"/>
        <w:ind w:left="0" w:right="-20" w:firstLine="0"/>
        <w:jc w:val="both"/>
        <w:rPr/>
      </w:pPr>
      <w:r w:rsidDel="00000000" w:rsidR="00000000" w:rsidRPr="00000000">
        <w:rPr>
          <w:b w:val="1"/>
          <w:rtl w:val="0"/>
        </w:rPr>
        <w:t xml:space="preserve">R/= </w:t>
      </w:r>
      <w:r w:rsidDel="00000000" w:rsidR="00000000" w:rsidRPr="00000000">
        <w:rPr>
          <w:rtl w:val="0"/>
        </w:rPr>
        <w:t xml:space="preserve">La ciudadanía se relaciona con habilidades para la vida al requerir participación activa, conciencia cívica, negociación, empatía, responsabilidad, ética, liderazgo y colaboración. Estas habilidades fomentan la convivencia armoniosa y la toma de decisiones informadas en la sociedad.</w:t>
      </w:r>
    </w:p>
    <w:p w:rsidR="00000000" w:rsidDel="00000000" w:rsidP="00000000" w:rsidRDefault="00000000" w:rsidRPr="00000000" w14:paraId="0000001B">
      <w:pPr>
        <w:spacing w:line="216" w:lineRule="auto"/>
        <w:ind w:left="0" w:right="-20" w:firstLine="0"/>
        <w:jc w:val="both"/>
        <w:rPr/>
      </w:pPr>
      <w:r w:rsidDel="00000000" w:rsidR="00000000" w:rsidRPr="00000000">
        <w:rPr>
          <w:rtl w:val="0"/>
        </w:rPr>
      </w:r>
    </w:p>
    <w:p w:rsidR="00000000" w:rsidDel="00000000" w:rsidP="00000000" w:rsidRDefault="00000000" w:rsidRPr="00000000" w14:paraId="0000001C">
      <w:pPr>
        <w:spacing w:line="216" w:lineRule="auto"/>
        <w:ind w:left="0" w:right="-20" w:firstLine="0"/>
        <w:jc w:val="both"/>
        <w:rPr/>
      </w:pPr>
      <w:r w:rsidDel="00000000" w:rsidR="00000000" w:rsidRPr="00000000">
        <w:rPr>
          <w:rtl w:val="0"/>
        </w:rPr>
      </w:r>
    </w:p>
    <w:p w:rsidR="00000000" w:rsidDel="00000000" w:rsidP="00000000" w:rsidRDefault="00000000" w:rsidRPr="00000000" w14:paraId="0000001D">
      <w:pPr>
        <w:spacing w:line="216" w:lineRule="auto"/>
        <w:ind w:left="0" w:right="-20" w:firstLine="0"/>
        <w:jc w:val="both"/>
        <w:rPr/>
      </w:pPr>
      <w:r w:rsidDel="00000000" w:rsidR="00000000" w:rsidRPr="00000000">
        <w:rPr>
          <w:rtl w:val="0"/>
        </w:rPr>
        <w:t xml:space="preserve">¿Cómo se puede vincular el concepto de ciudadanía con el proceso de paz en Colombia?</w:t>
      </w:r>
    </w:p>
    <w:p w:rsidR="00000000" w:rsidDel="00000000" w:rsidP="00000000" w:rsidRDefault="00000000" w:rsidRPr="00000000" w14:paraId="0000001E">
      <w:pPr>
        <w:spacing w:line="216" w:lineRule="auto"/>
        <w:ind w:left="0" w:right="-20" w:firstLine="0"/>
        <w:jc w:val="both"/>
        <w:rPr/>
      </w:pPr>
      <w:r w:rsidDel="00000000" w:rsidR="00000000" w:rsidRPr="00000000">
        <w:rPr>
          <w:rtl w:val="0"/>
        </w:rPr>
      </w:r>
    </w:p>
    <w:p w:rsidR="00000000" w:rsidDel="00000000" w:rsidP="00000000" w:rsidRDefault="00000000" w:rsidRPr="00000000" w14:paraId="0000001F">
      <w:pPr>
        <w:spacing w:line="216" w:lineRule="auto"/>
        <w:ind w:left="0" w:right="-20" w:firstLine="0"/>
        <w:jc w:val="both"/>
        <w:rPr/>
      </w:pPr>
      <w:r w:rsidDel="00000000" w:rsidR="00000000" w:rsidRPr="00000000">
        <w:rPr>
          <w:b w:val="1"/>
          <w:rtl w:val="0"/>
        </w:rPr>
        <w:t xml:space="preserve">R/=</w:t>
      </w:r>
      <w:r w:rsidDel="00000000" w:rsidR="00000000" w:rsidRPr="00000000">
        <w:rPr>
          <w:rtl w:val="0"/>
        </w:rPr>
        <w:t xml:space="preserve"> En el contexto del proceso de paz en Colombia, el concepto de ciudadanía laboral del texto puede contribuir al empoderamiento y reconciliación. Al asegurar derechos laborales y sociales para todos, se abordan desigualdades y se fortalece la participación cívica, creando una base sólida para la construcción de la paz.</w:t>
      </w:r>
    </w:p>
    <w:p w:rsidR="00000000" w:rsidDel="00000000" w:rsidP="00000000" w:rsidRDefault="00000000" w:rsidRPr="00000000" w14:paraId="00000020">
      <w:pPr>
        <w:spacing w:line="216" w:lineRule="auto"/>
        <w:ind w:left="0" w:right="-20" w:firstLine="0"/>
        <w:jc w:val="both"/>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