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Analyze</w:t>
      </w:r>
      <w:r>
        <w:t xml:space="preserve"> </w:t>
      </w:r>
      <w:r>
        <w:t xml:space="preserve">omics</w:t>
      </w:r>
      <w:r>
        <w:t xml:space="preserve"> </w:t>
      </w:r>
      <w:r>
        <w:t xml:space="preserve">from</w:t>
      </w:r>
      <w:r>
        <w:t xml:space="preserve"> </w:t>
      </w:r>
      <w:r>
        <w:t xml:space="preserve">SLIMM-T2D</w:t>
      </w:r>
      <w:r>
        <w:t xml:space="preserve"> </w:t>
      </w:r>
      <w:r>
        <w:t xml:space="preserve">trial</w:t>
      </w:r>
    </w:p>
    <w:p>
      <w:pPr>
        <w:pStyle w:val="Author"/>
      </w:pPr>
      <w:r>
        <w:t xml:space="preserve">jd</w:t>
      </w:r>
    </w:p>
    <w:p>
      <w:pPr>
        <w:pStyle w:val="Date"/>
      </w:pPr>
      <w:r>
        <w:t xml:space="preserve">2020-10-02</w:t>
      </w:r>
    </w:p>
    <w:p>
      <w:pPr>
        <w:pStyle w:val="FirstParagraph"/>
      </w:pPr>
      <w:r>
        <w:t xml:space="preserve">The installation of required R packages takes approximately 15 minutes. The RMD file can be knit to Word in approximately 1 minute.</w:t>
      </w:r>
    </w:p>
    <w:p>
      <w:pPr>
        <w:pStyle w:val="Heading2"/>
      </w:pPr>
      <w:bookmarkStart w:id="20" w:name="install-load-r-packages"/>
      <w:r>
        <w:t xml:space="preserve">Install &amp; load R packages</w:t>
      </w:r>
      <w:bookmarkEnd w:id="20"/>
    </w:p>
    <w:p>
      <w:pPr>
        <w:pStyle w:val="FirstParagraph"/>
      </w:pPr>
      <w:r>
        <w:t xml:space="preserve">Install related R packages from GitHub, if needed. This is also described in the</w:t>
      </w:r>
      <w:r>
        <w:t xml:space="preserve"> </w:t>
      </w:r>
      <w:r>
        <w:rPr>
          <w:rStyle w:val="VerbatimChar"/>
        </w:rPr>
        <w:t xml:space="preserve">ezlimmaplot</w:t>
      </w:r>
      <w:r>
        <w:t xml:space="preserve"> </w:t>
      </w:r>
      <w:r>
        <w:t xml:space="preserve">README at</w:t>
      </w:r>
      <w:r>
        <w:t xml:space="preserve"> </w:t>
      </w:r>
      <w:hyperlink r:id="rId21">
        <w:r>
          <w:rPr>
            <w:rStyle w:val="Hyperlink"/>
          </w:rPr>
          <w:t xml:space="preserve">https://github.com/jdreyf/ezlimmaplot</w:t>
        </w:r>
      </w:hyperlink>
      <w:r>
        <w:t xml:space="preserve">. Other packages can be installed with</w:t>
      </w:r>
      <w:r>
        <w:t xml:space="preserve"> </w:t>
      </w:r>
      <w:r>
        <w:rPr>
          <w:rStyle w:val="VerbatimChar"/>
        </w:rPr>
        <w:t xml:space="preserve">install.packages()</w:t>
      </w:r>
      <w:r>
        <w:t xml:space="preserve">.</w:t>
      </w:r>
    </w:p>
    <w:p>
      <w:pPr>
        <w:pStyle w:val="BodyText"/>
      </w:pPr>
      <w:r>
        <w:t xml:space="preserve">Load and attach the above and other R packages.</w:t>
      </w:r>
    </w:p>
    <w:p>
      <w:pPr>
        <w:pStyle w:val="Heading1"/>
      </w:pPr>
      <w:bookmarkStart w:id="22" w:name="X6a90d881f0088791fa7268681b682ba80bbc5af"/>
      <w:r>
        <w:t xml:space="preserve">Read data and take the difference from baseline per person</w:t>
      </w:r>
      <w:bookmarkEnd w:id="22"/>
    </w:p>
    <w:p>
      <w:pPr>
        <w:pStyle w:val="FirstParagraph"/>
      </w:pPr>
      <w:r>
        <w:t xml:space="preserve">Clinical metadata at</w:t>
      </w:r>
      <w:r>
        <w:t xml:space="preserve"> </w:t>
      </w:r>
      <w:hyperlink r:id="rId23">
        <w:r>
          <w:rPr>
            <w:rStyle w:val="Hyperlink"/>
          </w:rPr>
          <w:t xml:space="preserve">clin_metadata.csv</w:t>
        </w:r>
      </w:hyperlink>
      <w:r>
        <w:t xml:space="preserve">. This file also used for uploads to GEO. Here, change column names in workflow, so can use them more easily in ggplot2. After taking differences of phenotypes, we remove individual points from R object</w:t>
      </w:r>
      <w:r>
        <w:t xml:space="preserve"> </w:t>
      </w:r>
      <w:r>
        <w:rPr>
          <w:i/>
        </w:rPr>
        <w:t xml:space="preserve">diff.pheno</w:t>
      </w:r>
      <w:r>
        <w:t xml:space="preserve">, who have NA in every measure, such as Topaz_3.</w:t>
      </w:r>
    </w:p>
    <w:p>
      <w:pPr>
        <w:pStyle w:val="BodyText"/>
      </w:pPr>
      <w:r>
        <w:t xml:space="preserve">The original SOMAscan dataset was parsed to write</w:t>
      </w:r>
      <w:r>
        <w:t xml:space="preserve"> </w:t>
      </w:r>
      <w:hyperlink r:id="rId24">
        <w:r>
          <w:rPr>
            <w:rStyle w:val="Hyperlink"/>
          </w:rPr>
          <w:t xml:space="preserve">soma_annot.csv</w:t>
        </w:r>
      </w:hyperlink>
      <w:r>
        <w:t xml:space="preserve"> </w:t>
      </w:r>
      <w:r>
        <w:t xml:space="preserve">and log2-transformed to write</w:t>
      </w:r>
      <w:r>
        <w:t xml:space="preserve"> </w:t>
      </w:r>
      <w:hyperlink r:id="rId25">
        <w:r>
          <w:rPr>
            <w:rStyle w:val="Hyperlink"/>
          </w:rPr>
          <w:t xml:space="preserve">soma_mat.csv</w:t>
        </w:r>
      </w:hyperlink>
      <w:r>
        <w:t xml:space="preserve">.</w:t>
      </w:r>
    </w:p>
    <w:p>
      <w:pPr>
        <w:pStyle w:val="BodyText"/>
      </w:pPr>
      <w:r>
        <w:t xml:space="preserve">The original metabolomics dataset was parsed, filtered, and log2-transformed to write</w:t>
      </w:r>
      <w:r>
        <w:t xml:space="preserve"> </w:t>
      </w:r>
      <w:hyperlink r:id="rId26">
        <w:r>
          <w:rPr>
            <w:rStyle w:val="Hyperlink"/>
          </w:rPr>
          <w:t xml:space="preserve">met_mat_norm.csv</w:t>
        </w:r>
      </w:hyperlink>
      <w:r>
        <w:t xml:space="preserve">. Annotations for metabolites did not originally have CHEBI annotations, so we added these automatically using CTSgetR. However, CTSgetR wasn’t given the chirality of many compounds, so we found that 3-hydroxyisobutyrate had CHEBI:11805, whereas SMPDB had (S)-3-Hydroxyisobutyric acid (CHEBI:37373), so we manually fixed 3-hydroxyisobutyrate to have CHEBI:37373, and wrote</w:t>
      </w:r>
      <w:r>
        <w:t xml:space="preserve"> </w:t>
      </w:r>
      <w:hyperlink r:id="rId27">
        <w:r>
          <w:rPr>
            <w:rStyle w:val="Hyperlink"/>
          </w:rPr>
          <w:t xml:space="preserve">met_annot_with_chebi.csv</w:t>
        </w:r>
      </w:hyperlink>
      <w:r>
        <w:t xml:space="preserve">.</w:t>
      </w:r>
    </w:p>
    <w:p>
      <w:pPr>
        <w:pStyle w:val="BodyText"/>
      </w:pPr>
      <w:r>
        <w:t xml:space="preserve">The table of numbers in each arm that had HbA1c measurements: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DWM</w:t>
            </w:r>
          </w:p>
        </w:tc>
        <w:tc>
          <w:tcPr>
            <w:tcBorders>
              <w:bottom w:val="single"/>
            </w:tcBorders>
            <w:vAlign w:val="bottom"/>
          </w:tcPr>
          <w:p>
            <w:pPr>
              <w:pStyle w:val="Compact"/>
              <w:jc w:val="right"/>
            </w:pPr>
            <w:r>
              <w:t xml:space="preserve">RYGB</w:t>
            </w:r>
          </w:p>
        </w:tc>
      </w:tr>
      <w:tr>
        <w:tc>
          <w:p>
            <w:pPr>
              <w:pStyle w:val="Compact"/>
              <w:jc w:val="left"/>
            </w:pPr>
            <w:r>
              <w:t xml:space="preserve">0</w:t>
            </w:r>
          </w:p>
        </w:tc>
        <w:tc>
          <w:p>
            <w:pPr>
              <w:pStyle w:val="Compact"/>
              <w:jc w:val="right"/>
            </w:pPr>
            <w:r>
              <w:t xml:space="preserve">19</w:t>
            </w:r>
          </w:p>
        </w:tc>
        <w:tc>
          <w:p>
            <w:pPr>
              <w:pStyle w:val="Compact"/>
              <w:jc w:val="right"/>
            </w:pPr>
            <w:r>
              <w:t xml:space="preserve">19</w:t>
            </w:r>
          </w:p>
        </w:tc>
      </w:tr>
      <w:tr>
        <w:tc>
          <w:p>
            <w:pPr>
              <w:pStyle w:val="Compact"/>
              <w:jc w:val="left"/>
            </w:pPr>
            <w:r>
              <w:t xml:space="preserve">3</w:t>
            </w:r>
          </w:p>
        </w:tc>
        <w:tc>
          <w:p>
            <w:pPr>
              <w:pStyle w:val="Compact"/>
              <w:jc w:val="right"/>
            </w:pPr>
            <w:r>
              <w:t xml:space="preserve">19</w:t>
            </w:r>
          </w:p>
        </w:tc>
        <w:tc>
          <w:p>
            <w:pPr>
              <w:pStyle w:val="Compact"/>
              <w:jc w:val="right"/>
            </w:pPr>
            <w:r>
              <w:t xml:space="preserve">19</w:t>
            </w:r>
          </w:p>
        </w:tc>
      </w:tr>
      <w:tr>
        <w:tc>
          <w:p>
            <w:pPr>
              <w:pStyle w:val="Compact"/>
              <w:jc w:val="left"/>
            </w:pPr>
            <w:r>
              <w:t xml:space="preserve">12</w:t>
            </w:r>
          </w:p>
        </w:tc>
        <w:tc>
          <w:p>
            <w:pPr>
              <w:pStyle w:val="Compact"/>
              <w:jc w:val="right"/>
            </w:pPr>
            <w:r>
              <w:t xml:space="preserve">18</w:t>
            </w:r>
          </w:p>
        </w:tc>
        <w:tc>
          <w:p>
            <w:pPr>
              <w:pStyle w:val="Compact"/>
              <w:jc w:val="right"/>
            </w:pPr>
            <w:r>
              <w:t xml:space="preserve">19</w:t>
            </w:r>
          </w:p>
        </w:tc>
      </w:tr>
      <w:tr>
        <w:tc>
          <w:p>
            <w:pPr>
              <w:pStyle w:val="Compact"/>
              <w:jc w:val="left"/>
            </w:pPr>
            <w:r>
              <w:t xml:space="preserve">18</w:t>
            </w:r>
          </w:p>
        </w:tc>
        <w:tc>
          <w:p>
            <w:pPr>
              <w:pStyle w:val="Compact"/>
              <w:jc w:val="right"/>
            </w:pPr>
            <w:r>
              <w:t xml:space="preserve">11</w:t>
            </w:r>
          </w:p>
        </w:tc>
        <w:tc>
          <w:p>
            <w:pPr>
              <w:pStyle w:val="Compact"/>
              <w:jc w:val="right"/>
            </w:pPr>
            <w:r>
              <w:t xml:space="preserve">17</w:t>
            </w:r>
          </w:p>
        </w:tc>
      </w:tr>
      <w:tr>
        <w:tc>
          <w:p>
            <w:pPr>
              <w:pStyle w:val="Compact"/>
              <w:jc w:val="left"/>
            </w:pPr>
            <w:r>
              <w:t xml:space="preserve">24</w:t>
            </w:r>
          </w:p>
        </w:tc>
        <w:tc>
          <w:p>
            <w:pPr>
              <w:pStyle w:val="Compact"/>
              <w:jc w:val="right"/>
            </w:pPr>
            <w:r>
              <w:t xml:space="preserve">10</w:t>
            </w:r>
          </w:p>
        </w:tc>
        <w:tc>
          <w:p>
            <w:pPr>
              <w:pStyle w:val="Compact"/>
              <w:jc w:val="right"/>
            </w:pPr>
            <w:r>
              <w:t xml:space="preserve">16</w:t>
            </w:r>
          </w:p>
        </w:tc>
      </w:tr>
      <w:tr>
        <w:tc>
          <w:p>
            <w:pPr>
              <w:pStyle w:val="Compact"/>
              <w:jc w:val="left"/>
            </w:pPr>
            <w:r>
              <w:t xml:space="preserve">36</w:t>
            </w:r>
          </w:p>
        </w:tc>
        <w:tc>
          <w:p>
            <w:pPr>
              <w:pStyle w:val="Compact"/>
              <w:jc w:val="right"/>
            </w:pPr>
            <w:r>
              <w:t xml:space="preserve">10</w:t>
            </w:r>
          </w:p>
        </w:tc>
        <w:tc>
          <w:p>
            <w:pPr>
              <w:pStyle w:val="Compact"/>
              <w:jc w:val="right"/>
            </w:pPr>
            <w:r>
              <w:t xml:space="preserve">15</w:t>
            </w:r>
          </w:p>
        </w:tc>
      </w:tr>
    </w:tbl>
    <w:p>
      <w:pPr>
        <w:pStyle w:val="BodyText"/>
      </w:pPr>
      <w:r>
        <w:t xml:space="preserve">The table of numbers in each arm that were assayed by SomaLogic:</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DWM</w:t>
            </w:r>
          </w:p>
        </w:tc>
        <w:tc>
          <w:tcPr>
            <w:tcBorders>
              <w:bottom w:val="single"/>
            </w:tcBorders>
            <w:vAlign w:val="bottom"/>
          </w:tcPr>
          <w:p>
            <w:pPr>
              <w:pStyle w:val="Compact"/>
              <w:jc w:val="right"/>
            </w:pPr>
            <w:r>
              <w:t xml:space="preserve">RYGB</w:t>
            </w:r>
          </w:p>
        </w:tc>
      </w:tr>
      <w:tr>
        <w:tc>
          <w:p>
            <w:pPr>
              <w:pStyle w:val="Compact"/>
              <w:jc w:val="left"/>
            </w:pPr>
            <w:r>
              <w:t xml:space="preserve">0</w:t>
            </w:r>
          </w:p>
        </w:tc>
        <w:tc>
          <w:p>
            <w:pPr>
              <w:pStyle w:val="Compact"/>
              <w:jc w:val="right"/>
            </w:pPr>
            <w:r>
              <w:t xml:space="preserve">19</w:t>
            </w:r>
          </w:p>
        </w:tc>
        <w:tc>
          <w:p>
            <w:pPr>
              <w:pStyle w:val="Compact"/>
              <w:jc w:val="right"/>
            </w:pPr>
            <w:r>
              <w:t xml:space="preserve">19</w:t>
            </w:r>
          </w:p>
        </w:tc>
      </w:tr>
      <w:tr>
        <w:tc>
          <w:p>
            <w:pPr>
              <w:pStyle w:val="Compact"/>
              <w:jc w:val="left"/>
            </w:pPr>
            <w:r>
              <w:t xml:space="preserve">3</w:t>
            </w:r>
          </w:p>
        </w:tc>
        <w:tc>
          <w:p>
            <w:pPr>
              <w:pStyle w:val="Compact"/>
              <w:jc w:val="right"/>
            </w:pPr>
            <w:r>
              <w:t xml:space="preserve">19</w:t>
            </w:r>
          </w:p>
        </w:tc>
        <w:tc>
          <w:p>
            <w:pPr>
              <w:pStyle w:val="Compact"/>
              <w:jc w:val="right"/>
            </w:pPr>
            <w:r>
              <w:t xml:space="preserve">19</w:t>
            </w:r>
          </w:p>
        </w:tc>
      </w:tr>
      <w:tr>
        <w:tc>
          <w:p>
            <w:pPr>
              <w:pStyle w:val="Compact"/>
              <w:jc w:val="left"/>
            </w:pPr>
            <w:r>
              <w:t xml:space="preserve">12</w:t>
            </w:r>
          </w:p>
        </w:tc>
        <w:tc>
          <w:p>
            <w:pPr>
              <w:pStyle w:val="Compact"/>
              <w:jc w:val="right"/>
            </w:pPr>
            <w:r>
              <w:t xml:space="preserve">16</w:t>
            </w:r>
          </w:p>
        </w:tc>
        <w:tc>
          <w:p>
            <w:pPr>
              <w:pStyle w:val="Compact"/>
              <w:jc w:val="right"/>
            </w:pPr>
            <w:r>
              <w:t xml:space="preserve">19</w:t>
            </w:r>
          </w:p>
        </w:tc>
      </w:tr>
      <w:tr>
        <w:tc>
          <w:p>
            <w:pPr>
              <w:pStyle w:val="Compact"/>
              <w:jc w:val="left"/>
            </w:pPr>
            <w:r>
              <w:t xml:space="preserve">24</w:t>
            </w:r>
          </w:p>
        </w:tc>
        <w:tc>
          <w:p>
            <w:pPr>
              <w:pStyle w:val="Compact"/>
              <w:jc w:val="right"/>
            </w:pPr>
            <w:r>
              <w:t xml:space="preserve">10</w:t>
            </w:r>
          </w:p>
        </w:tc>
        <w:tc>
          <w:p>
            <w:pPr>
              <w:pStyle w:val="Compact"/>
              <w:jc w:val="right"/>
            </w:pPr>
            <w:r>
              <w:t xml:space="preserve">15</w:t>
            </w:r>
          </w:p>
        </w:tc>
      </w:tr>
      <w:tr>
        <w:tc>
          <w:p>
            <w:pPr>
              <w:pStyle w:val="Compact"/>
              <w:jc w:val="left"/>
            </w:pPr>
            <w:r>
              <w:t xml:space="preserve">36</w:t>
            </w:r>
          </w:p>
        </w:tc>
        <w:tc>
          <w:p>
            <w:pPr>
              <w:pStyle w:val="Compact"/>
              <w:jc w:val="right"/>
            </w:pPr>
            <w:r>
              <w:t xml:space="preserve">9</w:t>
            </w:r>
          </w:p>
        </w:tc>
        <w:tc>
          <w:p>
            <w:pPr>
              <w:pStyle w:val="Compact"/>
              <w:jc w:val="right"/>
            </w:pPr>
            <w:r>
              <w:t xml:space="preserve">14</w:t>
            </w:r>
          </w:p>
        </w:tc>
      </w:tr>
    </w:tbl>
    <w:p>
      <w:pPr>
        <w:pStyle w:val="BodyText"/>
      </w:pPr>
      <w:r>
        <w:t xml:space="preserve">The able of numbers in each arm that were assayed by metabolomics: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DWM</w:t>
            </w:r>
          </w:p>
        </w:tc>
        <w:tc>
          <w:tcPr>
            <w:tcBorders>
              <w:bottom w:val="single"/>
            </w:tcBorders>
            <w:vAlign w:val="bottom"/>
          </w:tcPr>
          <w:p>
            <w:pPr>
              <w:pStyle w:val="Compact"/>
              <w:jc w:val="right"/>
            </w:pPr>
            <w:r>
              <w:t xml:space="preserve">RYGB</w:t>
            </w:r>
          </w:p>
        </w:tc>
      </w:tr>
      <w:tr>
        <w:tc>
          <w:p>
            <w:pPr>
              <w:pStyle w:val="Compact"/>
              <w:jc w:val="left"/>
            </w:pPr>
            <w:r>
              <w:t xml:space="preserve">0</w:t>
            </w:r>
          </w:p>
        </w:tc>
        <w:tc>
          <w:p>
            <w:pPr>
              <w:pStyle w:val="Compact"/>
              <w:jc w:val="right"/>
            </w:pPr>
            <w:r>
              <w:t xml:space="preserve">19</w:t>
            </w:r>
          </w:p>
        </w:tc>
        <w:tc>
          <w:p>
            <w:pPr>
              <w:pStyle w:val="Compact"/>
              <w:jc w:val="right"/>
            </w:pPr>
            <w:r>
              <w:t xml:space="preserve">19</w:t>
            </w:r>
          </w:p>
        </w:tc>
      </w:tr>
      <w:tr>
        <w:tc>
          <w:p>
            <w:pPr>
              <w:pStyle w:val="Compact"/>
              <w:jc w:val="left"/>
            </w:pPr>
            <w:r>
              <w:t xml:space="preserve">3</w:t>
            </w:r>
          </w:p>
        </w:tc>
        <w:tc>
          <w:p>
            <w:pPr>
              <w:pStyle w:val="Compact"/>
              <w:jc w:val="right"/>
            </w:pPr>
            <w:r>
              <w:t xml:space="preserve">18</w:t>
            </w:r>
          </w:p>
        </w:tc>
        <w:tc>
          <w:p>
            <w:pPr>
              <w:pStyle w:val="Compact"/>
              <w:jc w:val="right"/>
            </w:pPr>
            <w:r>
              <w:t xml:space="preserve">18</w:t>
            </w:r>
          </w:p>
        </w:tc>
      </w:tr>
      <w:tr>
        <w:tc>
          <w:p>
            <w:pPr>
              <w:pStyle w:val="Compact"/>
              <w:jc w:val="left"/>
            </w:pPr>
            <w:r>
              <w:t xml:space="preserve">12</w:t>
            </w:r>
          </w:p>
        </w:tc>
        <w:tc>
          <w:p>
            <w:pPr>
              <w:pStyle w:val="Compact"/>
              <w:jc w:val="right"/>
            </w:pPr>
            <w:r>
              <w:t xml:space="preserve">16</w:t>
            </w:r>
          </w:p>
        </w:tc>
        <w:tc>
          <w:p>
            <w:pPr>
              <w:pStyle w:val="Compact"/>
              <w:jc w:val="right"/>
            </w:pPr>
            <w:r>
              <w:t xml:space="preserve">19</w:t>
            </w:r>
          </w:p>
        </w:tc>
      </w:tr>
      <w:tr>
        <w:tc>
          <w:p>
            <w:pPr>
              <w:pStyle w:val="Compact"/>
              <w:jc w:val="left"/>
            </w:pPr>
            <w:r>
              <w:t xml:space="preserve">36</w:t>
            </w:r>
          </w:p>
        </w:tc>
        <w:tc>
          <w:p>
            <w:pPr>
              <w:pStyle w:val="Compact"/>
              <w:jc w:val="right"/>
            </w:pPr>
            <w:r>
              <w:t xml:space="preserve">9</w:t>
            </w:r>
          </w:p>
        </w:tc>
        <w:tc>
          <w:p>
            <w:pPr>
              <w:pStyle w:val="Compact"/>
              <w:jc w:val="right"/>
            </w:pPr>
            <w:r>
              <w:t xml:space="preserve">13</w:t>
            </w:r>
          </w:p>
        </w:tc>
      </w:tr>
    </w:tbl>
    <w:p>
      <w:pPr>
        <w:pStyle w:val="BodyText"/>
      </w:pPr>
      <w:r>
        <w:t xml:space="preserve">Samples in 12mo metabolomics and proteomics are identical, so create diff_mats at 1 year. Also, create a combined annotation.</w:t>
      </w:r>
    </w:p>
    <w:p>
      <w:pPr>
        <w:pStyle w:val="BodyText"/>
      </w:pPr>
      <w:r>
        <w:t xml:space="preserve">Calculate metadata differences from baseline and remove samples with too many NAs, who shouldn’t be used in Hitman. Write</w:t>
      </w:r>
      <w:r>
        <w:t xml:space="preserve"> </w:t>
      </w:r>
      <w:hyperlink r:id="rId28">
        <w:r>
          <w:rPr>
            <w:rStyle w:val="Hyperlink"/>
          </w:rPr>
          <w:t xml:space="preserve">clin_metadata_diff.csv</w:t>
        </w:r>
      </w:hyperlink>
      <w:r>
        <w:t xml:space="preserve"> </w:t>
      </w:r>
      <w:r>
        <w:t xml:space="preserve">for Table S1.</w:t>
      </w:r>
    </w:p>
    <w:p>
      <w:pPr>
        <w:pStyle w:val="BodyText"/>
      </w:pPr>
      <w:r>
        <w:t xml:space="preserve">Test association of metabolite abundance to missingness</w:t>
      </w:r>
    </w:p>
    <w:p>
      <w:pPr>
        <w:pStyle w:val="Heading1"/>
      </w:pPr>
      <w:bookmarkStart w:id="29" w:name="differential-abundance-between-groups"/>
      <w:r>
        <w:t xml:space="preserve">Differential abundance between groups</w:t>
      </w:r>
      <w:bookmarkEnd w:id="29"/>
    </w:p>
    <w:p>
      <w:pPr>
        <w:pStyle w:val="FirstParagraph"/>
      </w:pPr>
      <w:r>
        <w:t xml:space="preserve">Analyze differences between groups at each time point, and these differences after taking each person’s difference from baseline, with and without adjusting for each person’s change in BMI.</w:t>
      </w:r>
    </w:p>
    <w:p>
      <w:pPr>
        <w:pStyle w:val="Heading2"/>
      </w:pPr>
      <w:bookmarkStart w:id="30" w:name="proteome"/>
      <w:r>
        <w:t xml:space="preserve">Proteome</w:t>
      </w:r>
      <w:bookmarkEnd w:id="30"/>
    </w:p>
    <w:p>
      <w:pPr>
        <w:pStyle w:val="FirstParagraph"/>
      </w:pPr>
      <w:r>
        <w:t xml:space="preserve">The Soma supp table with means per group per time point and statistics on differences between groups on differences from baseline is at</w:t>
      </w:r>
      <w:r>
        <w:t xml:space="preserve"> </w:t>
      </w:r>
      <w:hyperlink r:id="rId31">
        <w:r>
          <w:rPr>
            <w:rStyle w:val="Hyperlink"/>
          </w:rPr>
          <w:t xml:space="preserve">soma_supp_table.csv</w:t>
        </w:r>
      </w:hyperlink>
      <w:r>
        <w:t xml:space="preserve">.</w:t>
      </w:r>
    </w:p>
    <w:p>
      <w:pPr>
        <w:pStyle w:val="BodyText"/>
      </w:pPr>
      <w:r>
        <w:t xml:space="preserve">The Venn table using FDR but not logFC is soma_FDR15_venn.csv.</w:t>
      </w:r>
    </w:p>
    <w:p>
      <w:pPr>
        <w:pStyle w:val="BodyText"/>
      </w:pPr>
      <w:r>
        <w:t xml:space="preserve">The heatmap w/ 19 analytes is at</w:t>
      </w:r>
      <w:r>
        <w:t xml:space="preserve"> </w:t>
      </w:r>
      <w:hyperlink r:id="rId32">
        <w:r>
          <w:rPr>
            <w:rStyle w:val="Hyperlink"/>
          </w:rPr>
          <w:t xml:space="preserve">soma_FDR15_fc50pct_heat.pdf</w:t>
        </w:r>
      </w:hyperlink>
      <w:r>
        <w:t xml:space="preserve">.</w:t>
      </w:r>
    </w:p>
    <w:p>
      <w:pPr>
        <w:pStyle w:val="Heading3"/>
      </w:pPr>
      <w:bookmarkStart w:id="33" w:name="text"/>
      <w:r>
        <w:t xml:space="preserve">Text</w:t>
      </w:r>
      <w:bookmarkEnd w:id="33"/>
    </w:p>
    <w:p>
      <w:pPr>
        <w:pStyle w:val="FirstParagraph"/>
      </w:pPr>
      <w:r>
        <w:t xml:space="preserve">We summarize that the number of proteins significant at FDR 0.15:</w:t>
      </w:r>
      <w:r>
        <w:br/>
      </w:r>
      <w:r>
        <w:t xml:space="preserve">* At baseline: 0</w:t>
      </w:r>
      <w:r>
        <w:br/>
      </w:r>
      <w:r>
        <w:t xml:space="preserve">* At 3 mo in unadj: 14; whereas in adj: 8. In both, not inc. lfc, we have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RYGBvsDWMat3mo.sig</w:t>
            </w:r>
          </w:p>
        </w:tc>
        <w:tc>
          <w:tcPr>
            <w:tcBorders>
              <w:bottom w:val="single"/>
            </w:tcBorders>
            <w:vAlign w:val="bottom"/>
          </w:tcPr>
          <w:p>
            <w:pPr>
              <w:pStyle w:val="Compact"/>
              <w:jc w:val="right"/>
            </w:pPr>
            <w:r>
              <w:t xml:space="preserve">RYGBvsDWMat3mo_bmi.sig</w:t>
            </w:r>
          </w:p>
        </w:tc>
        <w:tc>
          <w:tcPr>
            <w:tcBorders>
              <w:bottom w:val="single"/>
            </w:tcBorders>
            <w:vAlign w:val="bottom"/>
          </w:tcPr>
          <w:p>
            <w:pPr>
              <w:pStyle w:val="Compact"/>
              <w:jc w:val="left"/>
            </w:pPr>
            <w:r>
              <w:t xml:space="preserve">EntrezGeneSymbol</w:t>
            </w:r>
          </w:p>
        </w:tc>
        <w:tc>
          <w:tcPr>
            <w:tcBorders>
              <w:bottom w:val="single"/>
            </w:tcBorders>
            <w:vAlign w:val="bottom"/>
          </w:tcPr>
          <w:p>
            <w:pPr>
              <w:pStyle w:val="Compact"/>
              <w:jc w:val="left"/>
            </w:pPr>
            <w:r>
              <w:t xml:space="preserve">TargetFullName</w:t>
            </w:r>
          </w:p>
        </w:tc>
      </w:tr>
      <w:tr>
        <w:tc>
          <w:p>
            <w:pPr>
              <w:pStyle w:val="Compact"/>
              <w:jc w:val="left"/>
            </w:pPr>
            <w:r>
              <w:t xml:space="preserve">SL004660</w:t>
            </w:r>
          </w:p>
        </w:tc>
        <w:tc>
          <w:p>
            <w:pPr>
              <w:pStyle w:val="Compact"/>
              <w:jc w:val="right"/>
            </w:pPr>
            <w:r>
              <w:t xml:space="preserve">1</w:t>
            </w:r>
          </w:p>
        </w:tc>
        <w:tc>
          <w:p>
            <w:pPr>
              <w:pStyle w:val="Compact"/>
              <w:jc w:val="right"/>
            </w:pPr>
            <w:r>
              <w:t xml:space="preserve">1</w:t>
            </w:r>
          </w:p>
        </w:tc>
        <w:tc>
          <w:p>
            <w:pPr>
              <w:pStyle w:val="Compact"/>
              <w:jc w:val="left"/>
            </w:pPr>
            <w:r>
              <w:t xml:space="preserve">IBSP</w:t>
            </w:r>
          </w:p>
        </w:tc>
        <w:tc>
          <w:p>
            <w:pPr>
              <w:pStyle w:val="Compact"/>
              <w:jc w:val="left"/>
            </w:pPr>
            <w:r>
              <w:t xml:space="preserve">Bone sialoprotein 2</w:t>
            </w:r>
          </w:p>
        </w:tc>
      </w:tr>
      <w:tr>
        <w:tc>
          <w:p>
            <w:pPr>
              <w:pStyle w:val="Compact"/>
              <w:jc w:val="left"/>
            </w:pPr>
            <w:r>
              <w:t xml:space="preserve">SL000466</w:t>
            </w:r>
          </w:p>
        </w:tc>
        <w:tc>
          <w:p>
            <w:pPr>
              <w:pStyle w:val="Compact"/>
              <w:jc w:val="right"/>
            </w:pPr>
            <w:r>
              <w:t xml:space="preserve">1</w:t>
            </w:r>
          </w:p>
        </w:tc>
        <w:tc>
          <w:p>
            <w:pPr>
              <w:pStyle w:val="Compact"/>
              <w:jc w:val="right"/>
            </w:pPr>
            <w:r>
              <w:t xml:space="preserve">1</w:t>
            </w:r>
          </w:p>
        </w:tc>
        <w:tc>
          <w:p>
            <w:pPr>
              <w:pStyle w:val="Compact"/>
              <w:jc w:val="left"/>
            </w:pPr>
            <w:r>
              <w:t xml:space="preserve">IGFBP2</w:t>
            </w:r>
          </w:p>
        </w:tc>
        <w:tc>
          <w:p>
            <w:pPr>
              <w:pStyle w:val="Compact"/>
              <w:jc w:val="left"/>
            </w:pPr>
            <w:r>
              <w:t xml:space="preserve">Insulin-like growth factor-binding protein 2</w:t>
            </w:r>
          </w:p>
        </w:tc>
      </w:tr>
      <w:tr>
        <w:tc>
          <w:p>
            <w:pPr>
              <w:pStyle w:val="Compact"/>
              <w:jc w:val="left"/>
            </w:pPr>
            <w:r>
              <w:t xml:space="preserve">SL010458</w:t>
            </w:r>
          </w:p>
        </w:tc>
        <w:tc>
          <w:p>
            <w:pPr>
              <w:pStyle w:val="Compact"/>
              <w:jc w:val="right"/>
            </w:pPr>
            <w:r>
              <w:t xml:space="preserve">1</w:t>
            </w:r>
          </w:p>
        </w:tc>
        <w:tc>
          <w:p>
            <w:pPr>
              <w:pStyle w:val="Compact"/>
              <w:jc w:val="right"/>
            </w:pPr>
            <w:r>
              <w:t xml:space="preserve">1</w:t>
            </w:r>
          </w:p>
        </w:tc>
        <w:tc>
          <w:p>
            <w:pPr>
              <w:pStyle w:val="Compact"/>
              <w:jc w:val="left"/>
            </w:pPr>
            <w:r>
              <w:t xml:space="preserve">ESM1</w:t>
            </w:r>
          </w:p>
        </w:tc>
        <w:tc>
          <w:p>
            <w:pPr>
              <w:pStyle w:val="Compact"/>
              <w:jc w:val="left"/>
            </w:pPr>
            <w:r>
              <w:t xml:space="preserve">Endothelial cell-specific molecule 1</w:t>
            </w:r>
          </w:p>
        </w:tc>
      </w:tr>
      <w:tr>
        <w:tc>
          <w:p>
            <w:pPr>
              <w:pStyle w:val="Compact"/>
              <w:jc w:val="left"/>
            </w:pPr>
            <w:r>
              <w:t xml:space="preserve">SL000522</w:t>
            </w:r>
          </w:p>
        </w:tc>
        <w:tc>
          <w:p>
            <w:pPr>
              <w:pStyle w:val="Compact"/>
              <w:jc w:val="right"/>
            </w:pPr>
            <w:r>
              <w:t xml:space="preserve">1</w:t>
            </w:r>
          </w:p>
        </w:tc>
        <w:tc>
          <w:p>
            <w:pPr>
              <w:pStyle w:val="Compact"/>
              <w:jc w:val="right"/>
            </w:pPr>
            <w:r>
              <w:t xml:space="preserve">1</w:t>
            </w:r>
          </w:p>
        </w:tc>
        <w:tc>
          <w:p>
            <w:pPr>
              <w:pStyle w:val="Compact"/>
              <w:jc w:val="left"/>
            </w:pPr>
            <w:r>
              <w:t xml:space="preserve">MMP12</w:t>
            </w:r>
          </w:p>
        </w:tc>
        <w:tc>
          <w:p>
            <w:pPr>
              <w:pStyle w:val="Compact"/>
              <w:jc w:val="left"/>
            </w:pPr>
            <w:r>
              <w:t xml:space="preserve">Macrophage metalloelastase</w:t>
            </w:r>
          </w:p>
        </w:tc>
      </w:tr>
      <w:tr>
        <w:tc>
          <w:p>
            <w:pPr>
              <w:pStyle w:val="Compact"/>
              <w:jc w:val="left"/>
            </w:pPr>
            <w:r>
              <w:t xml:space="preserve">SL006694</w:t>
            </w:r>
          </w:p>
        </w:tc>
        <w:tc>
          <w:p>
            <w:pPr>
              <w:pStyle w:val="Compact"/>
              <w:jc w:val="right"/>
            </w:pPr>
            <w:r>
              <w:t xml:space="preserve">-1</w:t>
            </w:r>
          </w:p>
        </w:tc>
        <w:tc>
          <w:p>
            <w:pPr>
              <w:pStyle w:val="Compact"/>
              <w:jc w:val="right"/>
            </w:pPr>
            <w:r>
              <w:t xml:space="preserve">-1</w:t>
            </w:r>
          </w:p>
        </w:tc>
        <w:tc>
          <w:p>
            <w:pPr>
              <w:pStyle w:val="Compact"/>
              <w:jc w:val="left"/>
            </w:pPr>
            <w:r>
              <w:t xml:space="preserve">CNDP1</w:t>
            </w:r>
          </w:p>
        </w:tc>
        <w:tc>
          <w:p>
            <w:pPr>
              <w:pStyle w:val="Compact"/>
              <w:jc w:val="left"/>
            </w:pPr>
            <w:r>
              <w:t xml:space="preserve">Beta-Ala-His dipeptidase</w:t>
            </w:r>
          </w:p>
        </w:tc>
      </w:tr>
      <w:tr>
        <w:tc>
          <w:p>
            <w:pPr>
              <w:pStyle w:val="Compact"/>
              <w:jc w:val="left"/>
            </w:pPr>
            <w:r>
              <w:t xml:space="preserve">SL018548</w:t>
            </w:r>
          </w:p>
        </w:tc>
        <w:tc>
          <w:p>
            <w:pPr>
              <w:pStyle w:val="Compact"/>
              <w:jc w:val="right"/>
            </w:pPr>
            <w:r>
              <w:t xml:space="preserve">1</w:t>
            </w:r>
          </w:p>
        </w:tc>
        <w:tc>
          <w:p>
            <w:pPr>
              <w:pStyle w:val="Compact"/>
              <w:jc w:val="right"/>
            </w:pPr>
            <w:r>
              <w:t xml:space="preserve">1</w:t>
            </w:r>
          </w:p>
        </w:tc>
        <w:tc>
          <w:p>
            <w:pPr>
              <w:pStyle w:val="Compact"/>
              <w:jc w:val="left"/>
            </w:pPr>
            <w:r>
              <w:t xml:space="preserve">SERPINA3</w:t>
            </w:r>
          </w:p>
        </w:tc>
        <w:tc>
          <w:p>
            <w:pPr>
              <w:pStyle w:val="Compact"/>
              <w:jc w:val="left"/>
            </w:pPr>
            <w:r>
              <w:t xml:space="preserve">Alpha-1-antichymotrypsin complex</w:t>
            </w:r>
          </w:p>
        </w:tc>
      </w:tr>
      <w:tr>
        <w:tc>
          <w:p>
            <w:pPr>
              <w:pStyle w:val="Compact"/>
              <w:jc w:val="left"/>
            </w:pPr>
            <w:r>
              <w:t xml:space="preserve">SL003187</w:t>
            </w:r>
          </w:p>
        </w:tc>
        <w:tc>
          <w:p>
            <w:pPr>
              <w:pStyle w:val="Compact"/>
              <w:jc w:val="right"/>
            </w:pPr>
            <w:r>
              <w:t xml:space="preserve">1</w:t>
            </w:r>
          </w:p>
        </w:tc>
        <w:tc>
          <w:p>
            <w:pPr>
              <w:pStyle w:val="Compact"/>
              <w:jc w:val="right"/>
            </w:pPr>
            <w:r>
              <w:t xml:space="preserve">1</w:t>
            </w:r>
          </w:p>
        </w:tc>
        <w:tc>
          <w:p>
            <w:pPr>
              <w:pStyle w:val="Compact"/>
              <w:jc w:val="left"/>
            </w:pPr>
            <w:r>
              <w:t xml:space="preserve">CCL22</w:t>
            </w:r>
          </w:p>
        </w:tc>
        <w:tc>
          <w:p>
            <w:pPr>
              <w:pStyle w:val="Compact"/>
              <w:jc w:val="left"/>
            </w:pPr>
            <w:r>
              <w:t xml:space="preserve">C-C motif chemokine 22</w:t>
            </w:r>
          </w:p>
        </w:tc>
      </w:tr>
      <w:tr>
        <w:tc>
          <w:p>
            <w:pPr>
              <w:pStyle w:val="Compact"/>
              <w:jc w:val="left"/>
            </w:pPr>
            <w:r>
              <w:t xml:space="preserve">SL006777</w:t>
            </w:r>
          </w:p>
        </w:tc>
        <w:tc>
          <w:p>
            <w:pPr>
              <w:pStyle w:val="Compact"/>
              <w:jc w:val="right"/>
            </w:pPr>
            <w:r>
              <w:t xml:space="preserve">-1</w:t>
            </w:r>
          </w:p>
        </w:tc>
        <w:tc>
          <w:p>
            <w:pPr>
              <w:pStyle w:val="Compact"/>
              <w:jc w:val="right"/>
            </w:pPr>
            <w:r>
              <w:t xml:space="preserve">-1</w:t>
            </w:r>
          </w:p>
        </w:tc>
        <w:tc>
          <w:p>
            <w:pPr>
              <w:pStyle w:val="Compact"/>
              <w:jc w:val="left"/>
            </w:pPr>
            <w:r>
              <w:t xml:space="preserve">FETUB</w:t>
            </w:r>
          </w:p>
        </w:tc>
        <w:tc>
          <w:p>
            <w:pPr>
              <w:pStyle w:val="Compact"/>
              <w:jc w:val="left"/>
            </w:pPr>
            <w:r>
              <w:t xml:space="preserve">Fetuin-B</w:t>
            </w:r>
          </w:p>
        </w:tc>
      </w:tr>
    </w:tbl>
    <w:p>
      <w:pPr>
        <w:pStyle w:val="Compact"/>
        <w:numPr>
          <w:numId w:val="1001"/>
          <w:ilvl w:val="0"/>
        </w:numPr>
      </w:pPr>
      <w:r>
        <w:t xml:space="preserve">After baseline correction, there are 56 proteins that are significant at any time point without BMI adjustment. Of these, 19 have sufficient FC to be in the heatmap.</w:t>
      </w:r>
    </w:p>
    <w:p>
      <w:pPr>
        <w:pStyle w:val="Heading2"/>
      </w:pPr>
      <w:bookmarkStart w:id="34" w:name="metabolome"/>
      <w:r>
        <w:t xml:space="preserve">Metabolome</w:t>
      </w:r>
      <w:bookmarkEnd w:id="34"/>
    </w:p>
    <w:p>
      <w:pPr>
        <w:pStyle w:val="FirstParagraph"/>
      </w:pPr>
      <w:r>
        <w:t xml:space="preserve">Analyze differences between groups at each time point, and these differences after taking each person’s difference from baseline. The met supp table with means per group per time point and statistics on differences between groups on differences from baseline is at</w:t>
      </w:r>
      <w:r>
        <w:t xml:space="preserve"> </w:t>
      </w:r>
      <w:hyperlink r:id="rId35">
        <w:r>
          <w:rPr>
            <w:rStyle w:val="Hyperlink"/>
          </w:rPr>
          <w:t xml:space="preserve">met_supp_table.csv</w:t>
        </w:r>
      </w:hyperlink>
      <w:r>
        <w:t xml:space="preserve">.</w:t>
      </w:r>
    </w:p>
    <w:p>
      <w:pPr>
        <w:pStyle w:val="BodyText"/>
      </w:pPr>
      <w:r>
        <w:t xml:space="preserve">We find that the results from not imputing missing values are very similar to those from imputing.</w:t>
      </w:r>
    </w:p>
    <w:p>
      <w:pPr>
        <w:pStyle w:val="BodyText"/>
      </w:pPr>
      <w:r>
        <w:t xml:space="preserve">The Venn table using FDR but not logFC is met_FDR15_venn.csv.</w:t>
      </w:r>
    </w:p>
    <w:p>
      <w:pPr>
        <w:pStyle w:val="BodyText"/>
      </w:pPr>
      <w:r>
        <w:t xml:space="preserve">The heatmap w/ 85 analytes is at</w:t>
      </w:r>
      <w:r>
        <w:t xml:space="preserve"> </w:t>
      </w:r>
      <w:hyperlink r:id="rId36">
        <w:r>
          <w:rPr>
            <w:rStyle w:val="Hyperlink"/>
          </w:rPr>
          <w:t xml:space="preserve">met_FDR15_fc50pct_heat.pdf</w:t>
        </w:r>
      </w:hyperlink>
      <w:r>
        <w:t xml:space="preserve">.</w:t>
      </w:r>
    </w:p>
    <w:p>
      <w:pPr>
        <w:pStyle w:val="Heading3"/>
      </w:pPr>
      <w:bookmarkStart w:id="37" w:name="text-1"/>
      <w:r>
        <w:t xml:space="preserve">Text</w:t>
      </w:r>
      <w:bookmarkEnd w:id="37"/>
    </w:p>
    <w:p>
      <w:pPr>
        <w:pStyle w:val="FirstParagraph"/>
      </w:pPr>
      <w:r>
        <w:t xml:space="preserve">We summarize that the number of metabolites significant at FDR 0.15:</w:t>
      </w:r>
      <w:r>
        <w:br/>
      </w:r>
      <w:r>
        <w:t xml:space="preserve">* At baseline: 0</w:t>
      </w:r>
      <w:r>
        <w:br/>
      </w:r>
      <w:r>
        <w:t xml:space="preserve">* At 3 mo in unadj: 96; whereas in adj: 74. In both, not inc. log fold-change threshold, we have 45 metabolites.</w:t>
      </w:r>
      <w:r>
        <w:br/>
      </w:r>
      <w:r>
        <w:t xml:space="preserve">* 3-hydroxyisobutyrate at 3mo:</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RYGBvsDWMat3mo_bmi.sig</w:t>
            </w:r>
          </w:p>
        </w:tc>
        <w:tc>
          <w:tcPr>
            <w:tcBorders>
              <w:bottom w:val="single"/>
            </w:tcBorders>
            <w:vAlign w:val="bottom"/>
          </w:tcPr>
          <w:p>
            <w:pPr>
              <w:pStyle w:val="Compact"/>
              <w:jc w:val="right"/>
            </w:pPr>
            <w:r>
              <w:t xml:space="preserve">RYGBvsDWMat3mo.sig</w:t>
            </w:r>
          </w:p>
        </w:tc>
      </w:tr>
      <w:tr>
        <w:tc>
          <w:p>
            <w:pPr>
              <w:pStyle w:val="Compact"/>
              <w:jc w:val="left"/>
            </w:pPr>
            <w:r>
              <w:t xml:space="preserve">C1549</w:t>
            </w:r>
          </w:p>
        </w:tc>
        <w:tc>
          <w:p>
            <w:pPr>
              <w:pStyle w:val="Compact"/>
              <w:jc w:val="right"/>
            </w:pPr>
            <w:r>
              <w:t xml:space="preserve">-1</w:t>
            </w:r>
          </w:p>
        </w:tc>
        <w:tc>
          <w:p>
            <w:pPr>
              <w:pStyle w:val="Compact"/>
              <w:jc w:val="right"/>
            </w:pPr>
            <w:r>
              <w:t xml:space="preserve">-1</w:t>
            </w:r>
          </w:p>
        </w:tc>
      </w:tr>
    </w:tbl>
    <w:p>
      <w:pPr>
        <w:pStyle w:val="Compact"/>
        <w:numPr>
          <w:numId w:val="1002"/>
          <w:ilvl w:val="0"/>
        </w:numPr>
      </w:pPr>
      <w:r>
        <w:t xml:space="preserve">After baseline correction, there are 85 proteins that are significant at any time point without BMI adjustment. Of these, 85 have sufficient FC to be in the heatmap.</w:t>
      </w:r>
    </w:p>
    <w:p>
      <w:pPr>
        <w:pStyle w:val="Heading1"/>
      </w:pPr>
      <w:bookmarkStart w:id="38" w:name="correlate-soma-vs.-met"/>
      <w:r>
        <w:t xml:space="preserve">Correlate soma vs. met</w:t>
      </w:r>
      <w:bookmarkEnd w:id="38"/>
    </w:p>
    <w:p>
      <w:pPr>
        <w:pStyle w:val="FirstParagraph"/>
      </w:pPr>
      <w:r>
        <w:t xml:space="preserve">We correlate top somalogic proteins with top metabolites. There are duplicate probes for one protein, so we remove the duplicated probe and only have one row for that protein.</w:t>
      </w:r>
    </w:p>
    <w:p>
      <w:pPr>
        <w:pStyle w:val="BodyText"/>
      </w:pPr>
      <w:r>
        <w:t xml:space="preserve">Cluster proteins and metabolites.</w:t>
      </w:r>
    </w:p>
    <w:p>
      <w:pPr>
        <w:pStyle w:val="BodyText"/>
      </w:pPr>
      <w:r>
        <w:t xml:space="preserve">Build corr matrix</w:t>
      </w:r>
    </w:p>
    <w:p>
      <w:pPr>
        <w:pStyle w:val="BodyText"/>
      </w:pPr>
      <w:r>
        <w:t xml:space="preserve">Find strong correlations to comment upon</w:t>
      </w:r>
    </w:p>
    <w:p>
      <w:pPr>
        <w:pStyle w:val="Heading1"/>
      </w:pPr>
      <w:bookmarkStart w:id="39" w:name="hitman"/>
      <w:r>
        <w:t xml:space="preserve">Hitman</w:t>
      </w:r>
      <w:bookmarkEnd w:id="39"/>
    </w:p>
    <w:p>
      <w:pPr>
        <w:pStyle w:val="FirstParagraph"/>
      </w:pPr>
      <w:r>
        <w:t xml:space="preserve">We apply Hitman to 12mo outcome change from baseline using change at 3mo from baseline as mediators and arm as exposure. The results of these mediation tests are written as CSVs to</w:t>
      </w:r>
      <w:r>
        <w:t xml:space="preserve"> </w:t>
      </w:r>
      <w:hyperlink r:id="rId40">
        <w:r>
          <w:rPr>
            <w:rStyle w:val="Hyperlink"/>
          </w:rPr>
          <w:t xml:space="preserve">results</w:t>
        </w:r>
      </w:hyperlink>
      <w:r>
        <w:t xml:space="preserve"> </w:t>
      </w:r>
      <w:r>
        <w:t xml:space="preserve">folder using the naming convention outcome-timepoint_vs_mediator-timepoint_hitman, such as</w:t>
      </w:r>
      <w:r>
        <w:t xml:space="preserve"> </w:t>
      </w:r>
      <w:r>
        <w:t xml:space="preserve">“</w:t>
      </w:r>
      <w:r>
        <w:t xml:space="preserve">HbA1c12_vs_soma3_hitman.csv,</w:t>
      </w:r>
      <w:r>
        <w:t xml:space="preserve">”</w:t>
      </w:r>
      <w:r>
        <w:t xml:space="preserve"> </w:t>
      </w:r>
      <w:r>
        <w:t xml:space="preserve">whose</w:t>
      </w:r>
      <w:r>
        <w:t xml:space="preserve"> </w:t>
      </w:r>
      <w:r>
        <w:rPr>
          <w:i/>
        </w:rPr>
        <w:t xml:space="preserve">EMY</w:t>
      </w:r>
      <w:r>
        <w:t xml:space="preserve"> </w:t>
      </w:r>
      <w:r>
        <w:t xml:space="preserve">columns hold the overall p-values and FDRs, and corresponding chi-squared on 1 degree of freedom, where larger is more significant.</w:t>
      </w:r>
    </w:p>
    <w:p>
      <w:pPr>
        <w:pStyle w:val="Heading2"/>
      </w:pPr>
      <w:bookmarkStart w:id="41" w:name="hba1c"/>
      <w:r>
        <w:t xml:space="preserve">HbA1c</w:t>
      </w:r>
      <w:bookmarkEnd w:id="41"/>
    </w:p>
    <w:p>
      <w:pPr>
        <w:pStyle w:val="FirstParagraph"/>
      </w:pPr>
      <w:r>
        <w:t xml:space="preserve">We apply Hitman to 12mo HbA1c change using change at 3mo from baseline in analytes and clinical parameters as mediators.</w:t>
      </w:r>
    </w:p>
    <w:p>
      <w:pPr>
        <w:pStyle w:val="BodyText"/>
      </w:pPr>
      <w:r>
        <w:t xml:space="preserve">We also test protein changes at 3 months vs. HbA1c changes at 24 months, and protein &amp; metabolite changes at 36 months.</w:t>
      </w:r>
    </w:p>
    <w:p>
      <w:pPr>
        <w:pStyle w:val="Heading3"/>
      </w:pPr>
      <w:bookmarkStart w:id="42" w:name="compare-clinical-vs-analytes"/>
      <w:r>
        <w:t xml:space="preserve">Compare clinical vs analytes</w:t>
      </w:r>
      <w:bookmarkEnd w:id="42"/>
    </w:p>
    <w:p>
      <w:pPr>
        <w:pStyle w:val="FirstParagraph"/>
      </w:pPr>
      <w:r>
        <w:t xml:space="preserve">The protein analyte(s) more significant in p-value &amp; FDR than any clinical mediator are:</w:t>
      </w:r>
    </w:p>
    <w:tbl>
      <w:tblPr>
        <w:tblStyle w:val="Table"/>
        <w:tblW w:type="pct" w:w="0.0"/>
        <w:tblLook w:firstRow="1"/>
      </w:tblPr>
      <w:tblGrid/>
      <w:tr>
        <w:trPr>
          <w:cnfStyle w:firstRow="1"/>
        </w:trPr>
        <w:tc>
          <w:tcPr>
            <w:tcBorders>
              <w:bottom w:val="single"/>
            </w:tcBorders>
            <w:vAlign w:val="bottom"/>
          </w:tcPr>
          <w:p>
            <w:pPr>
              <w:pStyle w:val="Compact"/>
              <w:jc w:val="left"/>
            </w:pPr>
            <w:r>
              <w:t xml:space="preserve">probe</w:t>
            </w:r>
          </w:p>
        </w:tc>
        <w:tc>
          <w:tcPr>
            <w:tcBorders>
              <w:bottom w:val="single"/>
            </w:tcBorders>
            <w:vAlign w:val="bottom"/>
          </w:tcPr>
          <w:p>
            <w:pPr>
              <w:pStyle w:val="Compact"/>
              <w:jc w:val="right"/>
            </w:pPr>
            <w:r>
              <w:t xml:space="preserve">ratio3</w:t>
            </w:r>
          </w:p>
        </w:tc>
        <w:tc>
          <w:tcPr>
            <w:tcBorders>
              <w:bottom w:val="single"/>
            </w:tcBorders>
            <w:vAlign w:val="bottom"/>
          </w:tcPr>
          <w:p>
            <w:pPr>
              <w:pStyle w:val="Compact"/>
              <w:jc w:val="left"/>
            </w:pPr>
            <w:r>
              <w:t xml:space="preserve">nm</w:t>
            </w:r>
          </w:p>
        </w:tc>
        <w:tc>
          <w:tcPr>
            <w:tcBorders>
              <w:bottom w:val="single"/>
            </w:tcBorders>
            <w:vAlign w:val="bottom"/>
          </w:tcPr>
          <w:p>
            <w:pPr>
              <w:pStyle w:val="Compact"/>
              <w:jc w:val="left"/>
            </w:pPr>
            <w:r>
              <w:t xml:space="preserve">EntrezGeneSymbol</w:t>
            </w:r>
          </w:p>
        </w:tc>
      </w:tr>
      <w:tr>
        <w:tc>
          <w:p>
            <w:pPr>
              <w:pStyle w:val="Compact"/>
              <w:jc w:val="left"/>
            </w:pPr>
            <w:r>
              <w:t xml:space="preserve">SL005168</w:t>
            </w:r>
          </w:p>
        </w:tc>
        <w:tc>
          <w:p>
            <w:pPr>
              <w:pStyle w:val="Compact"/>
              <w:jc w:val="right"/>
            </w:pPr>
            <w:r>
              <w:t xml:space="preserve">-0.163</w:t>
            </w:r>
          </w:p>
        </w:tc>
        <w:tc>
          <w:p>
            <w:pPr>
              <w:pStyle w:val="Compact"/>
              <w:jc w:val="left"/>
            </w:pPr>
            <w:r>
              <w:t xml:space="preserve">Growth hormone receptor</w:t>
            </w:r>
          </w:p>
        </w:tc>
        <w:tc>
          <w:p>
            <w:pPr>
              <w:pStyle w:val="Compact"/>
              <w:jc w:val="left"/>
            </w:pPr>
            <w:r>
              <w:t xml:space="preserve">GHR</w:t>
            </w:r>
          </w:p>
        </w:tc>
      </w:tr>
    </w:tbl>
    <w:p>
      <w:pPr>
        <w:pStyle w:val="BodyText"/>
      </w:pPr>
      <w:r>
        <w:t xml:space="preserve">The metabolite mediator(s) are pro-hydroxy-pro</w:t>
      </w:r>
    </w:p>
    <w:p>
      <w:pPr>
        <w:pStyle w:val="Heading3"/>
      </w:pPr>
      <w:bookmarkStart w:id="43" w:name="compare-hitman-to-joint-significance"/>
      <w:r>
        <w:t xml:space="preserve">Compare Hitman to joint significance</w:t>
      </w:r>
      <w:bookmarkEnd w:id="43"/>
    </w:p>
    <w:p>
      <w:pPr>
        <w:pStyle w:val="FirstParagraph"/>
      </w:pPr>
      <w:r>
        <w:t xml:space="preserve">Top analytes: GHR has FDR 0.26 &amp; pro-hydroxy-pro has FDR 0.73.</w:t>
      </w:r>
    </w:p>
    <w:p>
      <w:pPr>
        <w:pStyle w:val="Heading3"/>
      </w:pPr>
      <w:bookmarkStart w:id="44" w:name="plot-inconsistent-mediation-fig"/>
      <w:r>
        <w:t xml:space="preserve">Plot inconsistent mediation fig</w:t>
      </w:r>
      <w:bookmarkEnd w:id="44"/>
    </w:p>
    <w:p>
      <w:pPr>
        <w:pStyle w:val="FirstParagraph"/>
      </w:pPr>
      <w:r>
        <w:t xml:space="preserve">We combine several mediation plots into the Hitman figure using</w:t>
      </w:r>
      <w:r>
        <w:t xml:space="preserve"> </w:t>
      </w:r>
      <w:r>
        <w:rPr>
          <w:rStyle w:val="VerbatimChar"/>
        </w:rPr>
        <w:t xml:space="preserve">ggplot2 facet_wrap</w:t>
      </w:r>
      <w:r>
        <w:t xml:space="preserve">. We modify this figure by copy-pasting pieces into PPT, then adding text boxes for Inconsistent and Consistent mediators.</w:t>
      </w:r>
    </w:p>
    <w:p>
      <w:pPr>
        <w:pStyle w:val="Heading2"/>
      </w:pPr>
      <w:bookmarkStart w:id="45" w:name="homa-ir"/>
      <w:r>
        <w:t xml:space="preserve">HOMA-IR</w:t>
      </w:r>
      <w:bookmarkEnd w:id="45"/>
    </w:p>
    <w:p>
      <w:pPr>
        <w:pStyle w:val="FirstParagraph"/>
      </w:pPr>
      <w:r>
        <w:t xml:space="preserve">We apply Hitman to 12mo HOMA-IR change using 3mo analyte change as mediators.</w:t>
      </w:r>
    </w:p>
    <w:p>
      <w:pPr>
        <w:pStyle w:val="Heading2"/>
      </w:pPr>
      <w:bookmarkStart w:id="46" w:name="dins030"/>
      <w:r>
        <w:t xml:space="preserve">dins030</w:t>
      </w:r>
      <w:bookmarkEnd w:id="46"/>
    </w:p>
    <w:p>
      <w:pPr>
        <w:pStyle w:val="FirstParagraph"/>
      </w:pPr>
      <w:r>
        <w:t xml:space="preserve">We apply Hitman to dins030 [change in insulin from 0 to 30 min in mixed-meal tolerance test (mcU/ml)] change at 12mo from baseline using 3mo analyte change from baseline as mediators.</w:t>
      </w:r>
    </w:p>
    <w:p>
      <w:pPr>
        <w:pStyle w:val="Heading1"/>
      </w:pPr>
      <w:bookmarkStart w:id="47" w:name="pathways"/>
      <w:r>
        <w:t xml:space="preserve">Pathways</w:t>
      </w:r>
      <w:bookmarkEnd w:id="47"/>
    </w:p>
    <w:p>
      <w:pPr>
        <w:pStyle w:val="FirstParagraph"/>
      </w:pPr>
      <w:r>
        <w:t xml:space="preserve">For pathway input data, differences from baseline are combined for people who have both somascan &amp; metabolomics. Analytes are subset and summarized (by averaging over analytes with the same ID) to match network, for network plotting.</w:t>
      </w:r>
    </w:p>
    <w:p>
      <w:pPr>
        <w:pStyle w:val="BodyText"/>
      </w:pPr>
      <w:r>
        <w:t xml:space="preserve">We plot the top pathways. The t-statistics from ezlimma have sufficiently many degrees of freedom to be approximately z-scores, which are better known, so we annotate them as z-scores. For a network plotting of differences, we use Pathway Commons PC9 and SMPDB files downloaded around 2016.</w:t>
      </w:r>
    </w:p>
    <w:p>
      <w:pPr>
        <w:pStyle w:val="BodyText"/>
      </w:pPr>
      <w:r>
        <w:t xml:space="preserve">We map ChEBI IDs in PC9 to chemical names, so that we can show the names in our network plots.</w:t>
      </w:r>
    </w:p>
    <w:p>
      <w:pPr>
        <w:pStyle w:val="Heading2"/>
      </w:pPr>
      <w:bookmarkStart w:id="48" w:name="roast-between-group"/>
      <w:r>
        <w:t xml:space="preserve">Roast between-group</w:t>
      </w:r>
      <w:bookmarkEnd w:id="48"/>
    </w:p>
    <w:p>
      <w:pPr>
        <w:pStyle w:val="FirstParagraph"/>
      </w:pPr>
      <w:r>
        <w:t xml:space="preserve">We write the z-score for the between-arm comparison of each analyte’s 3 month difference from baseline from</w:t>
      </w:r>
      <w:r>
        <w:t xml:space="preserve"> </w:t>
      </w:r>
      <w:r>
        <w:rPr>
          <w:rStyle w:val="VerbatimChar"/>
        </w:rPr>
        <w:t xml:space="preserve">ezlimma::limma_contrasts</w:t>
      </w:r>
      <w:r>
        <w:t xml:space="preserve"> </w:t>
      </w:r>
      <w:r>
        <w:t xml:space="preserve">to use in results.</w:t>
      </w:r>
    </w:p>
    <w:p>
      <w:pPr>
        <w:pStyle w:val="BodyText"/>
      </w:pPr>
      <w:r>
        <w:t xml:space="preserve">Run roast.</w:t>
      </w:r>
    </w:p>
    <w:p>
      <w:pPr>
        <w:pStyle w:val="BodyText"/>
      </w:pPr>
      <w:r>
        <w:t xml:space="preserve">Roast barplot.</w:t>
      </w:r>
    </w:p>
    <w:p>
      <w:pPr>
        <w:pStyle w:val="BodyText"/>
      </w:pPr>
      <w:r>
        <w:t xml:space="preserve">Plot Roast pwys.</w:t>
      </w:r>
    </w:p>
    <w:p>
      <w:pPr>
        <w:pStyle w:val="Heading1"/>
      </w:pPr>
      <w:bookmarkStart w:id="49" w:name="pathway-mediation"/>
      <w:r>
        <w:t xml:space="preserve">Pathway mediation</w:t>
      </w:r>
      <w:bookmarkEnd w:id="49"/>
    </w:p>
    <w:p>
      <w:pPr>
        <w:pStyle w:val="FirstParagraph"/>
      </w:pPr>
      <w:r>
        <w:t xml:space="preserve">We apply</w:t>
      </w:r>
      <w:r>
        <w:t xml:space="preserve"> </w:t>
      </w:r>
      <w:r>
        <w:rPr>
          <w:rStyle w:val="VerbatimChar"/>
        </w:rPr>
        <w:t xml:space="preserve">CAMERA</w:t>
      </w:r>
      <w:r>
        <w:t xml:space="preserve"> </w:t>
      </w:r>
      <w:r>
        <w:t xml:space="preserve">to</w:t>
      </w:r>
      <w:r>
        <w:t xml:space="preserve"> </w:t>
      </w:r>
      <w:r>
        <w:rPr>
          <w:rStyle w:val="VerbatimChar"/>
        </w:rPr>
        <w:t xml:space="preserve">Hitman</w:t>
      </w:r>
      <w:r>
        <w:t xml:space="preserve"> </w:t>
      </w:r>
      <w:r>
        <w:t xml:space="preserve">scores to test pathways. We need to know inter-gene correlation for method</w:t>
      </w:r>
      <w:r>
        <w:t xml:space="preserve"> </w:t>
      </w:r>
      <w:r>
        <w:rPr>
          <w:rStyle w:val="VerbatimChar"/>
        </w:rPr>
        <w:t xml:space="preserve">cameraPR</w:t>
      </w:r>
      <w:r>
        <w:t xml:space="preserve">.</w:t>
      </w:r>
    </w:p>
    <w:p>
      <w:pPr>
        <w:pStyle w:val="Heading2"/>
      </w:pPr>
      <w:bookmarkStart w:id="50" w:name="hba1c-1"/>
      <w:r>
        <w:t xml:space="preserve">HbA1c</w:t>
      </w:r>
      <w:bookmarkEnd w:id="50"/>
    </w:p>
    <w:p>
      <w:pPr>
        <w:pStyle w:val="FirstParagraph"/>
      </w:pPr>
      <w:r>
        <w:t xml:space="preserve">We find no significant pathways.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NGenes</w:t>
            </w:r>
          </w:p>
        </w:tc>
        <w:tc>
          <w:tcPr>
            <w:tcBorders>
              <w:bottom w:val="single"/>
            </w:tcBorders>
            <w:vAlign w:val="bottom"/>
          </w:tcPr>
          <w:p>
            <w:pPr>
              <w:pStyle w:val="Compact"/>
              <w:jc w:val="right"/>
            </w:pPr>
            <w:r>
              <w:t xml:space="preserve">EMY.chisq.Direction</w:t>
            </w:r>
          </w:p>
        </w:tc>
        <w:tc>
          <w:tcPr>
            <w:tcBorders>
              <w:bottom w:val="single"/>
            </w:tcBorders>
            <w:vAlign w:val="bottom"/>
          </w:tcPr>
          <w:p>
            <w:pPr>
              <w:pStyle w:val="Compact"/>
              <w:jc w:val="right"/>
            </w:pPr>
            <w:r>
              <w:t xml:space="preserve">EMY.chisq.p</w:t>
            </w:r>
          </w:p>
        </w:tc>
        <w:tc>
          <w:tcPr>
            <w:tcBorders>
              <w:bottom w:val="single"/>
            </w:tcBorders>
            <w:vAlign w:val="bottom"/>
          </w:tcPr>
          <w:p>
            <w:pPr>
              <w:pStyle w:val="Compact"/>
              <w:jc w:val="right"/>
            </w:pPr>
            <w:r>
              <w:t xml:space="preserve">EMY.chisq.FDR</w:t>
            </w:r>
          </w:p>
        </w:tc>
      </w:tr>
      <w:tr>
        <w:tc>
          <w:p>
            <w:pPr>
              <w:pStyle w:val="Compact"/>
              <w:jc w:val="left"/>
            </w:pPr>
            <w:r>
              <w:t xml:space="preserve">Beta-Alanine Metabolism</w:t>
            </w:r>
          </w:p>
        </w:tc>
        <w:tc>
          <w:p>
            <w:pPr>
              <w:pStyle w:val="Compact"/>
              <w:jc w:val="right"/>
            </w:pPr>
            <w:r>
              <w:t xml:space="preserve">10</w:t>
            </w:r>
          </w:p>
        </w:tc>
        <w:tc>
          <w:p>
            <w:pPr>
              <w:pStyle w:val="Compact"/>
              <w:jc w:val="right"/>
            </w:pPr>
            <w:r>
              <w:t xml:space="preserve">1</w:t>
            </w:r>
          </w:p>
        </w:tc>
        <w:tc>
          <w:p>
            <w:pPr>
              <w:pStyle w:val="Compact"/>
              <w:jc w:val="right"/>
            </w:pPr>
            <w:r>
              <w:t xml:space="preserve">0.005</w:t>
            </w:r>
          </w:p>
        </w:tc>
        <w:tc>
          <w:p>
            <w:pPr>
              <w:pStyle w:val="Compact"/>
              <w:jc w:val="right"/>
            </w:pPr>
            <w:r>
              <w:t xml:space="preserve">0.279</w:t>
            </w:r>
          </w:p>
        </w:tc>
      </w:tr>
      <w:tr>
        <w:tc>
          <w:p>
            <w:pPr>
              <w:pStyle w:val="Compact"/>
              <w:jc w:val="left"/>
            </w:pPr>
            <w:r>
              <w:t xml:space="preserve">Histidine Metabolism</w:t>
            </w:r>
          </w:p>
        </w:tc>
        <w:tc>
          <w:p>
            <w:pPr>
              <w:pStyle w:val="Compact"/>
              <w:jc w:val="right"/>
            </w:pPr>
            <w:r>
              <w:t xml:space="preserve">10</w:t>
            </w:r>
          </w:p>
        </w:tc>
        <w:tc>
          <w:p>
            <w:pPr>
              <w:pStyle w:val="Compact"/>
              <w:jc w:val="right"/>
            </w:pPr>
            <w:r>
              <w:t xml:space="preserve">1</w:t>
            </w:r>
          </w:p>
        </w:tc>
        <w:tc>
          <w:p>
            <w:pPr>
              <w:pStyle w:val="Compact"/>
              <w:jc w:val="right"/>
            </w:pPr>
            <w:r>
              <w:t xml:space="preserve">0.008</w:t>
            </w:r>
          </w:p>
        </w:tc>
        <w:tc>
          <w:p>
            <w:pPr>
              <w:pStyle w:val="Compact"/>
              <w:jc w:val="right"/>
            </w:pPr>
            <w:r>
              <w:t xml:space="preserve">0.279</w:t>
            </w:r>
          </w:p>
        </w:tc>
      </w:tr>
      <w:tr>
        <w:tc>
          <w:p>
            <w:pPr>
              <w:pStyle w:val="Compact"/>
              <w:jc w:val="left"/>
            </w:pPr>
            <w:r>
              <w:t xml:space="preserve">Glycine and Serine Metabolism</w:t>
            </w:r>
          </w:p>
        </w:tc>
        <w:tc>
          <w:p>
            <w:pPr>
              <w:pStyle w:val="Compact"/>
              <w:jc w:val="right"/>
            </w:pPr>
            <w:r>
              <w:t xml:space="preserve">22</w:t>
            </w:r>
          </w:p>
        </w:tc>
        <w:tc>
          <w:p>
            <w:pPr>
              <w:pStyle w:val="Compact"/>
              <w:jc w:val="right"/>
            </w:pPr>
            <w:r>
              <w:t xml:space="preserve">1</w:t>
            </w:r>
          </w:p>
        </w:tc>
        <w:tc>
          <w:p>
            <w:pPr>
              <w:pStyle w:val="Compact"/>
              <w:jc w:val="right"/>
            </w:pPr>
            <w:r>
              <w:t xml:space="preserve">0.042</w:t>
            </w:r>
          </w:p>
        </w:tc>
        <w:tc>
          <w:p>
            <w:pPr>
              <w:pStyle w:val="Compact"/>
              <w:jc w:val="right"/>
            </w:pPr>
            <w:r>
              <w:t xml:space="preserve">0.849</w:t>
            </w:r>
          </w:p>
        </w:tc>
      </w:tr>
    </w:tbl>
    <w:p>
      <w:pPr>
        <w:pStyle w:val="Heading2"/>
      </w:pPr>
      <w:bookmarkStart w:id="51" w:name="homa-ir-1"/>
      <w:r>
        <w:t xml:space="preserve">HOMA-IR</w:t>
      </w:r>
      <w:bookmarkEnd w:id="51"/>
    </w:p>
    <w:p>
      <w:pPr>
        <w:pStyle w:val="FirstParagraph"/>
      </w:pPr>
      <w:r>
        <w:t xml:space="preserve">We find 15 significant pathways.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NGenes</w:t>
            </w:r>
          </w:p>
        </w:tc>
        <w:tc>
          <w:tcPr>
            <w:tcBorders>
              <w:bottom w:val="single"/>
            </w:tcBorders>
            <w:vAlign w:val="bottom"/>
          </w:tcPr>
          <w:p>
            <w:pPr>
              <w:pStyle w:val="Compact"/>
              <w:jc w:val="right"/>
            </w:pPr>
            <w:r>
              <w:t xml:space="preserve">EMY.chisq.Direction</w:t>
            </w:r>
          </w:p>
        </w:tc>
        <w:tc>
          <w:tcPr>
            <w:tcBorders>
              <w:bottom w:val="single"/>
            </w:tcBorders>
            <w:vAlign w:val="bottom"/>
          </w:tcPr>
          <w:p>
            <w:pPr>
              <w:pStyle w:val="Compact"/>
              <w:jc w:val="right"/>
            </w:pPr>
            <w:r>
              <w:t xml:space="preserve">EMY.chisq.p</w:t>
            </w:r>
          </w:p>
        </w:tc>
        <w:tc>
          <w:tcPr>
            <w:tcBorders>
              <w:bottom w:val="single"/>
            </w:tcBorders>
            <w:vAlign w:val="bottom"/>
          </w:tcPr>
          <w:p>
            <w:pPr>
              <w:pStyle w:val="Compact"/>
              <w:jc w:val="right"/>
            </w:pPr>
            <w:r>
              <w:t xml:space="preserve">EMY.chisq.FDR</w:t>
            </w:r>
          </w:p>
        </w:tc>
      </w:tr>
      <w:tr>
        <w:tc>
          <w:p>
            <w:pPr>
              <w:pStyle w:val="Compact"/>
              <w:jc w:val="left"/>
            </w:pPr>
            <w:r>
              <w:t xml:space="preserve">Fatty Acid Biosynthesis</w:t>
            </w:r>
          </w:p>
        </w:tc>
        <w:tc>
          <w:p>
            <w:pPr>
              <w:pStyle w:val="Compact"/>
              <w:jc w:val="right"/>
            </w:pPr>
            <w:r>
              <w:t xml:space="preserve">9</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Valine, Leucine and Isoleucine Degradation</w:t>
            </w:r>
          </w:p>
        </w:tc>
        <w:tc>
          <w:p>
            <w:pPr>
              <w:pStyle w:val="Compact"/>
              <w:jc w:val="right"/>
            </w:pPr>
            <w:r>
              <w:t xml:space="preserve">15</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Phenylalanine and Tyrosine Metabolism</w:t>
            </w:r>
          </w:p>
        </w:tc>
        <w:tc>
          <w:p>
            <w:pPr>
              <w:pStyle w:val="Compact"/>
              <w:jc w:val="right"/>
            </w:pPr>
            <w:r>
              <w:t xml:space="preserve">10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bl>
    <w:p>
      <w:pPr>
        <w:pStyle w:val="Heading2"/>
      </w:pPr>
      <w:bookmarkStart w:id="52" w:name="dins030-1"/>
      <w:r>
        <w:t xml:space="preserve">dins030</w:t>
      </w:r>
      <w:bookmarkEnd w:id="52"/>
    </w:p>
    <w:p>
      <w:pPr>
        <w:pStyle w:val="FirstParagraph"/>
      </w:pPr>
      <w:r>
        <w:t xml:space="preserve">We find caffeine metabolism significant.</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NGenes</w:t>
            </w:r>
          </w:p>
        </w:tc>
        <w:tc>
          <w:tcPr>
            <w:tcBorders>
              <w:bottom w:val="single"/>
            </w:tcBorders>
            <w:vAlign w:val="bottom"/>
          </w:tcPr>
          <w:p>
            <w:pPr>
              <w:pStyle w:val="Compact"/>
              <w:jc w:val="right"/>
            </w:pPr>
            <w:r>
              <w:t xml:space="preserve">EMY.chisq.Direction</w:t>
            </w:r>
          </w:p>
        </w:tc>
        <w:tc>
          <w:tcPr>
            <w:tcBorders>
              <w:bottom w:val="single"/>
            </w:tcBorders>
            <w:vAlign w:val="bottom"/>
          </w:tcPr>
          <w:p>
            <w:pPr>
              <w:pStyle w:val="Compact"/>
              <w:jc w:val="right"/>
            </w:pPr>
            <w:r>
              <w:t xml:space="preserve">EMY.chisq.p</w:t>
            </w:r>
          </w:p>
        </w:tc>
        <w:tc>
          <w:tcPr>
            <w:tcBorders>
              <w:bottom w:val="single"/>
            </w:tcBorders>
            <w:vAlign w:val="bottom"/>
          </w:tcPr>
          <w:p>
            <w:pPr>
              <w:pStyle w:val="Compact"/>
              <w:jc w:val="right"/>
            </w:pPr>
            <w:r>
              <w:t xml:space="preserve">EMY.chisq.FDR</w:t>
            </w:r>
          </w:p>
        </w:tc>
      </w:tr>
      <w:tr>
        <w:tc>
          <w:p>
            <w:pPr>
              <w:pStyle w:val="Compact"/>
              <w:jc w:val="left"/>
            </w:pPr>
            <w:r>
              <w:t xml:space="preserve">Caffeine Metabolism</w:t>
            </w:r>
          </w:p>
        </w:tc>
        <w:tc>
          <w:p>
            <w:pPr>
              <w:pStyle w:val="Compact"/>
              <w:jc w:val="right"/>
            </w:pPr>
            <w:r>
              <w:t xml:space="preserve">9</w:t>
            </w:r>
          </w:p>
        </w:tc>
        <w:tc>
          <w:p>
            <w:pPr>
              <w:pStyle w:val="Compact"/>
              <w:jc w:val="right"/>
            </w:pPr>
            <w:r>
              <w:t xml:space="preserve">1</w:t>
            </w:r>
          </w:p>
        </w:tc>
        <w:tc>
          <w:p>
            <w:pPr>
              <w:pStyle w:val="Compact"/>
              <w:jc w:val="right"/>
            </w:pPr>
            <w:r>
              <w:t xml:space="preserve">0.000</w:t>
            </w:r>
          </w:p>
        </w:tc>
        <w:tc>
          <w:p>
            <w:pPr>
              <w:pStyle w:val="Compact"/>
              <w:jc w:val="right"/>
            </w:pPr>
            <w:r>
              <w:t xml:space="preserve">0.000</w:t>
            </w:r>
          </w:p>
        </w:tc>
      </w:tr>
      <w:tr>
        <w:tc>
          <w:p>
            <w:pPr>
              <w:pStyle w:val="Compact"/>
              <w:jc w:val="left"/>
            </w:pPr>
            <w:r>
              <w:t xml:space="preserve">Sphingolipid Metabolism</w:t>
            </w:r>
          </w:p>
        </w:tc>
        <w:tc>
          <w:p>
            <w:pPr>
              <w:pStyle w:val="Compact"/>
              <w:jc w:val="right"/>
            </w:pPr>
            <w:r>
              <w:t xml:space="preserve">10</w:t>
            </w:r>
          </w:p>
        </w:tc>
        <w:tc>
          <w:p>
            <w:pPr>
              <w:pStyle w:val="Compact"/>
              <w:jc w:val="right"/>
            </w:pPr>
            <w:r>
              <w:t xml:space="preserve">1</w:t>
            </w:r>
          </w:p>
        </w:tc>
        <w:tc>
          <w:p>
            <w:pPr>
              <w:pStyle w:val="Compact"/>
              <w:jc w:val="right"/>
            </w:pPr>
            <w:r>
              <w:t xml:space="preserve">0.051</w:t>
            </w:r>
          </w:p>
        </w:tc>
        <w:tc>
          <w:p>
            <w:pPr>
              <w:pStyle w:val="Compact"/>
              <w:jc w:val="right"/>
            </w:pPr>
            <w:r>
              <w:t xml:space="preserve">0.988</w:t>
            </w:r>
          </w:p>
        </w:tc>
      </w:tr>
      <w:tr>
        <w:tc>
          <w:p>
            <w:pPr>
              <w:pStyle w:val="Compact"/>
              <w:jc w:val="left"/>
            </w:pPr>
            <w:r>
              <w:t xml:space="preserve">Phospholipid Biosynthesis</w:t>
            </w:r>
          </w:p>
        </w:tc>
        <w:tc>
          <w:p>
            <w:pPr>
              <w:pStyle w:val="Compact"/>
              <w:jc w:val="right"/>
            </w:pPr>
            <w:r>
              <w:t xml:space="preserve">4</w:t>
            </w:r>
          </w:p>
        </w:tc>
        <w:tc>
          <w:p>
            <w:pPr>
              <w:pStyle w:val="Compact"/>
              <w:jc w:val="right"/>
            </w:pPr>
            <w:r>
              <w:t xml:space="preserve">1</w:t>
            </w:r>
          </w:p>
        </w:tc>
        <w:tc>
          <w:p>
            <w:pPr>
              <w:pStyle w:val="Compact"/>
              <w:jc w:val="right"/>
            </w:pPr>
            <w:r>
              <w:t xml:space="preserve">0.090</w:t>
            </w:r>
          </w:p>
        </w:tc>
        <w:tc>
          <w:p>
            <w:pPr>
              <w:pStyle w:val="Compact"/>
              <w:jc w:val="right"/>
            </w:pPr>
            <w:r>
              <w:t xml:space="preserve">0.988</w:t>
            </w:r>
          </w:p>
        </w:tc>
      </w:tr>
    </w:tbl>
    <w:p>
      <w:pPr>
        <w:pStyle w:val="Heading1"/>
      </w:pPr>
      <w:bookmarkStart w:id="53" w:name="session-info"/>
      <w:r>
        <w:t xml:space="preserve">Session info</w:t>
      </w:r>
      <w:bookmarkEnd w:id="53"/>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Windows 7 x64 SP 1          </w:t>
      </w:r>
      <w:r>
        <w:br/>
      </w:r>
      <w:r>
        <w:rPr>
          <w:rStyle w:val="VerbatimChar"/>
        </w:rPr>
        <w:t xml:space="preserve">##  system   x86_64, mingw32             </w:t>
      </w:r>
      <w:r>
        <w:br/>
      </w:r>
      <w:r>
        <w:rPr>
          <w:rStyle w:val="VerbatimChar"/>
        </w:rPr>
        <w:t xml:space="preserve">##  ui       RTerm                       </w:t>
      </w:r>
      <w:r>
        <w:br/>
      </w:r>
      <w:r>
        <w:rPr>
          <w:rStyle w:val="VerbatimChar"/>
        </w:rPr>
        <w:t xml:space="preserve">##  language (EN)                        </w:t>
      </w:r>
      <w:r>
        <w:br/>
      </w:r>
      <w:r>
        <w:rPr>
          <w:rStyle w:val="VerbatimChar"/>
        </w:rPr>
        <w:t xml:space="preserve">##  collate  English_United States.1252  </w:t>
      </w:r>
      <w:r>
        <w:br/>
      </w:r>
      <w:r>
        <w:rPr>
          <w:rStyle w:val="VerbatimChar"/>
        </w:rPr>
        <w:t xml:space="preserve">##  ctype    English_United States.1252  </w:t>
      </w:r>
      <w:r>
        <w:br/>
      </w:r>
      <w:r>
        <w:rPr>
          <w:rStyle w:val="VerbatimChar"/>
        </w:rPr>
        <w:t xml:space="preserve">##  tz       America/New_York            </w:t>
      </w:r>
      <w:r>
        <w:br/>
      </w:r>
      <w:r>
        <w:rPr>
          <w:rStyle w:val="VerbatimChar"/>
        </w:rPr>
        <w:t xml:space="preserve">##  date     2020-10-02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CRAN (R 4.0.2)                     </w:t>
      </w:r>
      <w:r>
        <w:br/>
      </w:r>
      <w:r>
        <w:rPr>
          <w:rStyle w:val="VerbatimChar"/>
        </w:rPr>
        <w:t xml:space="preserve">##  backports      1.1.7      2020-05-13 [1] CRAN (R 4.0.0)                     </w:t>
      </w:r>
      <w:r>
        <w:br/>
      </w:r>
      <w:r>
        <w:rPr>
          <w:rStyle w:val="VerbatimChar"/>
        </w:rPr>
        <w:t xml:space="preserve">##  callr          3.4.3      2020-03-28 [1] CRAN (R 4.0.2)                     </w:t>
      </w:r>
      <w:r>
        <w:br/>
      </w:r>
      <w:r>
        <w:rPr>
          <w:rStyle w:val="VerbatimChar"/>
        </w:rPr>
        <w:t xml:space="preserve">##  cli            2.0.2      2020-02-28 [1] CRAN (R 4.0.2)                     </w:t>
      </w:r>
      <w:r>
        <w:br/>
      </w:r>
      <w:r>
        <w:rPr>
          <w:rStyle w:val="VerbatimChar"/>
        </w:rPr>
        <w:t xml:space="preserve">##  colorspace     1.4-1      2019-03-18 [1] CRAN (R 4.0.2)                     </w:t>
      </w:r>
      <w:r>
        <w:br/>
      </w:r>
      <w:r>
        <w:rPr>
          <w:rStyle w:val="VerbatimChar"/>
        </w:rPr>
        <w:t xml:space="preserve">##  crayon         1.3.4      2017-09-16 [1] CRAN (R 4.0.2)                     </w:t>
      </w:r>
      <w:r>
        <w:br/>
      </w:r>
      <w:r>
        <w:rPr>
          <w:rStyle w:val="VerbatimChar"/>
        </w:rPr>
        <w:t xml:space="preserve">##  desc           1.2.0      2018-05-01 [1] CRAN (R 4.0.2)                     </w:t>
      </w:r>
      <w:r>
        <w:br/>
      </w:r>
      <w:r>
        <w:rPr>
          <w:rStyle w:val="VerbatimChar"/>
        </w:rPr>
        <w:t xml:space="preserve">##  devtools       2.3.0      2020-04-10 [1] CRAN (R 4.0.2)                     </w:t>
      </w:r>
      <w:r>
        <w:br/>
      </w:r>
      <w:r>
        <w:rPr>
          <w:rStyle w:val="VerbatimChar"/>
        </w:rPr>
        <w:t xml:space="preserve">##  digest         0.6.25     2020-02-23 [1] CRAN (R 4.0.2)                     </w:t>
      </w:r>
      <w:r>
        <w:br/>
      </w:r>
      <w:r>
        <w:rPr>
          <w:rStyle w:val="VerbatimChar"/>
        </w:rPr>
        <w:t xml:space="preserve">##  dplyr        * 1.0.0      2020-05-29 [1] CRAN (R 4.0.2)                     </w:t>
      </w:r>
      <w:r>
        <w:br/>
      </w:r>
      <w:r>
        <w:rPr>
          <w:rStyle w:val="VerbatimChar"/>
        </w:rPr>
        <w:t xml:space="preserve">##  ellipsis       0.3.1      2020-05-15 [1] CRAN (R 4.0.2)                     </w:t>
      </w:r>
      <w:r>
        <w:br/>
      </w:r>
      <w:r>
        <w:rPr>
          <w:rStyle w:val="VerbatimChar"/>
        </w:rPr>
        <w:t xml:space="preserve">##  evaluate       0.14       2019-05-28 [1] CRAN (R 4.0.2)                     </w:t>
      </w:r>
      <w:r>
        <w:br/>
      </w:r>
      <w:r>
        <w:rPr>
          <w:rStyle w:val="VerbatimChar"/>
        </w:rPr>
        <w:t xml:space="preserve">##  ezlimma      * 0.2.3.9036 2020-08-29 [1] local                              </w:t>
      </w:r>
      <w:r>
        <w:br/>
      </w:r>
      <w:r>
        <w:rPr>
          <w:rStyle w:val="VerbatimChar"/>
        </w:rPr>
        <w:t xml:space="preserve">##  ezlimmaplot  * 0.0.1.9023 2020-07-10 [1] Github (jdreyf/ezlimmaplot@ee8b01c)</w:t>
      </w:r>
      <w:r>
        <w:br/>
      </w:r>
      <w:r>
        <w:rPr>
          <w:rStyle w:val="VerbatimChar"/>
        </w:rPr>
        <w:t xml:space="preserve">##  fansi          0.4.1      2020-01-08 [1] CRAN (R 4.0.2)                     </w:t>
      </w:r>
      <w:r>
        <w:br/>
      </w:r>
      <w:r>
        <w:rPr>
          <w:rStyle w:val="VerbatimChar"/>
        </w:rPr>
        <w:t xml:space="preserve">##  farver         2.0.3      2020-01-16 [1] CRAN (R 4.0.2)                     </w:t>
      </w:r>
      <w:r>
        <w:br/>
      </w:r>
      <w:r>
        <w:rPr>
          <w:rStyle w:val="VerbatimChar"/>
        </w:rPr>
        <w:t xml:space="preserve">##  fs             1.4.1      2020-04-04 [1] CRAN (R 4.0.2)                     </w:t>
      </w:r>
      <w:r>
        <w:br/>
      </w:r>
      <w:r>
        <w:rPr>
          <w:rStyle w:val="VerbatimChar"/>
        </w:rPr>
        <w:t xml:space="preserve">##  generics       0.0.2      2018-11-29 [1] CRAN (R 4.0.2)                     </w:t>
      </w:r>
      <w:r>
        <w:br/>
      </w:r>
      <w:r>
        <w:rPr>
          <w:rStyle w:val="VerbatimChar"/>
        </w:rPr>
        <w:t xml:space="preserve">##  ggplot2      * 3.3.2      2020-06-19 [1] CRAN (R 4.0.2)                     </w:t>
      </w:r>
      <w:r>
        <w:br/>
      </w:r>
      <w:r>
        <w:rPr>
          <w:rStyle w:val="VerbatimChar"/>
        </w:rPr>
        <w:t xml:space="preserve">##  glue           1.4.1      2020-05-13 [1] CRAN (R 4.0.2)                     </w:t>
      </w:r>
      <w:r>
        <w:br/>
      </w:r>
      <w:r>
        <w:rPr>
          <w:rStyle w:val="VerbatimChar"/>
        </w:rPr>
        <w:t xml:space="preserve">##  gtable         0.3.0      2019-03-25 [1] CRAN (R 4.0.2)                     </w:t>
      </w:r>
      <w:r>
        <w:br/>
      </w:r>
      <w:r>
        <w:rPr>
          <w:rStyle w:val="VerbatimChar"/>
        </w:rPr>
        <w:t xml:space="preserve">##  highr          0.8        2019-03-20 [1] CRAN (R 4.0.2)                     </w:t>
      </w:r>
      <w:r>
        <w:br/>
      </w:r>
      <w:r>
        <w:rPr>
          <w:rStyle w:val="VerbatimChar"/>
        </w:rPr>
        <w:t xml:space="preserve">##  Hitman       * 0.0.1.9001 2020-08-30 [1] local                              </w:t>
      </w:r>
      <w:r>
        <w:br/>
      </w:r>
      <w:r>
        <w:rPr>
          <w:rStyle w:val="VerbatimChar"/>
        </w:rPr>
        <w:t xml:space="preserve">##  htmltools      0.5.0      2020-06-16 [1] CRAN (R 4.0.2)                     </w:t>
      </w:r>
      <w:r>
        <w:br/>
      </w:r>
      <w:r>
        <w:rPr>
          <w:rStyle w:val="VerbatimChar"/>
        </w:rPr>
        <w:t xml:space="preserve">##  igraph         1.2.5      2020-03-19 [1] CRAN (R 4.0.2)                     </w:t>
      </w:r>
      <w:r>
        <w:br/>
      </w:r>
      <w:r>
        <w:rPr>
          <w:rStyle w:val="VerbatimChar"/>
        </w:rPr>
        <w:t xml:space="preserve">##  knitr        * 1.29       2020-06-23 [1] CRAN (R 4.0.2)                     </w:t>
      </w:r>
      <w:r>
        <w:br/>
      </w:r>
      <w:r>
        <w:rPr>
          <w:rStyle w:val="VerbatimChar"/>
        </w:rPr>
        <w:t xml:space="preserve">##  labeling       0.3        2014-08-23 [1] CRAN (R 4.0.0)                     </w:t>
      </w:r>
      <w:r>
        <w:br/>
      </w:r>
      <w:r>
        <w:rPr>
          <w:rStyle w:val="VerbatimChar"/>
        </w:rPr>
        <w:t xml:space="preserve">##  lattice        0.20-41    2020-04-02 [1] CRAN (R 4.0.2)                     </w:t>
      </w:r>
      <w:r>
        <w:br/>
      </w:r>
      <w:r>
        <w:rPr>
          <w:rStyle w:val="VerbatimChar"/>
        </w:rPr>
        <w:t xml:space="preserve">##  lifecycle      0.2.0      2020-03-06 [1] CRAN (R 4.0.2)                     </w:t>
      </w:r>
      <w:r>
        <w:br/>
      </w:r>
      <w:r>
        <w:rPr>
          <w:rStyle w:val="VerbatimChar"/>
        </w:rPr>
        <w:t xml:space="preserve">##  limma        * 3.44.3     2020-06-12 [1] Bioconductor                       </w:t>
      </w:r>
      <w:r>
        <w:br/>
      </w:r>
      <w:r>
        <w:rPr>
          <w:rStyle w:val="VerbatimChar"/>
        </w:rPr>
        <w:t xml:space="preserve">##  magrittr       1.5        2014-11-22 [1] CRAN (R 4.0.2)                     </w:t>
      </w:r>
      <w:r>
        <w:br/>
      </w:r>
      <w:r>
        <w:rPr>
          <w:rStyle w:val="VerbatimChar"/>
        </w:rPr>
        <w:t xml:space="preserve">##  Matrix       * 1.2-18     2019-11-27 [1] CRAN (R 4.0.2)                     </w:t>
      </w:r>
      <w:r>
        <w:br/>
      </w:r>
      <w:r>
        <w:rPr>
          <w:rStyle w:val="VerbatimChar"/>
        </w:rPr>
        <w:t xml:space="preserve">##  memoise        1.1.0      2017-04-21 [1] CRAN (R 4.0.2)                     </w:t>
      </w:r>
      <w:r>
        <w:br/>
      </w:r>
      <w:r>
        <w:rPr>
          <w:rStyle w:val="VerbatimChar"/>
        </w:rPr>
        <w:t xml:space="preserve">##  mgcv           1.8-31     2019-11-09 [1] CRAN (R 4.0.2)                     </w:t>
      </w:r>
      <w:r>
        <w:br/>
      </w:r>
      <w:r>
        <w:rPr>
          <w:rStyle w:val="VerbatimChar"/>
        </w:rPr>
        <w:t xml:space="preserve">##  munsell        0.5.0      2018-06-12 [1] CRAN (R 4.0.2)                     </w:t>
      </w:r>
      <w:r>
        <w:br/>
      </w:r>
      <w:r>
        <w:rPr>
          <w:rStyle w:val="VerbatimChar"/>
        </w:rPr>
        <w:t xml:space="preserve">##  nlme           3.1-148    2020-05-24 [1] CRAN (R 4.0.2)                     </w:t>
      </w:r>
      <w:r>
        <w:br/>
      </w:r>
      <w:r>
        <w:rPr>
          <w:rStyle w:val="VerbatimChar"/>
        </w:rPr>
        <w:t xml:space="preserve">##  pheatmap       1.0.12     2019-01-04 [1] CRAN (R 4.0.2)                     </w:t>
      </w:r>
      <w:r>
        <w:br/>
      </w:r>
      <w:r>
        <w:rPr>
          <w:rStyle w:val="VerbatimChar"/>
        </w:rPr>
        <w:t xml:space="preserve">##  pillar         1.4.4      2020-05-05 [1] CRAN (R 4.0.2)                     </w:t>
      </w:r>
      <w:r>
        <w:br/>
      </w:r>
      <w:r>
        <w:rPr>
          <w:rStyle w:val="VerbatimChar"/>
        </w:rPr>
        <w:t xml:space="preserve">##  pkgbuild       1.0.8      2020-05-07 [1] CRAN (R 4.0.2)                     </w:t>
      </w:r>
      <w:r>
        <w:br/>
      </w:r>
      <w:r>
        <w:rPr>
          <w:rStyle w:val="VerbatimChar"/>
        </w:rPr>
        <w:t xml:space="preserve">##  pkgconfig      2.0.3      2019-09-22 [1] CRAN (R 4.0.2)                     </w:t>
      </w:r>
      <w:r>
        <w:br/>
      </w:r>
      <w:r>
        <w:rPr>
          <w:rStyle w:val="VerbatimChar"/>
        </w:rPr>
        <w:t xml:space="preserve">##  pkgload        1.1.0      2020-05-29 [1] CRAN (R 4.0.2)                     </w:t>
      </w:r>
      <w:r>
        <w:br/>
      </w:r>
      <w:r>
        <w:rPr>
          <w:rStyle w:val="VerbatimChar"/>
        </w:rPr>
        <w:t xml:space="preserve">##  prettyunits    1.1.1      2020-01-24 [1] CRAN (R 4.0.2)                     </w:t>
      </w:r>
      <w:r>
        <w:br/>
      </w:r>
      <w:r>
        <w:rPr>
          <w:rStyle w:val="VerbatimChar"/>
        </w:rPr>
        <w:t xml:space="preserve">##  processx       3.4.2      2020-02-09 [1] CRAN (R 4.0.2)                     </w:t>
      </w:r>
      <w:r>
        <w:br/>
      </w:r>
      <w:r>
        <w:rPr>
          <w:rStyle w:val="VerbatimChar"/>
        </w:rPr>
        <w:t xml:space="preserve">##  ps             1.3.3      2020-05-08 [1] CRAN (R 4.0.2)                     </w:t>
      </w:r>
      <w:r>
        <w:br/>
      </w:r>
      <w:r>
        <w:rPr>
          <w:rStyle w:val="VerbatimChar"/>
        </w:rPr>
        <w:t xml:space="preserve">##  purrr          0.3.4      2020-04-17 [1] CRAN (R 4.0.2)                     </w:t>
      </w:r>
      <w:r>
        <w:br/>
      </w:r>
      <w:r>
        <w:rPr>
          <w:rStyle w:val="VerbatimChar"/>
        </w:rPr>
        <w:t xml:space="preserve">##  R6             2.4.1      2019-11-12 [1] CRAN (R 4.0.2)                     </w:t>
      </w:r>
      <w:r>
        <w:br/>
      </w:r>
      <w:r>
        <w:rPr>
          <w:rStyle w:val="VerbatimChar"/>
        </w:rPr>
        <w:t xml:space="preserve">##  RColorBrewer   1.1-2      2014-12-07 [1] CRAN (R 4.0.0)                     </w:t>
      </w:r>
      <w:r>
        <w:br/>
      </w:r>
      <w:r>
        <w:rPr>
          <w:rStyle w:val="VerbatimChar"/>
        </w:rPr>
        <w:t xml:space="preserve">##  remotes        2.1.1      2020-02-15 [1] CRAN (R 4.0.2)                     </w:t>
      </w:r>
      <w:r>
        <w:br/>
      </w:r>
      <w:r>
        <w:rPr>
          <w:rStyle w:val="VerbatimChar"/>
        </w:rPr>
        <w:t xml:space="preserve">##  rlang          0.4.6      2020-05-02 [1] CRAN (R 4.0.2)                     </w:t>
      </w:r>
      <w:r>
        <w:br/>
      </w:r>
      <w:r>
        <w:rPr>
          <w:rStyle w:val="VerbatimChar"/>
        </w:rPr>
        <w:t xml:space="preserve">##  rmarkdown      2.3        2020-06-18 [1] CRAN (R 4.0.2)                     </w:t>
      </w:r>
      <w:r>
        <w:br/>
      </w:r>
      <w:r>
        <w:rPr>
          <w:rStyle w:val="VerbatimChar"/>
        </w:rPr>
        <w:t xml:space="preserve">##  rprojroot      1.3-2      2018-01-03 [1] CRAN (R 4.0.2)                     </w:t>
      </w:r>
      <w:r>
        <w:br/>
      </w:r>
      <w:r>
        <w:rPr>
          <w:rStyle w:val="VerbatimChar"/>
        </w:rPr>
        <w:t xml:space="preserve">##  scales         1.1.1      2020-05-11 [1] CRAN (R 4.0.2)                     </w:t>
      </w:r>
      <w:r>
        <w:br/>
      </w:r>
      <w:r>
        <w:rPr>
          <w:rStyle w:val="VerbatimChar"/>
        </w:rPr>
        <w:t xml:space="preserve">##  sessioninfo    1.1.1      2018-11-05 [1] CRAN (R 4.0.2)                     </w:t>
      </w:r>
      <w:r>
        <w:br/>
      </w:r>
      <w:r>
        <w:rPr>
          <w:rStyle w:val="VerbatimChar"/>
        </w:rPr>
        <w:t xml:space="preserve">##  stringi        1.4.6      2020-02-17 [1] CRAN (R 4.0.0)                     </w:t>
      </w:r>
      <w:r>
        <w:br/>
      </w:r>
      <w:r>
        <w:rPr>
          <w:rStyle w:val="VerbatimChar"/>
        </w:rPr>
        <w:t xml:space="preserve">##  stringr        1.4.0      2019-02-10 [1] CRAN (R 4.0.2)                     </w:t>
      </w:r>
      <w:r>
        <w:br/>
      </w:r>
      <w:r>
        <w:rPr>
          <w:rStyle w:val="VerbatimChar"/>
        </w:rPr>
        <w:t xml:space="preserve">##  testthat       2.3.2      2020-03-02 [1] CRAN (R 4.0.2)                     </w:t>
      </w:r>
      <w:r>
        <w:br/>
      </w:r>
      <w:r>
        <w:rPr>
          <w:rStyle w:val="VerbatimChar"/>
        </w:rPr>
        <w:t xml:space="preserve">##  tibble         3.0.1      2020-04-20 [1] CRAN (R 4.0.2)                     </w:t>
      </w:r>
      <w:r>
        <w:br/>
      </w:r>
      <w:r>
        <w:rPr>
          <w:rStyle w:val="VerbatimChar"/>
        </w:rPr>
        <w:t xml:space="preserve">##  tidyselect     1.1.0      2020-05-11 [1] CRAN (R 4.0.2)                     </w:t>
      </w:r>
      <w:r>
        <w:br/>
      </w:r>
      <w:r>
        <w:rPr>
          <w:rStyle w:val="VerbatimChar"/>
        </w:rPr>
        <w:t xml:space="preserve">##  usethis      * 1.6.1      2020-04-29 [1] CRAN (R 4.0.2)                     </w:t>
      </w:r>
      <w:r>
        <w:br/>
      </w:r>
      <w:r>
        <w:rPr>
          <w:rStyle w:val="VerbatimChar"/>
        </w:rPr>
        <w:t xml:space="preserve">##  vctrs          0.3.1      2020-06-05 [1] CRAN (R 4.0.2)                     </w:t>
      </w:r>
      <w:r>
        <w:br/>
      </w:r>
      <w:r>
        <w:rPr>
          <w:rStyle w:val="VerbatimChar"/>
        </w:rPr>
        <w:t xml:space="preserve">##  withr          2.2.0      2020-04-20 [1] CRAN (R 4.0.2)                     </w:t>
      </w:r>
      <w:r>
        <w:br/>
      </w:r>
      <w:r>
        <w:rPr>
          <w:rStyle w:val="VerbatimChar"/>
        </w:rPr>
        <w:t xml:space="preserve">##  writexl      * 1.3        2020-05-05 [1] CRAN (R 4.0.2)                     </w:t>
      </w:r>
      <w:r>
        <w:br/>
      </w:r>
      <w:r>
        <w:rPr>
          <w:rStyle w:val="VerbatimChar"/>
        </w:rPr>
        <w:t xml:space="preserve">##  xfun           0.17       2020-09-09 [1] CRAN (R 4.0.2)                     </w:t>
      </w:r>
      <w:r>
        <w:br/>
      </w:r>
      <w:r>
        <w:rPr>
          <w:rStyle w:val="VerbatimChar"/>
        </w:rPr>
        <w:t xml:space="preserve">##  yaml           2.2.1      2020-02-01 [1] CRAN (R 4.0.0)                     </w:t>
      </w:r>
      <w:r>
        <w:br/>
      </w:r>
      <w:r>
        <w:rPr>
          <w:rStyle w:val="VerbatimChar"/>
        </w:rPr>
        <w:t xml:space="preserve">##  zeallot      * 0.1.0      2018-01-28 [1] CRAN (R 4.0.2)                     </w:t>
      </w:r>
      <w:r>
        <w:br/>
      </w:r>
      <w:r>
        <w:rPr>
          <w:rStyle w:val="VerbatimChar"/>
        </w:rPr>
        <w:t xml:space="preserve">## </w:t>
      </w:r>
      <w:r>
        <w:br/>
      </w:r>
      <w:r>
        <w:rPr>
          <w:rStyle w:val="VerbatimChar"/>
        </w:rPr>
        <w:t xml:space="preserve">## [1] C:/Program Files/R/R-4.0.2/library</w:t>
      </w:r>
    </w:p>
    <w:p>
      <w:pPr>
        <w:pStyle w:val="FirstParagraph"/>
      </w:pPr>
      <w:r>
        <w:t xml:space="preserve">Explore missingness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data/clin_metadata.csv" TargetMode="External" /><Relationship Type="http://schemas.openxmlformats.org/officeDocument/2006/relationships/hyperlink" Id="rId27" Target="./data/met_annot_with_chebi.csv" TargetMode="External" /><Relationship Type="http://schemas.openxmlformats.org/officeDocument/2006/relationships/hyperlink" Id="rId26" Target="./data/met_mat_norm.csv" TargetMode="External" /><Relationship Type="http://schemas.openxmlformats.org/officeDocument/2006/relationships/hyperlink" Id="rId24" Target="./data/soma_annot.csv" TargetMode="External" /><Relationship Type="http://schemas.openxmlformats.org/officeDocument/2006/relationships/hyperlink" Id="rId25" Target="./data/soma_mat.csv" TargetMode="External" /><Relationship Type="http://schemas.openxmlformats.org/officeDocument/2006/relationships/hyperlink" Id="rId40" Target="./results/" TargetMode="External" /><Relationship Type="http://schemas.openxmlformats.org/officeDocument/2006/relationships/hyperlink" Id="rId28" Target="./results/clin_metadata_diff.csv" TargetMode="External" /><Relationship Type="http://schemas.openxmlformats.org/officeDocument/2006/relationships/hyperlink" Id="rId36" Target="./results/met_FDR15_fc50pct_heat.pdf" TargetMode="External" /><Relationship Type="http://schemas.openxmlformats.org/officeDocument/2006/relationships/hyperlink" Id="rId35" Target="./results/met_supp_table.csv" TargetMode="External" /><Relationship Type="http://schemas.openxmlformats.org/officeDocument/2006/relationships/hyperlink" Id="rId32" Target="./results/soma_FDR15_fc50pct_heat.pdf" TargetMode="External" /><Relationship Type="http://schemas.openxmlformats.org/officeDocument/2006/relationships/hyperlink" Id="rId31" Target="./results/soma_supp_table.csv" TargetMode="External" /><Relationship Type="http://schemas.openxmlformats.org/officeDocument/2006/relationships/hyperlink" Id="rId21" Target="https://github.com/jdreyf/ezlimmaplot" TargetMode="External" /></Relationships>
</file>

<file path=word/_rels/footnotes.xml.rels><?xml version="1.0" encoding="UTF-8"?>
<Relationships xmlns="http://schemas.openxmlformats.org/package/2006/relationships"><Relationship Type="http://schemas.openxmlformats.org/officeDocument/2006/relationships/hyperlink" Id="rId23" Target="./data/clin_metadata.csv" TargetMode="External" /><Relationship Type="http://schemas.openxmlformats.org/officeDocument/2006/relationships/hyperlink" Id="rId27" Target="./data/met_annot_with_chebi.csv" TargetMode="External" /><Relationship Type="http://schemas.openxmlformats.org/officeDocument/2006/relationships/hyperlink" Id="rId26" Target="./data/met_mat_norm.csv" TargetMode="External" /><Relationship Type="http://schemas.openxmlformats.org/officeDocument/2006/relationships/hyperlink" Id="rId24" Target="./data/soma_annot.csv" TargetMode="External" /><Relationship Type="http://schemas.openxmlformats.org/officeDocument/2006/relationships/hyperlink" Id="rId25" Target="./data/soma_mat.csv" TargetMode="External" /><Relationship Type="http://schemas.openxmlformats.org/officeDocument/2006/relationships/hyperlink" Id="rId40" Target="./results/" TargetMode="External" /><Relationship Type="http://schemas.openxmlformats.org/officeDocument/2006/relationships/hyperlink" Id="rId28" Target="./results/clin_metadata_diff.csv" TargetMode="External" /><Relationship Type="http://schemas.openxmlformats.org/officeDocument/2006/relationships/hyperlink" Id="rId36" Target="./results/met_FDR15_fc50pct_heat.pdf" TargetMode="External" /><Relationship Type="http://schemas.openxmlformats.org/officeDocument/2006/relationships/hyperlink" Id="rId35" Target="./results/met_supp_table.csv" TargetMode="External" /><Relationship Type="http://schemas.openxmlformats.org/officeDocument/2006/relationships/hyperlink" Id="rId32" Target="./results/soma_FDR15_fc50pct_heat.pdf" TargetMode="External" /><Relationship Type="http://schemas.openxmlformats.org/officeDocument/2006/relationships/hyperlink" Id="rId31" Target="./results/soma_supp_table.csv" TargetMode="External" /><Relationship Type="http://schemas.openxmlformats.org/officeDocument/2006/relationships/hyperlink" Id="rId21" Target="https://github.com/jdreyf/ezlimmapl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Analyze omics from SLIMM-T2D trial</dc:title>
  <dc:creator>jd</dc:creator>
  <cp:keywords/>
  <dcterms:created xsi:type="dcterms:W3CDTF">2020-10-02T18:46:10Z</dcterms:created>
  <dcterms:modified xsi:type="dcterms:W3CDTF">2020-10-02T18:46:10Z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2020-10-02</vt:lpwstr>
  </property>
  <property fmtid="{D5CDD505-2E9C-101B-9397-08002B2CF9AE}" pid="3" name="output">
    <vt:lpwstr>word_document</vt:lpwstr>
  </property>
</Properties>
</file>