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2019-03-16</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had CHEBI annotations added using CTSgetR to write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BodyText"/>
      </w:pPr>
      <w:r>
        <w:t xml:space="preserve">Check consistency of some values</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 A table representing a heatmap of the logFC of each of the proteins that ever has FDR &lt; 0.05 without BMI adjustment over time is at</w:t>
      </w:r>
      <w:r>
        <w:t xml:space="preserve"> </w:t>
      </w:r>
      <w:hyperlink r:id="rId31">
        <w:r>
          <w:rPr>
            <w:rStyle w:val="Hyperlink"/>
          </w:rPr>
          <w:t xml:space="preserve">soma_heat.csv</w:t>
        </w:r>
      </w:hyperlink>
      <w:r>
        <w:t xml:space="preserve">.</w:t>
      </w:r>
    </w:p>
    <w:p>
      <w:pPr>
        <w:pStyle w:val="Heading2"/>
      </w:pPr>
      <w:bookmarkStart w:id="32" w:name="metabolome"/>
      <w:bookmarkEnd w:id="32"/>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4">
        <w:r>
          <w:rPr>
            <w:rStyle w:val="Hyperlink"/>
          </w:rPr>
          <w:t xml:space="preserve">met_FDR05_venn.csv</w:t>
        </w:r>
      </w:hyperlink>
      <w:r>
        <w:t xml:space="preserve">. A table representing a heatmap of the logFC of each of the metabolites that ever has FDR &lt; 0.05 without BMI adjustment over time is at</w:t>
      </w:r>
      <w:r>
        <w:t xml:space="preserve"> </w:t>
      </w:r>
      <w:hyperlink r:id="rId35">
        <w:r>
          <w:rPr>
            <w:rStyle w:val="Hyperlink"/>
          </w:rPr>
          <w:t xml:space="preserve">met_heat.csv</w:t>
        </w:r>
      </w:hyperlink>
      <w:r>
        <w:t xml:space="preserve">.</w:t>
      </w:r>
    </w:p>
    <w:p>
      <w:pPr>
        <w:pStyle w:val="Heading1"/>
      </w:pPr>
      <w:bookmarkStart w:id="36" w:name="hitman"/>
      <w:bookmarkEnd w:id="36"/>
      <w:r>
        <w:t xml:space="preserve">Hitman</w:t>
      </w:r>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7">
        <w:r>
          <w:rPr>
            <w:rStyle w:val="Hyperlink"/>
          </w:rPr>
          <w:t xml:space="preserve">output</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38" w:name="hba1c"/>
      <w:bookmarkEnd w:id="38"/>
      <w:r>
        <w:t xml:space="preserve">HbA1c</w:t>
      </w:r>
    </w:p>
    <w:p>
      <w:pPr>
        <w:pStyle w:val="FirstParagraph"/>
      </w:pPr>
      <w:r>
        <w:t xml:space="preserve">We apply Hitman to 12mo HbA1c change using change at 3mo from baseline in analytes and clinical parameters as mediators.</w:t>
      </w:r>
    </w:p>
    <w:p>
      <w:pPr>
        <w:pStyle w:val="Heading2"/>
      </w:pPr>
      <w:bookmarkStart w:id="39" w:name="homa-ir"/>
      <w:bookmarkEnd w:id="39"/>
      <w:r>
        <w:t xml:space="preserve">HOMA-IR</w:t>
      </w:r>
    </w:p>
    <w:p>
      <w:pPr>
        <w:pStyle w:val="FirstParagraph"/>
      </w:pPr>
      <w:r>
        <w:t xml:space="preserve">We apply Hitman to 12mo HOMA-IR change using 3mo analyte change as mediators.</w:t>
      </w:r>
    </w:p>
    <w:p>
      <w:pPr>
        <w:pStyle w:val="Heading2"/>
      </w:pPr>
      <w:bookmarkStart w:id="40" w:name="dins030"/>
      <w:bookmarkEnd w:id="40"/>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313b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output/" TargetMode="External" /><Relationship Type="http://schemas.openxmlformats.org/officeDocument/2006/relationships/hyperlink" Id="rId34" Target="./output/met_FDR05_venn.csv" TargetMode="External" /><Relationship Type="http://schemas.openxmlformats.org/officeDocument/2006/relationships/hyperlink" Id="rId35" Target="./output/met_heat.csv" TargetMode="External" /><Relationship Type="http://schemas.openxmlformats.org/officeDocument/2006/relationships/hyperlink" Id="rId33" Target="./output/met_supp_table.csv" TargetMode="External" /><Relationship Type="http://schemas.openxmlformats.org/officeDocument/2006/relationships/hyperlink" Id="rId30" Target="./output/soma_FDR05_venn.csv" TargetMode="External" /><Relationship Type="http://schemas.openxmlformats.org/officeDocument/2006/relationships/hyperlink" Id="rId31" Target="./output/soma_heat.csv" TargetMode="External" /><Relationship Type="http://schemas.openxmlformats.org/officeDocument/2006/relationships/hyperlink" Id="rId29" Target="./output/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output/" TargetMode="External" /><Relationship Type="http://schemas.openxmlformats.org/officeDocument/2006/relationships/hyperlink" Id="rId34" Target="./output/met_FDR05_venn.csv" TargetMode="External" /><Relationship Type="http://schemas.openxmlformats.org/officeDocument/2006/relationships/hyperlink" Id="rId35" Target="./output/met_heat.csv" TargetMode="External" /><Relationship Type="http://schemas.openxmlformats.org/officeDocument/2006/relationships/hyperlink" Id="rId33" Target="./output/met_supp_table.csv" TargetMode="External" /><Relationship Type="http://schemas.openxmlformats.org/officeDocument/2006/relationships/hyperlink" Id="rId30" Target="./output/soma_FDR05_venn.csv" TargetMode="External" /><Relationship Type="http://schemas.openxmlformats.org/officeDocument/2006/relationships/hyperlink" Id="rId31" Target="./output/soma_heat.csv" TargetMode="External" /><Relationship Type="http://schemas.openxmlformats.org/officeDocument/2006/relationships/hyperlink" Id="rId29" Target="./output/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2019-03-17T03:22:14Z</dcterms:created>
  <dcterms:modified xsi:type="dcterms:W3CDTF">2019-03-17T03:22:14Z</dcterms:modified>
</cp:coreProperties>
</file>