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45244" w14:textId="37080A5A" w:rsidR="000B670D" w:rsidRDefault="000B670D" w:rsidP="000B670D">
      <w:pPr>
        <w:jc w:val="center"/>
        <w:rPr>
          <w:sz w:val="52"/>
          <w:szCs w:val="52"/>
        </w:rPr>
      </w:pPr>
      <w:r w:rsidRPr="00D33B75">
        <w:rPr>
          <w:sz w:val="52"/>
          <w:szCs w:val="52"/>
        </w:rPr>
        <w:t xml:space="preserve">Assignment </w:t>
      </w:r>
      <w:r>
        <w:rPr>
          <w:sz w:val="52"/>
          <w:szCs w:val="52"/>
        </w:rPr>
        <w:t>8</w:t>
      </w:r>
      <w:r w:rsidRPr="00D33B75">
        <w:rPr>
          <w:sz w:val="52"/>
          <w:szCs w:val="52"/>
        </w:rPr>
        <w:t>.</w:t>
      </w:r>
      <w:r>
        <w:rPr>
          <w:sz w:val="52"/>
          <w:szCs w:val="52"/>
        </w:rPr>
        <w:t>2</w:t>
      </w:r>
      <w:r w:rsidRPr="00D33B75">
        <w:rPr>
          <w:sz w:val="52"/>
          <w:szCs w:val="52"/>
        </w:rPr>
        <w:t xml:space="preserve"> – </w:t>
      </w:r>
      <w:r>
        <w:rPr>
          <w:sz w:val="52"/>
          <w:szCs w:val="52"/>
        </w:rPr>
        <w:t>Securing Microservices</w:t>
      </w:r>
    </w:p>
    <w:p w14:paraId="3845070B" w14:textId="77777777" w:rsidR="000B670D" w:rsidRPr="00D33B75" w:rsidRDefault="000B670D" w:rsidP="000B670D">
      <w:pPr>
        <w:jc w:val="center"/>
        <w:rPr>
          <w:sz w:val="52"/>
          <w:szCs w:val="52"/>
        </w:rPr>
      </w:pPr>
    </w:p>
    <w:p w14:paraId="4B2C1314" w14:textId="77777777" w:rsidR="000B670D" w:rsidRPr="00D33B75" w:rsidRDefault="000B670D" w:rsidP="000B670D">
      <w:pPr>
        <w:jc w:val="center"/>
        <w:rPr>
          <w:sz w:val="40"/>
          <w:szCs w:val="40"/>
        </w:rPr>
      </w:pPr>
      <w:r w:rsidRPr="00D33B75">
        <w:rPr>
          <w:sz w:val="40"/>
          <w:szCs w:val="40"/>
        </w:rPr>
        <w:t>Jonathan Roland</w:t>
      </w:r>
    </w:p>
    <w:p w14:paraId="74E4B72F" w14:textId="77777777" w:rsidR="000B670D" w:rsidRPr="00D33B75" w:rsidRDefault="000B670D" w:rsidP="000B670D">
      <w:pPr>
        <w:jc w:val="center"/>
        <w:rPr>
          <w:sz w:val="40"/>
          <w:szCs w:val="40"/>
        </w:rPr>
      </w:pPr>
      <w:r w:rsidRPr="00D33B75">
        <w:rPr>
          <w:sz w:val="40"/>
          <w:szCs w:val="40"/>
        </w:rPr>
        <w:t>WEB-420</w:t>
      </w:r>
    </w:p>
    <w:p w14:paraId="05548CE0" w14:textId="190255C4" w:rsidR="000B670D" w:rsidRPr="00D33B75" w:rsidRDefault="000B670D" w:rsidP="000B670D">
      <w:pPr>
        <w:jc w:val="center"/>
        <w:rPr>
          <w:sz w:val="40"/>
          <w:szCs w:val="40"/>
        </w:rPr>
      </w:pPr>
      <w:r>
        <w:rPr>
          <w:sz w:val="40"/>
          <w:szCs w:val="40"/>
        </w:rPr>
        <w:t>12/06</w:t>
      </w:r>
      <w:r w:rsidRPr="00D33B75">
        <w:rPr>
          <w:sz w:val="40"/>
          <w:szCs w:val="40"/>
        </w:rPr>
        <w:t>/2020</w:t>
      </w:r>
    </w:p>
    <w:p w14:paraId="17AD1829" w14:textId="77777777" w:rsidR="000B670D" w:rsidRDefault="000B670D" w:rsidP="000B670D">
      <w:pPr>
        <w:jc w:val="center"/>
        <w:rPr>
          <w:sz w:val="40"/>
          <w:szCs w:val="40"/>
        </w:rPr>
      </w:pPr>
      <w:r w:rsidRPr="00D33B75">
        <w:rPr>
          <w:sz w:val="40"/>
          <w:szCs w:val="40"/>
        </w:rPr>
        <w:t xml:space="preserve">Instructor: Prof. </w:t>
      </w:r>
      <w:proofErr w:type="spellStart"/>
      <w:r w:rsidRPr="00D33B75">
        <w:rPr>
          <w:sz w:val="40"/>
          <w:szCs w:val="40"/>
        </w:rPr>
        <w:t>Krasso</w:t>
      </w:r>
      <w:proofErr w:type="spellEnd"/>
    </w:p>
    <w:p w14:paraId="6684ABDE" w14:textId="77777777" w:rsidR="000B670D" w:rsidRDefault="000B670D" w:rsidP="000B670D">
      <w:pPr>
        <w:jc w:val="center"/>
        <w:rPr>
          <w:sz w:val="40"/>
          <w:szCs w:val="40"/>
        </w:rPr>
      </w:pPr>
    </w:p>
    <w:p w14:paraId="0AC24EB9" w14:textId="77777777" w:rsidR="000B670D" w:rsidRDefault="000B670D" w:rsidP="000B670D">
      <w:pPr>
        <w:jc w:val="center"/>
        <w:rPr>
          <w:sz w:val="40"/>
          <w:szCs w:val="40"/>
        </w:rPr>
      </w:pPr>
    </w:p>
    <w:p w14:paraId="5B52D856" w14:textId="77777777" w:rsidR="000B670D" w:rsidRDefault="000B670D" w:rsidP="000B670D">
      <w:pPr>
        <w:jc w:val="center"/>
        <w:rPr>
          <w:sz w:val="40"/>
          <w:szCs w:val="40"/>
        </w:rPr>
      </w:pPr>
    </w:p>
    <w:p w14:paraId="14423FE0" w14:textId="77777777" w:rsidR="000B670D" w:rsidRDefault="000B670D" w:rsidP="000B670D">
      <w:pPr>
        <w:jc w:val="center"/>
        <w:rPr>
          <w:sz w:val="40"/>
          <w:szCs w:val="40"/>
        </w:rPr>
      </w:pPr>
    </w:p>
    <w:p w14:paraId="4C9925AD" w14:textId="77777777" w:rsidR="000B670D" w:rsidRDefault="000B670D" w:rsidP="000B670D">
      <w:pPr>
        <w:jc w:val="center"/>
        <w:rPr>
          <w:sz w:val="40"/>
          <w:szCs w:val="40"/>
        </w:rPr>
      </w:pPr>
    </w:p>
    <w:p w14:paraId="2A474B9F" w14:textId="77777777" w:rsidR="000B670D" w:rsidRDefault="000B670D" w:rsidP="000B670D">
      <w:pPr>
        <w:jc w:val="center"/>
        <w:rPr>
          <w:sz w:val="40"/>
          <w:szCs w:val="40"/>
        </w:rPr>
      </w:pPr>
    </w:p>
    <w:p w14:paraId="0C2CCA36" w14:textId="77777777" w:rsidR="000B670D" w:rsidRDefault="000B670D" w:rsidP="000B670D">
      <w:pPr>
        <w:jc w:val="center"/>
        <w:rPr>
          <w:sz w:val="40"/>
          <w:szCs w:val="40"/>
        </w:rPr>
      </w:pPr>
    </w:p>
    <w:p w14:paraId="2D563CFB" w14:textId="77777777" w:rsidR="000B670D" w:rsidRDefault="000B670D" w:rsidP="000B670D">
      <w:pPr>
        <w:jc w:val="center"/>
        <w:rPr>
          <w:sz w:val="40"/>
          <w:szCs w:val="40"/>
        </w:rPr>
      </w:pPr>
    </w:p>
    <w:p w14:paraId="606E27F9" w14:textId="77777777" w:rsidR="000B670D" w:rsidRDefault="000B670D" w:rsidP="000B670D">
      <w:pPr>
        <w:jc w:val="center"/>
        <w:rPr>
          <w:sz w:val="40"/>
          <w:szCs w:val="40"/>
        </w:rPr>
      </w:pPr>
    </w:p>
    <w:p w14:paraId="7D005D89" w14:textId="77777777" w:rsidR="000B670D" w:rsidRDefault="000B670D" w:rsidP="000B670D">
      <w:pPr>
        <w:jc w:val="center"/>
        <w:rPr>
          <w:sz w:val="40"/>
          <w:szCs w:val="40"/>
        </w:rPr>
      </w:pPr>
    </w:p>
    <w:p w14:paraId="1211480F" w14:textId="77777777" w:rsidR="000B670D" w:rsidRDefault="000B670D" w:rsidP="000B670D">
      <w:pPr>
        <w:jc w:val="center"/>
        <w:rPr>
          <w:sz w:val="40"/>
          <w:szCs w:val="40"/>
        </w:rPr>
      </w:pPr>
    </w:p>
    <w:p w14:paraId="3C062185" w14:textId="77777777" w:rsidR="000B670D" w:rsidRDefault="000B670D" w:rsidP="000B670D">
      <w:pPr>
        <w:rPr>
          <w:sz w:val="40"/>
          <w:szCs w:val="40"/>
        </w:rPr>
      </w:pPr>
    </w:p>
    <w:p w14:paraId="5240BC63" w14:textId="77777777" w:rsidR="000B670D" w:rsidRDefault="000B670D" w:rsidP="000B670D">
      <w:pPr>
        <w:rPr>
          <w:sz w:val="40"/>
          <w:szCs w:val="40"/>
        </w:rPr>
      </w:pPr>
    </w:p>
    <w:p w14:paraId="18881056" w14:textId="3620C2A8" w:rsidR="000B670D" w:rsidRDefault="000B670D" w:rsidP="000B670D">
      <w:r>
        <w:t>To:</w:t>
      </w:r>
      <w:r>
        <w:tab/>
        <w:t xml:space="preserve">       </w:t>
      </w:r>
      <w:r w:rsidR="009D70B6">
        <w:t>Example</w:t>
      </w:r>
      <w:r>
        <w:t xml:space="preserve"> Corporation CEO </w:t>
      </w:r>
    </w:p>
    <w:p w14:paraId="36E77C13" w14:textId="77777777" w:rsidR="000B670D" w:rsidRDefault="000B670D" w:rsidP="000B670D">
      <w:pPr>
        <w:ind w:left="1080" w:hanging="1080"/>
      </w:pPr>
      <w:r>
        <w:t>From:</w:t>
      </w:r>
      <w:r>
        <w:tab/>
        <w:t>Jonathan Roland</w:t>
      </w:r>
    </w:p>
    <w:p w14:paraId="698FADA8" w14:textId="0CAA5203" w:rsidR="000B670D" w:rsidRDefault="000B670D" w:rsidP="000B670D">
      <w:pPr>
        <w:ind w:left="1080" w:hanging="1080"/>
      </w:pPr>
      <w:r>
        <w:t>Date:</w:t>
      </w:r>
      <w:r>
        <w:tab/>
      </w:r>
      <w:r w:rsidR="006529F5">
        <w:t>6</w:t>
      </w:r>
      <w:r>
        <w:t xml:space="preserve"> </w:t>
      </w:r>
      <w:r w:rsidR="006529F5">
        <w:t xml:space="preserve">December </w:t>
      </w:r>
      <w:r>
        <w:t>2020</w:t>
      </w:r>
    </w:p>
    <w:p w14:paraId="1EF6B76C" w14:textId="1B459E82" w:rsidR="009D70B6" w:rsidRPr="003753FF" w:rsidRDefault="000B670D" w:rsidP="003753FF">
      <w:pPr>
        <w:pBdr>
          <w:bottom w:val="single" w:sz="4" w:space="1" w:color="auto"/>
        </w:pBdr>
        <w:ind w:left="1080" w:hanging="1080"/>
      </w:pPr>
      <w:r>
        <w:t>Subject:</w:t>
      </w:r>
      <w:r>
        <w:tab/>
      </w:r>
      <w:r w:rsidR="009D70B6">
        <w:t>Securing Microservices</w:t>
      </w:r>
    </w:p>
    <w:p w14:paraId="50C2E6B8" w14:textId="77777777" w:rsidR="00A96423" w:rsidRDefault="00A96423" w:rsidP="00D57B97">
      <w:pPr>
        <w:spacing w:line="276" w:lineRule="auto"/>
        <w:ind w:firstLine="720"/>
        <w:rPr>
          <w:rFonts w:ascii="Times New Roman" w:hAnsi="Times New Roman" w:cs="Times New Roman"/>
          <w:color w:val="000000"/>
          <w:sz w:val="24"/>
          <w:szCs w:val="24"/>
        </w:rPr>
      </w:pPr>
    </w:p>
    <w:p w14:paraId="407DCD30" w14:textId="5D819F23" w:rsidR="009D70B6" w:rsidRDefault="009D70B6" w:rsidP="00D57B97">
      <w:pPr>
        <w:spacing w:line="276"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You may have heard the term ‘Microservices’ floating around the tech world lately. This approach to software architecture has significant advantages, but with new approaches come new avenues for bad actors to do damage. If we want to engage with this new way of building our applications, we must recognize our responsibility to keep them secure.</w:t>
      </w:r>
    </w:p>
    <w:p w14:paraId="198D9E1E" w14:textId="47D14E69" w:rsidR="009D70B6" w:rsidRDefault="009D70B6" w:rsidP="00D57B9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b/>
        <w:t>Microservices are the result of splitting up the areas of application functionality into narrowly focused responsibilities.</w:t>
      </w:r>
      <w:r w:rsidR="00B357F5">
        <w:rPr>
          <w:rFonts w:ascii="Times New Roman" w:hAnsi="Times New Roman" w:cs="Times New Roman"/>
          <w:color w:val="000000"/>
          <w:sz w:val="24"/>
          <w:szCs w:val="24"/>
        </w:rPr>
        <w:t xml:space="preserve"> Specifically, each microservice should focus on a single capability. </w:t>
      </w:r>
      <w:r w:rsidR="00937380">
        <w:rPr>
          <w:rFonts w:ascii="Times New Roman" w:hAnsi="Times New Roman" w:cs="Times New Roman"/>
          <w:color w:val="000000"/>
          <w:sz w:val="24"/>
          <w:szCs w:val="24"/>
        </w:rPr>
        <w:t>In the example of an online retailer, we may have a division into microservices for the following concerns:</w:t>
      </w:r>
    </w:p>
    <w:p w14:paraId="2A60AF47" w14:textId="267432AE" w:rsidR="00937380" w:rsidRDefault="000214FC" w:rsidP="00D57B97">
      <w:pPr>
        <w:spacing w:line="276" w:lineRule="auto"/>
        <w:rPr>
          <w:rFonts w:ascii="Times New Roman" w:hAnsi="Times New Roman" w:cs="Times New Roman"/>
          <w:color w:val="000000"/>
          <w:sz w:val="24"/>
          <w:szCs w:val="24"/>
        </w:rPr>
      </w:pPr>
      <w:r>
        <w:rPr>
          <w:noProof/>
        </w:rPr>
        <w:drawing>
          <wp:inline distT="0" distB="0" distL="0" distR="0" wp14:anchorId="7DBBC95B" wp14:editId="2A515871">
            <wp:extent cx="5943600" cy="2506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06980"/>
                    </a:xfrm>
                    <a:prstGeom prst="rect">
                      <a:avLst/>
                    </a:prstGeom>
                  </pic:spPr>
                </pic:pic>
              </a:graphicData>
            </a:graphic>
          </wp:inline>
        </w:drawing>
      </w:r>
      <w:r w:rsidR="00937380">
        <w:rPr>
          <w:rFonts w:ascii="Times New Roman" w:hAnsi="Times New Roman" w:cs="Times New Roman"/>
          <w:color w:val="000000"/>
          <w:sz w:val="24"/>
          <w:szCs w:val="24"/>
        </w:rPr>
        <w:t xml:space="preserve">In a monolithic application, any changes or maintenance to any one of these systems </w:t>
      </w:r>
      <w:r w:rsidR="00126E60">
        <w:rPr>
          <w:rFonts w:ascii="Times New Roman" w:hAnsi="Times New Roman" w:cs="Times New Roman"/>
          <w:color w:val="000000"/>
          <w:sz w:val="24"/>
          <w:szCs w:val="24"/>
        </w:rPr>
        <w:t>risks potential impact on the whole system. By splitting these into microservices, small teams can maintain a narrow focus on their area of responsibility. Additionally, microservices can easily be swapped out for new vendors or versions.</w:t>
      </w:r>
      <w:r w:rsidR="003700B0">
        <w:rPr>
          <w:rFonts w:ascii="Times New Roman" w:hAnsi="Times New Roman" w:cs="Times New Roman"/>
          <w:color w:val="000000"/>
          <w:sz w:val="24"/>
          <w:szCs w:val="24"/>
        </w:rPr>
        <w:t xml:space="preserve"> Another</w:t>
      </w:r>
      <w:r w:rsidR="003753FF">
        <w:rPr>
          <w:rFonts w:ascii="Times New Roman" w:hAnsi="Times New Roman" w:cs="Times New Roman"/>
          <w:color w:val="000000"/>
          <w:sz w:val="24"/>
          <w:szCs w:val="24"/>
        </w:rPr>
        <w:t xml:space="preserve"> pair of</w:t>
      </w:r>
      <w:r w:rsidR="003700B0">
        <w:rPr>
          <w:rFonts w:ascii="Times New Roman" w:hAnsi="Times New Roman" w:cs="Times New Roman"/>
          <w:color w:val="000000"/>
          <w:sz w:val="24"/>
          <w:szCs w:val="24"/>
        </w:rPr>
        <w:t xml:space="preserve"> advantage</w:t>
      </w:r>
      <w:r w:rsidR="003753FF">
        <w:rPr>
          <w:rFonts w:ascii="Times New Roman" w:hAnsi="Times New Roman" w:cs="Times New Roman"/>
          <w:color w:val="000000"/>
          <w:sz w:val="24"/>
          <w:szCs w:val="24"/>
        </w:rPr>
        <w:t>s</w:t>
      </w:r>
      <w:r w:rsidR="003700B0">
        <w:rPr>
          <w:rFonts w:ascii="Times New Roman" w:hAnsi="Times New Roman" w:cs="Times New Roman"/>
          <w:color w:val="000000"/>
          <w:sz w:val="24"/>
          <w:szCs w:val="24"/>
        </w:rPr>
        <w:t xml:space="preserve"> </w:t>
      </w:r>
      <w:r w:rsidR="003753FF">
        <w:rPr>
          <w:rFonts w:ascii="Times New Roman" w:hAnsi="Times New Roman" w:cs="Times New Roman"/>
          <w:color w:val="000000"/>
          <w:sz w:val="24"/>
          <w:szCs w:val="24"/>
        </w:rPr>
        <w:t>are</w:t>
      </w:r>
      <w:r w:rsidR="003700B0">
        <w:rPr>
          <w:rFonts w:ascii="Times New Roman" w:hAnsi="Times New Roman" w:cs="Times New Roman"/>
          <w:color w:val="000000"/>
          <w:sz w:val="24"/>
          <w:szCs w:val="24"/>
        </w:rPr>
        <w:t xml:space="preserve"> speed</w:t>
      </w:r>
      <w:r w:rsidR="003753FF">
        <w:rPr>
          <w:rFonts w:ascii="Times New Roman" w:hAnsi="Times New Roman" w:cs="Times New Roman"/>
          <w:color w:val="000000"/>
          <w:sz w:val="24"/>
          <w:szCs w:val="24"/>
        </w:rPr>
        <w:t xml:space="preserve"> and re-use of code</w:t>
      </w:r>
      <w:r w:rsidR="003700B0">
        <w:rPr>
          <w:rFonts w:ascii="Times New Roman" w:hAnsi="Times New Roman" w:cs="Times New Roman"/>
          <w:color w:val="000000"/>
          <w:sz w:val="24"/>
          <w:szCs w:val="24"/>
        </w:rPr>
        <w:t>: modular applications can be put together f</w:t>
      </w:r>
      <w:r w:rsidR="003753FF">
        <w:rPr>
          <w:rFonts w:ascii="Times New Roman" w:hAnsi="Times New Roman" w:cs="Times New Roman"/>
          <w:color w:val="000000"/>
          <w:sz w:val="24"/>
          <w:szCs w:val="24"/>
        </w:rPr>
        <w:t>ro</w:t>
      </w:r>
      <w:r w:rsidR="003700B0">
        <w:rPr>
          <w:rFonts w:ascii="Times New Roman" w:hAnsi="Times New Roman" w:cs="Times New Roman"/>
          <w:color w:val="000000"/>
          <w:sz w:val="24"/>
          <w:szCs w:val="24"/>
        </w:rPr>
        <w:t xml:space="preserve">m </w:t>
      </w:r>
      <w:r w:rsidR="003753FF">
        <w:rPr>
          <w:rFonts w:ascii="Times New Roman" w:hAnsi="Times New Roman" w:cs="Times New Roman"/>
          <w:color w:val="000000"/>
          <w:sz w:val="24"/>
          <w:szCs w:val="24"/>
        </w:rPr>
        <w:t xml:space="preserve">existing </w:t>
      </w:r>
      <w:r w:rsidR="003700B0">
        <w:rPr>
          <w:rFonts w:ascii="Times New Roman" w:hAnsi="Times New Roman" w:cs="Times New Roman"/>
          <w:color w:val="000000"/>
          <w:sz w:val="24"/>
          <w:szCs w:val="24"/>
        </w:rPr>
        <w:t xml:space="preserve">microservice components like a budding young architect playing with a box of Legos. </w:t>
      </w:r>
    </w:p>
    <w:p w14:paraId="50CD5A58" w14:textId="77777777" w:rsidR="004A695F" w:rsidRDefault="00126E60" w:rsidP="00D57B9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3700B0">
        <w:rPr>
          <w:rFonts w:ascii="Times New Roman" w:hAnsi="Times New Roman" w:cs="Times New Roman"/>
          <w:color w:val="000000"/>
          <w:sz w:val="24"/>
          <w:szCs w:val="24"/>
        </w:rPr>
        <w:t xml:space="preserve">A quick development cycle means a reduced window for security testing. Where monolithic applications would have months to thoroughly examine code, microservices applications may come together too quickly to allow such scrutiny. Another area of concern is </w:t>
      </w:r>
      <w:r w:rsidR="003700B0">
        <w:rPr>
          <w:rFonts w:ascii="Times New Roman" w:hAnsi="Times New Roman" w:cs="Times New Roman"/>
          <w:color w:val="000000"/>
          <w:sz w:val="24"/>
          <w:szCs w:val="24"/>
        </w:rPr>
        <w:lastRenderedPageBreak/>
        <w:t xml:space="preserve">surface area. Microservices applications are sprawling entities that communicate over internal and external networks to </w:t>
      </w:r>
      <w:r w:rsidR="004A695F">
        <w:rPr>
          <w:rFonts w:ascii="Times New Roman" w:hAnsi="Times New Roman" w:cs="Times New Roman"/>
          <w:color w:val="000000"/>
          <w:sz w:val="24"/>
          <w:szCs w:val="24"/>
        </w:rPr>
        <w:t>achieve their specialized tasks between components. This highlights a vulnerability area with so many communications needing to be transmitted rather than processed internally.</w:t>
      </w:r>
    </w:p>
    <w:p w14:paraId="1D5F538A" w14:textId="77777777" w:rsidR="004A695F" w:rsidRDefault="004A695F" w:rsidP="00D57B9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b/>
        <w:t>To address the concerns of quick development cycles we must adopt best practices for thorough security analysis before rushing to production. While the microservices model may allow us to save time in implementation, we cannot allow security review practices to be swept up in that current. As for network communication vulnerabilities, there are proven open standards we can examine to secure our communications.</w:t>
      </w:r>
    </w:p>
    <w:p w14:paraId="4E5B8CEA" w14:textId="653A48B9" w:rsidR="000B670D" w:rsidRDefault="004A695F" w:rsidP="00D57B9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b/>
        <w:t>The HTTP protocol provides for some basic obfuscation of security credentials, but in most cases that will not be enough. OAuth 1.0 and OAuth 2.0 provide better security implementations. The OAuth 1.0 standard allows clients to grant varied levels of access to accounts and applications on their behalf via an access server. When a server asks a subordinate client for credentials, the subordinate can refer the server to the access server. Essentially it says</w:t>
      </w:r>
      <w:r w:rsidR="00D57B97">
        <w:rPr>
          <w:rFonts w:ascii="Times New Roman" w:hAnsi="Times New Roman" w:cs="Times New Roman"/>
          <w:color w:val="000000"/>
          <w:sz w:val="24"/>
          <w:szCs w:val="24"/>
        </w:rPr>
        <w:t>,</w:t>
      </w:r>
      <w:r>
        <w:rPr>
          <w:rFonts w:ascii="Times New Roman" w:hAnsi="Times New Roman" w:cs="Times New Roman"/>
          <w:color w:val="000000"/>
          <w:sz w:val="24"/>
          <w:szCs w:val="24"/>
        </w:rPr>
        <w:t xml:space="preserve"> “I don’t have the</w:t>
      </w:r>
      <w:r w:rsidR="00D57B97">
        <w:rPr>
          <w:rFonts w:ascii="Times New Roman" w:hAnsi="Times New Roman" w:cs="Times New Roman"/>
          <w:color w:val="000000"/>
          <w:sz w:val="24"/>
          <w:szCs w:val="24"/>
        </w:rPr>
        <w:t xml:space="preserve"> security credentials</w:t>
      </w:r>
      <w:r>
        <w:rPr>
          <w:rFonts w:ascii="Times New Roman" w:hAnsi="Times New Roman" w:cs="Times New Roman"/>
          <w:color w:val="000000"/>
          <w:sz w:val="24"/>
          <w:szCs w:val="24"/>
        </w:rPr>
        <w:t xml:space="preserve">, but the primary client wrote me a permission slip to access that resource and you can find it at this </w:t>
      </w:r>
      <w:r w:rsidR="00D57B97">
        <w:rPr>
          <w:rFonts w:ascii="Times New Roman" w:hAnsi="Times New Roman" w:cs="Times New Roman"/>
          <w:color w:val="000000"/>
          <w:sz w:val="24"/>
          <w:szCs w:val="24"/>
        </w:rPr>
        <w:t>access server”. If true, the resource server can verify this with the access server. This allows the client to withhold their actual credentials, revoke permissions for subordinate clients, and allows both the resource server and the primary client to forgo the need for credentials specific to that server. The OAuth 2.0 standard allows similar functionality but increases some areas of security. These include the length of time an authorization can be considered valid and accounting for the needs of non-browser client applications.</w:t>
      </w:r>
      <w:r w:rsidR="00383682">
        <w:rPr>
          <w:rFonts w:ascii="Times New Roman" w:hAnsi="Times New Roman" w:cs="Times New Roman"/>
          <w:color w:val="000000"/>
          <w:sz w:val="24"/>
          <w:szCs w:val="24"/>
        </w:rPr>
        <w:t xml:space="preserve"> Here we can see a basic model of OAuth:</w:t>
      </w:r>
    </w:p>
    <w:p w14:paraId="0804D666" w14:textId="2E762B2E" w:rsidR="00383682" w:rsidRDefault="00383682" w:rsidP="00D57B97">
      <w:pPr>
        <w:spacing w:line="276" w:lineRule="auto"/>
        <w:rPr>
          <w:rFonts w:ascii="Times New Roman" w:hAnsi="Times New Roman" w:cs="Times New Roman"/>
          <w:color w:val="000000"/>
          <w:sz w:val="24"/>
          <w:szCs w:val="24"/>
        </w:rPr>
      </w:pPr>
      <w:r>
        <w:rPr>
          <w:noProof/>
        </w:rPr>
        <w:drawing>
          <wp:inline distT="0" distB="0" distL="0" distR="0" wp14:anchorId="06635310" wp14:editId="6241A226">
            <wp:extent cx="5943600" cy="2697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97480"/>
                    </a:xfrm>
                    <a:prstGeom prst="rect">
                      <a:avLst/>
                    </a:prstGeom>
                  </pic:spPr>
                </pic:pic>
              </a:graphicData>
            </a:graphic>
          </wp:inline>
        </w:drawing>
      </w:r>
    </w:p>
    <w:p w14:paraId="0C019314" w14:textId="357E6BD0" w:rsidR="00D57B97" w:rsidRPr="003700B0" w:rsidRDefault="00D57B97" w:rsidP="00D57B9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Microservices offer significant advantages for speed of development, </w:t>
      </w:r>
      <w:r w:rsidR="003753FF">
        <w:rPr>
          <w:rFonts w:ascii="Times New Roman" w:hAnsi="Times New Roman" w:cs="Times New Roman"/>
          <w:color w:val="000000"/>
          <w:sz w:val="24"/>
          <w:szCs w:val="24"/>
        </w:rPr>
        <w:t>maintenance, code re-use</w:t>
      </w:r>
      <w:r>
        <w:rPr>
          <w:rFonts w:ascii="Times New Roman" w:hAnsi="Times New Roman" w:cs="Times New Roman"/>
          <w:color w:val="000000"/>
          <w:sz w:val="24"/>
          <w:szCs w:val="24"/>
        </w:rPr>
        <w:t xml:space="preserve"> and modularity of applications. The quick development time can </w:t>
      </w:r>
      <w:r w:rsidR="003753FF">
        <w:rPr>
          <w:rFonts w:ascii="Times New Roman" w:hAnsi="Times New Roman" w:cs="Times New Roman"/>
          <w:color w:val="000000"/>
          <w:sz w:val="24"/>
          <w:szCs w:val="24"/>
        </w:rPr>
        <w:t xml:space="preserve">easily shut out due diligence with security review steps, so we need to adopt a habit of mindfulness to that end. </w:t>
      </w:r>
      <w:r w:rsidR="003753FF">
        <w:rPr>
          <w:rFonts w:ascii="Times New Roman" w:hAnsi="Times New Roman" w:cs="Times New Roman"/>
          <w:color w:val="000000"/>
          <w:sz w:val="24"/>
          <w:szCs w:val="24"/>
        </w:rPr>
        <w:lastRenderedPageBreak/>
        <w:t>Considering the significantly distributed network communications that a microservices model implies, we must also make architectural choices early in development about which standard of security we will adopt. With these considerations in mind, we can successfully harness the power of microservices application architecture.</w:t>
      </w:r>
    </w:p>
    <w:p w14:paraId="2939C20E" w14:textId="77777777" w:rsidR="000B670D" w:rsidRDefault="000B670D" w:rsidP="000B670D">
      <w:pPr>
        <w:rPr>
          <w:rFonts w:ascii="Times New Roman" w:hAnsi="Times New Roman" w:cs="Times New Roman"/>
          <w:bCs/>
          <w:iCs/>
          <w:sz w:val="24"/>
          <w:szCs w:val="24"/>
        </w:rPr>
      </w:pPr>
    </w:p>
    <w:p w14:paraId="654ABDB6" w14:textId="27067087" w:rsidR="000B670D" w:rsidRDefault="000B670D" w:rsidP="000B670D">
      <w:pPr>
        <w:rPr>
          <w:rFonts w:ascii="Times New Roman" w:hAnsi="Times New Roman" w:cs="Times New Roman"/>
          <w:bCs/>
          <w:iCs/>
          <w:sz w:val="24"/>
          <w:szCs w:val="24"/>
        </w:rPr>
      </w:pPr>
    </w:p>
    <w:p w14:paraId="3D17B021" w14:textId="50CCA799" w:rsidR="00F65A1C" w:rsidRDefault="00F65A1C" w:rsidP="000B670D">
      <w:pPr>
        <w:rPr>
          <w:rFonts w:ascii="Times New Roman" w:hAnsi="Times New Roman" w:cs="Times New Roman"/>
          <w:bCs/>
          <w:iCs/>
          <w:sz w:val="24"/>
          <w:szCs w:val="24"/>
        </w:rPr>
      </w:pPr>
    </w:p>
    <w:p w14:paraId="5646689B" w14:textId="6627DBD9" w:rsidR="00F65A1C" w:rsidRDefault="00F65A1C" w:rsidP="000B670D">
      <w:pPr>
        <w:rPr>
          <w:rFonts w:ascii="Times New Roman" w:hAnsi="Times New Roman" w:cs="Times New Roman"/>
          <w:bCs/>
          <w:iCs/>
          <w:sz w:val="24"/>
          <w:szCs w:val="24"/>
        </w:rPr>
      </w:pPr>
    </w:p>
    <w:p w14:paraId="2229EFFF" w14:textId="3DE8CD26" w:rsidR="00F65A1C" w:rsidRDefault="00F65A1C" w:rsidP="000B670D">
      <w:pPr>
        <w:rPr>
          <w:rFonts w:ascii="Times New Roman" w:hAnsi="Times New Roman" w:cs="Times New Roman"/>
          <w:bCs/>
          <w:iCs/>
          <w:sz w:val="24"/>
          <w:szCs w:val="24"/>
        </w:rPr>
      </w:pPr>
    </w:p>
    <w:p w14:paraId="2712F788" w14:textId="1DAEF63F" w:rsidR="00F65A1C" w:rsidRDefault="00F65A1C" w:rsidP="000B670D">
      <w:pPr>
        <w:rPr>
          <w:rFonts w:ascii="Times New Roman" w:hAnsi="Times New Roman" w:cs="Times New Roman"/>
          <w:bCs/>
          <w:iCs/>
          <w:sz w:val="24"/>
          <w:szCs w:val="24"/>
        </w:rPr>
      </w:pPr>
    </w:p>
    <w:p w14:paraId="5C29A08F" w14:textId="44016757" w:rsidR="00F65A1C" w:rsidRDefault="00F65A1C" w:rsidP="000B670D">
      <w:pPr>
        <w:rPr>
          <w:rFonts w:ascii="Times New Roman" w:hAnsi="Times New Roman" w:cs="Times New Roman"/>
          <w:bCs/>
          <w:iCs/>
          <w:sz w:val="24"/>
          <w:szCs w:val="24"/>
        </w:rPr>
      </w:pPr>
    </w:p>
    <w:p w14:paraId="04E642D6" w14:textId="109EB122" w:rsidR="00F65A1C" w:rsidRDefault="00F65A1C" w:rsidP="000B670D">
      <w:pPr>
        <w:rPr>
          <w:rFonts w:ascii="Times New Roman" w:hAnsi="Times New Roman" w:cs="Times New Roman"/>
          <w:bCs/>
          <w:iCs/>
          <w:sz w:val="24"/>
          <w:szCs w:val="24"/>
        </w:rPr>
      </w:pPr>
    </w:p>
    <w:p w14:paraId="32FE3154" w14:textId="5CB74465" w:rsidR="00F65A1C" w:rsidRDefault="00F65A1C" w:rsidP="000B670D">
      <w:pPr>
        <w:rPr>
          <w:rFonts w:ascii="Times New Roman" w:hAnsi="Times New Roman" w:cs="Times New Roman"/>
          <w:bCs/>
          <w:iCs/>
          <w:sz w:val="24"/>
          <w:szCs w:val="24"/>
        </w:rPr>
      </w:pPr>
    </w:p>
    <w:p w14:paraId="7DC7D192" w14:textId="75BFCA0B" w:rsidR="00F65A1C" w:rsidRDefault="00F65A1C" w:rsidP="000B670D">
      <w:pPr>
        <w:rPr>
          <w:rFonts w:ascii="Times New Roman" w:hAnsi="Times New Roman" w:cs="Times New Roman"/>
          <w:bCs/>
          <w:iCs/>
          <w:sz w:val="24"/>
          <w:szCs w:val="24"/>
        </w:rPr>
      </w:pPr>
    </w:p>
    <w:p w14:paraId="59B6F983" w14:textId="5B8EF79F" w:rsidR="00F65A1C" w:rsidRDefault="00F65A1C" w:rsidP="000B670D">
      <w:pPr>
        <w:rPr>
          <w:rFonts w:ascii="Times New Roman" w:hAnsi="Times New Roman" w:cs="Times New Roman"/>
          <w:bCs/>
          <w:iCs/>
          <w:sz w:val="24"/>
          <w:szCs w:val="24"/>
        </w:rPr>
      </w:pPr>
    </w:p>
    <w:p w14:paraId="16BE7138" w14:textId="230A3EBF" w:rsidR="00F65A1C" w:rsidRDefault="00F65A1C" w:rsidP="000B670D">
      <w:pPr>
        <w:rPr>
          <w:rFonts w:ascii="Times New Roman" w:hAnsi="Times New Roman" w:cs="Times New Roman"/>
          <w:bCs/>
          <w:iCs/>
          <w:sz w:val="24"/>
          <w:szCs w:val="24"/>
        </w:rPr>
      </w:pPr>
    </w:p>
    <w:p w14:paraId="5B15F136" w14:textId="73D39DEC" w:rsidR="00F65A1C" w:rsidRDefault="00F65A1C" w:rsidP="000B670D">
      <w:pPr>
        <w:rPr>
          <w:rFonts w:ascii="Times New Roman" w:hAnsi="Times New Roman" w:cs="Times New Roman"/>
          <w:bCs/>
          <w:iCs/>
          <w:sz w:val="24"/>
          <w:szCs w:val="24"/>
        </w:rPr>
      </w:pPr>
    </w:p>
    <w:p w14:paraId="185E69DD" w14:textId="790FF1F6" w:rsidR="00F65A1C" w:rsidRDefault="00F65A1C" w:rsidP="000B670D">
      <w:pPr>
        <w:rPr>
          <w:rFonts w:ascii="Times New Roman" w:hAnsi="Times New Roman" w:cs="Times New Roman"/>
          <w:bCs/>
          <w:iCs/>
          <w:sz w:val="24"/>
          <w:szCs w:val="24"/>
        </w:rPr>
      </w:pPr>
    </w:p>
    <w:p w14:paraId="73C270C9" w14:textId="056DCA21" w:rsidR="00F65A1C" w:rsidRDefault="00F65A1C" w:rsidP="000B670D">
      <w:pPr>
        <w:rPr>
          <w:rFonts w:ascii="Times New Roman" w:hAnsi="Times New Roman" w:cs="Times New Roman"/>
          <w:bCs/>
          <w:iCs/>
          <w:sz w:val="24"/>
          <w:szCs w:val="24"/>
        </w:rPr>
      </w:pPr>
    </w:p>
    <w:p w14:paraId="5FF0183F" w14:textId="18DF14F0" w:rsidR="00F65A1C" w:rsidRDefault="00F65A1C" w:rsidP="000B670D">
      <w:pPr>
        <w:rPr>
          <w:rFonts w:ascii="Times New Roman" w:hAnsi="Times New Roman" w:cs="Times New Roman"/>
          <w:bCs/>
          <w:iCs/>
          <w:sz w:val="24"/>
          <w:szCs w:val="24"/>
        </w:rPr>
      </w:pPr>
    </w:p>
    <w:p w14:paraId="4132EBD1" w14:textId="598D8658" w:rsidR="00F65A1C" w:rsidRDefault="00F65A1C" w:rsidP="000B670D">
      <w:pPr>
        <w:rPr>
          <w:rFonts w:ascii="Times New Roman" w:hAnsi="Times New Roman" w:cs="Times New Roman"/>
          <w:bCs/>
          <w:iCs/>
          <w:sz w:val="24"/>
          <w:szCs w:val="24"/>
        </w:rPr>
      </w:pPr>
    </w:p>
    <w:p w14:paraId="2567BA82" w14:textId="176ACD38" w:rsidR="00F65A1C" w:rsidRDefault="00F65A1C" w:rsidP="000B670D">
      <w:pPr>
        <w:rPr>
          <w:rFonts w:ascii="Times New Roman" w:hAnsi="Times New Roman" w:cs="Times New Roman"/>
          <w:bCs/>
          <w:iCs/>
          <w:sz w:val="24"/>
          <w:szCs w:val="24"/>
        </w:rPr>
      </w:pPr>
    </w:p>
    <w:p w14:paraId="774F9576" w14:textId="4325D1F1" w:rsidR="00F65A1C" w:rsidRDefault="00F65A1C" w:rsidP="000B670D">
      <w:pPr>
        <w:rPr>
          <w:rFonts w:ascii="Times New Roman" w:hAnsi="Times New Roman" w:cs="Times New Roman"/>
          <w:bCs/>
          <w:iCs/>
          <w:sz w:val="24"/>
          <w:szCs w:val="24"/>
        </w:rPr>
      </w:pPr>
    </w:p>
    <w:p w14:paraId="1CF3F0FB" w14:textId="55708C46" w:rsidR="00F65A1C" w:rsidRDefault="00F65A1C" w:rsidP="000B670D">
      <w:pPr>
        <w:rPr>
          <w:rFonts w:ascii="Times New Roman" w:hAnsi="Times New Roman" w:cs="Times New Roman"/>
          <w:bCs/>
          <w:iCs/>
          <w:sz w:val="24"/>
          <w:szCs w:val="24"/>
        </w:rPr>
      </w:pPr>
    </w:p>
    <w:p w14:paraId="59C23105" w14:textId="09DF739F" w:rsidR="00F65A1C" w:rsidRDefault="00F65A1C" w:rsidP="000B670D">
      <w:pPr>
        <w:rPr>
          <w:rFonts w:ascii="Times New Roman" w:hAnsi="Times New Roman" w:cs="Times New Roman"/>
          <w:bCs/>
          <w:iCs/>
          <w:sz w:val="24"/>
          <w:szCs w:val="24"/>
        </w:rPr>
      </w:pPr>
    </w:p>
    <w:p w14:paraId="5C635654" w14:textId="69F3BDDD" w:rsidR="00F65A1C" w:rsidRDefault="00F65A1C" w:rsidP="000B670D">
      <w:pPr>
        <w:rPr>
          <w:rFonts w:ascii="Times New Roman" w:hAnsi="Times New Roman" w:cs="Times New Roman"/>
          <w:bCs/>
          <w:iCs/>
          <w:sz w:val="24"/>
          <w:szCs w:val="24"/>
        </w:rPr>
      </w:pPr>
    </w:p>
    <w:p w14:paraId="46C7AFF6" w14:textId="75B640B0" w:rsidR="00F65A1C" w:rsidRDefault="00F65A1C" w:rsidP="000B670D">
      <w:pPr>
        <w:rPr>
          <w:rFonts w:ascii="Times New Roman" w:hAnsi="Times New Roman" w:cs="Times New Roman"/>
          <w:bCs/>
          <w:iCs/>
          <w:sz w:val="24"/>
          <w:szCs w:val="24"/>
        </w:rPr>
      </w:pPr>
    </w:p>
    <w:p w14:paraId="6BDC9559" w14:textId="085A6974" w:rsidR="00F65A1C" w:rsidRDefault="00F65A1C" w:rsidP="000B670D">
      <w:pPr>
        <w:rPr>
          <w:rFonts w:ascii="Times New Roman" w:hAnsi="Times New Roman" w:cs="Times New Roman"/>
          <w:bCs/>
          <w:iCs/>
          <w:sz w:val="24"/>
          <w:szCs w:val="24"/>
        </w:rPr>
      </w:pPr>
    </w:p>
    <w:p w14:paraId="0F8C2CD5" w14:textId="77777777" w:rsidR="00F65A1C" w:rsidRDefault="00F65A1C" w:rsidP="000B670D">
      <w:pPr>
        <w:rPr>
          <w:rFonts w:ascii="Times New Roman" w:hAnsi="Times New Roman" w:cs="Times New Roman"/>
          <w:bCs/>
          <w:iCs/>
          <w:sz w:val="24"/>
          <w:szCs w:val="24"/>
        </w:rPr>
      </w:pPr>
    </w:p>
    <w:p w14:paraId="7F5CD8EA" w14:textId="77777777" w:rsidR="000B670D" w:rsidRDefault="000B670D" w:rsidP="000B670D">
      <w:pPr>
        <w:ind w:left="720" w:hanging="720"/>
        <w:jc w:val="center"/>
      </w:pPr>
      <w:r>
        <w:lastRenderedPageBreak/>
        <w:t>References</w:t>
      </w:r>
    </w:p>
    <w:p w14:paraId="6AF91105" w14:textId="77777777" w:rsidR="003753FF" w:rsidRDefault="003753FF" w:rsidP="003753FF">
      <w:pPr>
        <w:pStyle w:val="NormalWeb"/>
        <w:spacing w:line="480" w:lineRule="auto"/>
        <w:ind w:left="720" w:hanging="720"/>
      </w:pPr>
      <w:r>
        <w:t xml:space="preserve">Singh, J. (2018, June 22). </w:t>
      </w:r>
      <w:r>
        <w:rPr>
          <w:i/>
          <w:iCs/>
        </w:rPr>
        <w:t>The What, Why, and How of a Microservices Architecture</w:t>
      </w:r>
      <w:r>
        <w:t>. Medium. https://medium.com/hashmapinc/the-what-why-and-how-of-a-microservices-architecture-4179579423a9</w:t>
      </w:r>
    </w:p>
    <w:p w14:paraId="7C197D95" w14:textId="77777777" w:rsidR="003753FF" w:rsidRDefault="003753FF" w:rsidP="003753FF">
      <w:pPr>
        <w:pStyle w:val="NormalWeb"/>
        <w:spacing w:line="480" w:lineRule="auto"/>
        <w:ind w:left="720" w:hanging="720"/>
      </w:pPr>
      <w:r>
        <w:t xml:space="preserve">Robinson, R. M. (2015, October 7). </w:t>
      </w:r>
      <w:r>
        <w:rPr>
          <w:i/>
          <w:iCs/>
        </w:rPr>
        <w:t xml:space="preserve">Microservices Are </w:t>
      </w:r>
      <w:proofErr w:type="gramStart"/>
      <w:r>
        <w:rPr>
          <w:i/>
          <w:iCs/>
        </w:rPr>
        <w:t>Powerful, but</w:t>
      </w:r>
      <w:proofErr w:type="gramEnd"/>
      <w:r>
        <w:rPr>
          <w:i/>
          <w:iCs/>
        </w:rPr>
        <w:t xml:space="preserve"> Pose New Security Challenges</w:t>
      </w:r>
      <w:r>
        <w:t>. Security Intelligence. https://securityintelligence.com/microservices-are-powerful-but-pose-new-security-challenges/</w:t>
      </w:r>
    </w:p>
    <w:p w14:paraId="7D205B65" w14:textId="77777777" w:rsidR="003753FF" w:rsidRDefault="003753FF" w:rsidP="003753FF">
      <w:pPr>
        <w:pStyle w:val="NormalWeb"/>
        <w:spacing w:line="480" w:lineRule="auto"/>
        <w:ind w:left="720" w:hanging="720"/>
      </w:pPr>
      <w:bookmarkStart w:id="0" w:name="_Hlk58173431"/>
      <w:r>
        <w:t xml:space="preserve">Richardson, L., Amundsen, M., &amp; Ruby, S. (2013). </w:t>
      </w:r>
      <w:r>
        <w:rPr>
          <w:i/>
          <w:iCs/>
        </w:rPr>
        <w:t>RESTful Web APIs: Services for a Changing World</w:t>
      </w:r>
      <w:r>
        <w:t xml:space="preserve"> (1st ed.). O’Reilly Media.</w:t>
      </w:r>
    </w:p>
    <w:bookmarkEnd w:id="0"/>
    <w:p w14:paraId="09E986AA" w14:textId="77777777" w:rsidR="003753FF" w:rsidRDefault="003753FF" w:rsidP="003753FF">
      <w:pPr>
        <w:pStyle w:val="NormalWeb"/>
        <w:spacing w:line="480" w:lineRule="auto"/>
        <w:ind w:left="720" w:hanging="720"/>
      </w:pPr>
      <w:r>
        <w:t xml:space="preserve">Ramchandani, P. (2018, June 13). </w:t>
      </w:r>
      <w:proofErr w:type="gramStart"/>
      <w:r>
        <w:rPr>
          <w:i/>
          <w:iCs/>
        </w:rPr>
        <w:t>What’s</w:t>
      </w:r>
      <w:proofErr w:type="gramEnd"/>
      <w:r>
        <w:rPr>
          <w:i/>
          <w:iCs/>
        </w:rPr>
        <w:t xml:space="preserve"> the difference between OAuth 1.0 and OAuth 2.0?</w:t>
      </w:r>
      <w:r>
        <w:t xml:space="preserve"> </w:t>
      </w:r>
      <w:proofErr w:type="spellStart"/>
      <w:r>
        <w:t>Packt</w:t>
      </w:r>
      <w:proofErr w:type="spellEnd"/>
      <w:r>
        <w:t xml:space="preserve"> Hub. </w:t>
      </w:r>
      <w:hyperlink r:id="rId7" w:history="1">
        <w:r w:rsidRPr="00FC54CA">
          <w:rPr>
            <w:rStyle w:val="Hyperlink"/>
          </w:rPr>
          <w:t>https://hub.packtpub.com/what-is-the-difference-between-oauth-1-0-and-2-0/</w:t>
        </w:r>
      </w:hyperlink>
    </w:p>
    <w:p w14:paraId="1983B179" w14:textId="77777777" w:rsidR="000B670D" w:rsidRDefault="000B670D" w:rsidP="000B670D">
      <w:pPr>
        <w:spacing w:after="120"/>
        <w:rPr>
          <w:bCs/>
          <w:iCs/>
        </w:rPr>
      </w:pPr>
    </w:p>
    <w:p w14:paraId="6C3C2461" w14:textId="77777777" w:rsidR="000B670D" w:rsidRPr="00D33B75" w:rsidRDefault="000B670D" w:rsidP="000B670D">
      <w:pPr>
        <w:rPr>
          <w:sz w:val="24"/>
          <w:szCs w:val="24"/>
        </w:rPr>
      </w:pPr>
    </w:p>
    <w:p w14:paraId="5A4C8AA2" w14:textId="77777777" w:rsidR="000B670D" w:rsidRDefault="000B670D" w:rsidP="000B670D"/>
    <w:p w14:paraId="2DD2B7F3" w14:textId="77777777" w:rsidR="005C243D" w:rsidRDefault="005C243D"/>
    <w:sectPr w:rsidR="005C2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13BD0"/>
    <w:multiLevelType w:val="hybridMultilevel"/>
    <w:tmpl w:val="AA4A7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82327"/>
    <w:multiLevelType w:val="hybridMultilevel"/>
    <w:tmpl w:val="B55C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30DE1"/>
    <w:multiLevelType w:val="hybridMultilevel"/>
    <w:tmpl w:val="2E70D7A2"/>
    <w:lvl w:ilvl="0" w:tplc="FCF4DB08">
      <w:start w:val="1"/>
      <w:numFmt w:val="bullet"/>
      <w:lvlText w:val="•"/>
      <w:lvlJc w:val="left"/>
      <w:pPr>
        <w:tabs>
          <w:tab w:val="num" w:pos="720"/>
        </w:tabs>
        <w:ind w:left="720" w:hanging="360"/>
      </w:pPr>
      <w:rPr>
        <w:rFonts w:ascii="Arial" w:hAnsi="Arial" w:hint="default"/>
      </w:rPr>
    </w:lvl>
    <w:lvl w:ilvl="1" w:tplc="61DA7DB6" w:tentative="1">
      <w:start w:val="1"/>
      <w:numFmt w:val="bullet"/>
      <w:lvlText w:val="•"/>
      <w:lvlJc w:val="left"/>
      <w:pPr>
        <w:tabs>
          <w:tab w:val="num" w:pos="1440"/>
        </w:tabs>
        <w:ind w:left="1440" w:hanging="360"/>
      </w:pPr>
      <w:rPr>
        <w:rFonts w:ascii="Arial" w:hAnsi="Arial" w:hint="default"/>
      </w:rPr>
    </w:lvl>
    <w:lvl w:ilvl="2" w:tplc="3FE8297C" w:tentative="1">
      <w:start w:val="1"/>
      <w:numFmt w:val="bullet"/>
      <w:lvlText w:val="•"/>
      <w:lvlJc w:val="left"/>
      <w:pPr>
        <w:tabs>
          <w:tab w:val="num" w:pos="2160"/>
        </w:tabs>
        <w:ind w:left="2160" w:hanging="360"/>
      </w:pPr>
      <w:rPr>
        <w:rFonts w:ascii="Arial" w:hAnsi="Arial" w:hint="default"/>
      </w:rPr>
    </w:lvl>
    <w:lvl w:ilvl="3" w:tplc="BD5C0062" w:tentative="1">
      <w:start w:val="1"/>
      <w:numFmt w:val="bullet"/>
      <w:lvlText w:val="•"/>
      <w:lvlJc w:val="left"/>
      <w:pPr>
        <w:tabs>
          <w:tab w:val="num" w:pos="2880"/>
        </w:tabs>
        <w:ind w:left="2880" w:hanging="360"/>
      </w:pPr>
      <w:rPr>
        <w:rFonts w:ascii="Arial" w:hAnsi="Arial" w:hint="default"/>
      </w:rPr>
    </w:lvl>
    <w:lvl w:ilvl="4" w:tplc="00CE5E92" w:tentative="1">
      <w:start w:val="1"/>
      <w:numFmt w:val="bullet"/>
      <w:lvlText w:val="•"/>
      <w:lvlJc w:val="left"/>
      <w:pPr>
        <w:tabs>
          <w:tab w:val="num" w:pos="3600"/>
        </w:tabs>
        <w:ind w:left="3600" w:hanging="360"/>
      </w:pPr>
      <w:rPr>
        <w:rFonts w:ascii="Arial" w:hAnsi="Arial" w:hint="default"/>
      </w:rPr>
    </w:lvl>
    <w:lvl w:ilvl="5" w:tplc="6B7293BA" w:tentative="1">
      <w:start w:val="1"/>
      <w:numFmt w:val="bullet"/>
      <w:lvlText w:val="•"/>
      <w:lvlJc w:val="left"/>
      <w:pPr>
        <w:tabs>
          <w:tab w:val="num" w:pos="4320"/>
        </w:tabs>
        <w:ind w:left="4320" w:hanging="360"/>
      </w:pPr>
      <w:rPr>
        <w:rFonts w:ascii="Arial" w:hAnsi="Arial" w:hint="default"/>
      </w:rPr>
    </w:lvl>
    <w:lvl w:ilvl="6" w:tplc="B074F420" w:tentative="1">
      <w:start w:val="1"/>
      <w:numFmt w:val="bullet"/>
      <w:lvlText w:val="•"/>
      <w:lvlJc w:val="left"/>
      <w:pPr>
        <w:tabs>
          <w:tab w:val="num" w:pos="5040"/>
        </w:tabs>
        <w:ind w:left="5040" w:hanging="360"/>
      </w:pPr>
      <w:rPr>
        <w:rFonts w:ascii="Arial" w:hAnsi="Arial" w:hint="default"/>
      </w:rPr>
    </w:lvl>
    <w:lvl w:ilvl="7" w:tplc="2560548A" w:tentative="1">
      <w:start w:val="1"/>
      <w:numFmt w:val="bullet"/>
      <w:lvlText w:val="•"/>
      <w:lvlJc w:val="left"/>
      <w:pPr>
        <w:tabs>
          <w:tab w:val="num" w:pos="5760"/>
        </w:tabs>
        <w:ind w:left="5760" w:hanging="360"/>
      </w:pPr>
      <w:rPr>
        <w:rFonts w:ascii="Arial" w:hAnsi="Arial" w:hint="default"/>
      </w:rPr>
    </w:lvl>
    <w:lvl w:ilvl="8" w:tplc="B6C2AF3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70D"/>
    <w:rsid w:val="000214FC"/>
    <w:rsid w:val="000B670D"/>
    <w:rsid w:val="00126E60"/>
    <w:rsid w:val="003700B0"/>
    <w:rsid w:val="003753FF"/>
    <w:rsid w:val="00383682"/>
    <w:rsid w:val="004A695F"/>
    <w:rsid w:val="005C243D"/>
    <w:rsid w:val="006529F5"/>
    <w:rsid w:val="00937380"/>
    <w:rsid w:val="009977C3"/>
    <w:rsid w:val="009D70B6"/>
    <w:rsid w:val="00A96423"/>
    <w:rsid w:val="00B357F5"/>
    <w:rsid w:val="00D57B97"/>
    <w:rsid w:val="00F6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0877"/>
  <w15:chartTrackingRefBased/>
  <w15:docId w15:val="{1397B7BE-4315-4B22-A2B1-CBB464533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70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70D"/>
    <w:rPr>
      <w:color w:val="003366"/>
      <w:u w:val="single"/>
    </w:rPr>
  </w:style>
  <w:style w:type="paragraph" w:styleId="ListParagraph">
    <w:name w:val="List Paragraph"/>
    <w:basedOn w:val="Normal"/>
    <w:uiPriority w:val="34"/>
    <w:qFormat/>
    <w:rsid w:val="000B670D"/>
    <w:pPr>
      <w:ind w:left="720"/>
      <w:contextualSpacing/>
    </w:pPr>
  </w:style>
  <w:style w:type="paragraph" w:styleId="NormalWeb">
    <w:name w:val="Normal (Web)"/>
    <w:basedOn w:val="Normal"/>
    <w:uiPriority w:val="99"/>
    <w:semiHidden/>
    <w:unhideWhenUsed/>
    <w:rsid w:val="003753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62554">
      <w:bodyDiv w:val="1"/>
      <w:marLeft w:val="0"/>
      <w:marRight w:val="0"/>
      <w:marTop w:val="0"/>
      <w:marBottom w:val="0"/>
      <w:divBdr>
        <w:top w:val="none" w:sz="0" w:space="0" w:color="auto"/>
        <w:left w:val="none" w:sz="0" w:space="0" w:color="auto"/>
        <w:bottom w:val="none" w:sz="0" w:space="0" w:color="auto"/>
        <w:right w:val="none" w:sz="0" w:space="0" w:color="auto"/>
      </w:divBdr>
    </w:div>
    <w:div w:id="60319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b.packtpub.com/what-is-the-difference-between-oauth-1-0-and-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rolandnator@gmail.com</dc:creator>
  <cp:keywords/>
  <dc:description/>
  <cp:lastModifiedBy>rolandnator@gmail.com</cp:lastModifiedBy>
  <cp:revision>6</cp:revision>
  <dcterms:created xsi:type="dcterms:W3CDTF">2020-12-06T21:07:00Z</dcterms:created>
  <dcterms:modified xsi:type="dcterms:W3CDTF">2020-12-07T01:02:00Z</dcterms:modified>
</cp:coreProperties>
</file>