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b/>
          <w:bCs/>
          <w:sz w:val="32"/>
          <w:szCs w:val="32"/>
        </w:rPr>
      </w:pPr>
      <w:r>
        <w:rPr>
          <w:b/>
          <w:bCs/>
          <w:sz w:val="32"/>
          <w:szCs w:val="32"/>
        </w:rPr>
        <w:t>Parking lot USB exercise</w:t>
      </w:r>
    </w:p>
    <w:p>
      <w:pPr>
        <w:pStyle w:val="Normal"/>
        <w:bidi w:val="0"/>
        <w:jc w:val="start"/>
        <w:rPr>
          <w:b/>
          <w:bCs/>
          <w:sz w:val="32"/>
          <w:szCs w:val="32"/>
        </w:rPr>
      </w:pPr>
      <w:r>
        <w:rPr>
          <w:b/>
          <w:bCs/>
          <w:sz w:val="32"/>
          <w:szCs w:val="32"/>
        </w:rPr>
      </w:r>
    </w:p>
    <w:tbl>
      <w:tblPr>
        <w:tblW w:w="5000" w:type="pct"/>
        <w:jc w:val="start"/>
        <w:tblInd w:w="0" w:type="dxa"/>
        <w:tblLayout w:type="fixed"/>
        <w:tblCellMar>
          <w:top w:w="28" w:type="dxa"/>
          <w:start w:w="28" w:type="dxa"/>
          <w:bottom w:w="28" w:type="dxa"/>
          <w:end w:w="28" w:type="dxa"/>
        </w:tblCellMar>
      </w:tblPr>
      <w:tblGrid>
        <w:gridCol w:w="3118"/>
        <w:gridCol w:w="6520"/>
      </w:tblGrid>
      <w:tr>
        <w:trPr/>
        <w:tc>
          <w:tcPr>
            <w:tcW w:w="3118" w:type="dxa"/>
            <w:tcBorders>
              <w:top w:val="single" w:sz="2" w:space="0" w:color="000000"/>
              <w:start w:val="single" w:sz="2" w:space="0" w:color="000000"/>
              <w:bottom w:val="single" w:sz="2" w:space="0" w:color="000000"/>
            </w:tcBorders>
          </w:tcPr>
          <w:p>
            <w:pPr>
              <w:pStyle w:val="BodyText"/>
              <w:bidi w:val="0"/>
              <w:jc w:val="start"/>
              <w:rPr>
                <w:b/>
                <w:bCs/>
                <w:sz w:val="32"/>
                <w:szCs w:val="32"/>
              </w:rPr>
            </w:pPr>
            <w:r>
              <w:rPr>
                <w:b/>
                <w:bCs/>
                <w:sz w:val="32"/>
                <w:szCs w:val="32"/>
              </w:rPr>
              <w:t>Contents </w:t>
            </w:r>
          </w:p>
          <w:p>
            <w:pPr>
              <w:pStyle w:val="TableContents"/>
              <w:bidi w:val="0"/>
              <w:jc w:val="start"/>
              <w:rPr>
                <w:sz w:val="32"/>
                <w:szCs w:val="32"/>
              </w:rPr>
            </w:pPr>
            <w:r>
              <w:rPr>
                <w:sz w:val="32"/>
                <w:szCs w:val="32"/>
              </w:rPr>
            </w:r>
          </w:p>
        </w:tc>
        <w:tc>
          <w:tcPr>
            <w:tcW w:w="6520" w:type="dxa"/>
            <w:tcBorders>
              <w:top w:val="single" w:sz="2" w:space="0" w:color="000000"/>
              <w:start w:val="single" w:sz="2" w:space="0" w:color="000000"/>
              <w:bottom w:val="single" w:sz="2" w:space="0" w:color="000000"/>
              <w:end w:val="single" w:sz="2" w:space="0" w:color="000000"/>
            </w:tcBorders>
          </w:tcPr>
          <w:p>
            <w:pPr>
              <w:pStyle w:val="BodyText"/>
              <w:bidi w:val="0"/>
              <w:spacing w:before="0" w:after="140"/>
              <w:jc w:val="start"/>
              <w:rPr>
                <w:sz w:val="32"/>
                <w:szCs w:val="32"/>
              </w:rPr>
            </w:pPr>
            <w:r>
              <w:rPr>
                <w:sz w:val="32"/>
                <w:szCs w:val="32"/>
              </w:rPr>
              <w:t>Some documents appear to contain personal information that Jorge wouldn’t want to be made public. The work files include the PII of other people. Also, the work files contain information about the hospital’s operations.</w:t>
            </w:r>
          </w:p>
        </w:tc>
      </w:tr>
      <w:tr>
        <w:trPr/>
        <w:tc>
          <w:tcPr>
            <w:tcW w:w="3118" w:type="dxa"/>
            <w:tcBorders>
              <w:start w:val="single" w:sz="2" w:space="0" w:color="000000"/>
              <w:bottom w:val="single" w:sz="2" w:space="0" w:color="000000"/>
            </w:tcBorders>
          </w:tcPr>
          <w:p>
            <w:pPr>
              <w:pStyle w:val="BodyText"/>
              <w:bidi w:val="0"/>
              <w:jc w:val="start"/>
              <w:rPr>
                <w:b/>
                <w:bCs/>
                <w:sz w:val="32"/>
                <w:szCs w:val="32"/>
              </w:rPr>
            </w:pPr>
            <w:r>
              <w:rPr>
                <w:b/>
                <w:bCs/>
                <w:sz w:val="32"/>
                <w:szCs w:val="32"/>
              </w:rPr>
              <w:t>Attacker mindset </w:t>
            </w:r>
          </w:p>
          <w:p>
            <w:pPr>
              <w:pStyle w:val="TableContents"/>
              <w:bidi w:val="0"/>
              <w:jc w:val="start"/>
              <w:rPr>
                <w:sz w:val="32"/>
                <w:szCs w:val="32"/>
              </w:rPr>
            </w:pPr>
            <w:r>
              <w:rPr>
                <w:sz w:val="32"/>
                <w:szCs w:val="32"/>
              </w:rPr>
            </w:r>
          </w:p>
        </w:tc>
        <w:tc>
          <w:tcPr>
            <w:tcW w:w="6520" w:type="dxa"/>
            <w:tcBorders>
              <w:start w:val="single" w:sz="2" w:space="0" w:color="000000"/>
              <w:bottom w:val="single" w:sz="2" w:space="0" w:color="000000"/>
              <w:end w:val="single" w:sz="2" w:space="0" w:color="000000"/>
            </w:tcBorders>
          </w:tcPr>
          <w:p>
            <w:pPr>
              <w:pStyle w:val="BodyText"/>
              <w:bidi w:val="0"/>
              <w:spacing w:before="0" w:after="140"/>
              <w:jc w:val="start"/>
              <w:rPr>
                <w:sz w:val="32"/>
                <w:szCs w:val="32"/>
              </w:rPr>
            </w:pPr>
            <w:r>
              <w:rPr>
                <w:sz w:val="32"/>
                <w:szCs w:val="32"/>
              </w:rPr>
              <w:t>The timesheets can provide an attacker intel about other people that Jorge works with. Either work or personal information could be used to trick Jorge. For example, a malicious email can be designed to look as though it comes from a coworker or relative.</w:t>
            </w:r>
          </w:p>
        </w:tc>
      </w:tr>
      <w:tr>
        <w:trPr/>
        <w:tc>
          <w:tcPr>
            <w:tcW w:w="3118" w:type="dxa"/>
            <w:tcBorders>
              <w:start w:val="single" w:sz="2" w:space="0" w:color="000000"/>
              <w:bottom w:val="single" w:sz="2" w:space="0" w:color="000000"/>
            </w:tcBorders>
          </w:tcPr>
          <w:p>
            <w:pPr>
              <w:pStyle w:val="BodyText"/>
              <w:bidi w:val="0"/>
              <w:jc w:val="start"/>
              <w:rPr>
                <w:b/>
                <w:bCs/>
                <w:sz w:val="32"/>
                <w:szCs w:val="32"/>
              </w:rPr>
            </w:pPr>
            <w:r>
              <w:rPr>
                <w:b/>
                <w:bCs/>
                <w:sz w:val="32"/>
                <w:szCs w:val="32"/>
              </w:rPr>
              <w:t>Risk analysis </w:t>
            </w:r>
          </w:p>
          <w:p>
            <w:pPr>
              <w:pStyle w:val="TableContents"/>
              <w:bidi w:val="0"/>
              <w:jc w:val="start"/>
              <w:rPr>
                <w:sz w:val="32"/>
                <w:szCs w:val="32"/>
              </w:rPr>
            </w:pPr>
            <w:r>
              <w:rPr>
                <w:sz w:val="32"/>
                <w:szCs w:val="32"/>
              </w:rPr>
            </w:r>
          </w:p>
        </w:tc>
        <w:tc>
          <w:tcPr>
            <w:tcW w:w="6520" w:type="dxa"/>
            <w:tcBorders>
              <w:start w:val="single" w:sz="2" w:space="0" w:color="000000"/>
              <w:bottom w:val="single" w:sz="2" w:space="0" w:color="000000"/>
              <w:end w:val="single" w:sz="2" w:space="0" w:color="000000"/>
            </w:tcBorders>
          </w:tcPr>
          <w:p>
            <w:pPr>
              <w:pStyle w:val="BodyText"/>
              <w:bidi w:val="0"/>
              <w:spacing w:before="0" w:after="140"/>
              <w:jc w:val="start"/>
              <w:rPr>
                <w:sz w:val="32"/>
                <w:szCs w:val="32"/>
              </w:rPr>
            </w:pPr>
            <w:r>
              <w:rPr>
                <w:sz w:val="32"/>
                <w:szCs w:val="32"/>
              </w:rPr>
              <w:t>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pPr>
        <w:pStyle w:val="Normal"/>
        <w:bidi w:val="0"/>
        <w:jc w:val="start"/>
        <w:rPr>
          <w:b/>
          <w:bCs/>
          <w:sz w:val="32"/>
          <w:szCs w:val="32"/>
        </w:rPr>
      </w:pPr>
      <w:r>
        <w:rPr>
          <w:b/>
          <w:bCs/>
          <w:sz w:val="32"/>
          <w:szCs w:val="3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LibreOffice/25.2.4.3$MacOSX_AARCH64 LibreOffice_project/33e196637044ead23f5c3226cde09b47731f7e27</Application>
  <AppVersion>15.0000</AppVersion>
  <Pages>1</Pages>
  <Words>162</Words>
  <Characters>837</Characters>
  <CharactersWithSpaces>995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2025-08-19T20:26:42Z</dcterms:created>
  <dc:creator/>
  <dc:description/>
  <dc:language>en-GB</dc:language>
  <cp:lastModifiedBy/>
  <dcterms:modified xsi:type="dcterms:W3CDTF">2025-08-19T20:34:41Z</dcterms:modified>
  <cp:revision>1</cp:revision>
  <dc:subject/>
  <dc:title/>
</cp:coreProperties>
</file>