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3CF9D" w14:textId="77777777" w:rsidR="003B0B60" w:rsidRPr="009D2AE5" w:rsidRDefault="003B0B60" w:rsidP="009D2AE5">
      <w:pPr>
        <w:rPr>
          <w:rFonts w:cs="Times New Roman"/>
        </w:rPr>
      </w:pPr>
      <w:r w:rsidRPr="009D2AE5">
        <w:rPr>
          <w:rFonts w:cs="Times New Roman"/>
        </w:rPr>
        <w:t>SECTION 26 2213</w:t>
      </w:r>
      <w:r w:rsidR="00883674">
        <w:rPr>
          <w:rFonts w:cs="Times New Roman"/>
        </w:rPr>
        <w:t xml:space="preserve"> - </w:t>
      </w:r>
      <w:r w:rsidRPr="009D2AE5">
        <w:rPr>
          <w:rFonts w:cs="Times New Roman"/>
        </w:rPr>
        <w:t>TRANSFORMERS DRY TYPE</w:t>
      </w:r>
    </w:p>
    <w:p w14:paraId="2210924E" w14:textId="77777777" w:rsidR="003B0B60" w:rsidRPr="009D2AE5" w:rsidRDefault="003B0B60" w:rsidP="009D2AE5">
      <w:pPr>
        <w:rPr>
          <w:rFonts w:cs="Times New Roman"/>
        </w:rPr>
      </w:pPr>
    </w:p>
    <w:p w14:paraId="70C96CC3" w14:textId="77777777" w:rsidR="00D34491" w:rsidRPr="009D2AE5" w:rsidRDefault="00D34491">
      <w:pPr>
        <w:rPr>
          <w:rFonts w:cs="Times New Roman"/>
        </w:rPr>
      </w:pPr>
      <w:r w:rsidRPr="009D2AE5">
        <w:rPr>
          <w:rFonts w:cs="Times New Roman"/>
        </w:rPr>
        <w:t xml:space="preserve">PART </w:t>
      </w:r>
      <w:r w:rsidR="005E3C08" w:rsidRPr="009D2AE5">
        <w:rPr>
          <w:rFonts w:cs="Times New Roman"/>
        </w:rPr>
        <w:t>1</w:t>
      </w:r>
      <w:r w:rsidRPr="009D2AE5">
        <w:rPr>
          <w:rFonts w:cs="Times New Roman"/>
        </w:rPr>
        <w:t xml:space="preserve"> - GENERAL</w:t>
      </w:r>
    </w:p>
    <w:p w14:paraId="7A5E580B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10648AB8" w14:textId="77777777" w:rsidR="00D34491" w:rsidRPr="009D2AE5" w:rsidRDefault="00D34491" w:rsidP="005A754A">
      <w:pPr>
        <w:pStyle w:val="Level1"/>
      </w:pPr>
      <w:r w:rsidRPr="009D2AE5">
        <w:t>SCOPE:</w:t>
      </w:r>
    </w:p>
    <w:p w14:paraId="7C2A7DE5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052CBE38" w14:textId="77777777" w:rsidR="00D34491" w:rsidRPr="009D2AE5" w:rsidRDefault="00D34491">
      <w:pPr>
        <w:pStyle w:val="A"/>
        <w:rPr>
          <w:rFonts w:cs="Times New Roman"/>
        </w:rPr>
      </w:pPr>
      <w:r w:rsidRPr="009D2AE5">
        <w:rPr>
          <w:rFonts w:cs="Times New Roman"/>
        </w:rPr>
        <w:t>Dry type transformers.</w:t>
      </w:r>
    </w:p>
    <w:p w14:paraId="208A1FEB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6DF74F56" w14:textId="77777777" w:rsidR="00D34491" w:rsidRPr="009D2AE5" w:rsidRDefault="00D34491">
      <w:pPr>
        <w:pStyle w:val="A"/>
        <w:rPr>
          <w:rFonts w:cs="Times New Roman"/>
        </w:rPr>
      </w:pPr>
      <w:r w:rsidRPr="009D2AE5">
        <w:rPr>
          <w:rFonts w:cs="Times New Roman"/>
        </w:rPr>
        <w:t>Provide shop drawings.</w:t>
      </w:r>
    </w:p>
    <w:p w14:paraId="43AB95B2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289AA675" w14:textId="77777777" w:rsidR="00D34491" w:rsidRPr="009D2AE5" w:rsidRDefault="00D34491">
      <w:pPr>
        <w:widowControl w:val="0"/>
        <w:jc w:val="both"/>
        <w:rPr>
          <w:rFonts w:cs="Times New Roman"/>
        </w:rPr>
      </w:pPr>
      <w:r w:rsidRPr="009D2AE5">
        <w:rPr>
          <w:rFonts w:cs="Times New Roman"/>
        </w:rPr>
        <w:t xml:space="preserve">PART </w:t>
      </w:r>
      <w:r w:rsidR="005E3C08" w:rsidRPr="009D2AE5">
        <w:rPr>
          <w:rFonts w:cs="Times New Roman"/>
        </w:rPr>
        <w:t>2</w:t>
      </w:r>
      <w:r w:rsidRPr="009D2AE5">
        <w:rPr>
          <w:rFonts w:cs="Times New Roman"/>
        </w:rPr>
        <w:t xml:space="preserve"> - PRODUCTS</w:t>
      </w:r>
    </w:p>
    <w:p w14:paraId="4FF09358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5B5183B0" w14:textId="77777777" w:rsidR="00D34491" w:rsidRPr="009D2AE5" w:rsidRDefault="00D34491">
      <w:pPr>
        <w:pStyle w:val="Level1"/>
        <w:numPr>
          <w:ilvl w:val="0"/>
          <w:numId w:val="2"/>
        </w:numPr>
        <w:jc w:val="both"/>
        <w:rPr>
          <w:rFonts w:cs="Times New Roman"/>
        </w:rPr>
      </w:pPr>
      <w:r w:rsidRPr="009D2AE5">
        <w:rPr>
          <w:rFonts w:cs="Times New Roman"/>
        </w:rPr>
        <w:t>SERVICE AND RATINGS:</w:t>
      </w:r>
    </w:p>
    <w:p w14:paraId="6135E647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6BD02ED9" w14:textId="77777777" w:rsidR="00D34491" w:rsidRPr="009D2AE5" w:rsidRDefault="00D34491">
      <w:pPr>
        <w:pStyle w:val="Level2"/>
        <w:numPr>
          <w:ilvl w:val="1"/>
          <w:numId w:val="2"/>
        </w:numPr>
        <w:jc w:val="both"/>
        <w:rPr>
          <w:rFonts w:cs="Times New Roman"/>
        </w:rPr>
      </w:pPr>
      <w:r w:rsidRPr="009D2AE5">
        <w:rPr>
          <w:rFonts w:cs="Times New Roman"/>
        </w:rPr>
        <w:t>Transformers ventilated, for indoor service unless shown exterior, single or three phase as shown, with KVA rating shown.</w:t>
      </w:r>
    </w:p>
    <w:p w14:paraId="2CA21ABE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61E8B1AE" w14:textId="77777777" w:rsidR="00D34491" w:rsidRPr="009D2AE5" w:rsidRDefault="00D34491">
      <w:pPr>
        <w:pStyle w:val="Level2"/>
        <w:numPr>
          <w:ilvl w:val="1"/>
          <w:numId w:val="2"/>
        </w:numPr>
        <w:jc w:val="both"/>
        <w:rPr>
          <w:rFonts w:cs="Times New Roman"/>
        </w:rPr>
      </w:pPr>
      <w:r w:rsidRPr="009D2AE5">
        <w:rPr>
          <w:rFonts w:cs="Times New Roman"/>
        </w:rPr>
        <w:t xml:space="preserve">Voltage for 3 phase units 480V to 120/208V, three phase, four wire. Voltage of </w:t>
      </w:r>
      <w:proofErr w:type="gramStart"/>
      <w:r w:rsidRPr="009D2AE5">
        <w:rPr>
          <w:rFonts w:cs="Times New Roman"/>
        </w:rPr>
        <w:t>single phase</w:t>
      </w:r>
      <w:proofErr w:type="gramEnd"/>
      <w:r w:rsidRPr="009D2AE5">
        <w:rPr>
          <w:rFonts w:cs="Times New Roman"/>
        </w:rPr>
        <w:t xml:space="preserve"> units 480V to 120/240V, single phase, three wire.  All units </w:t>
      </w:r>
      <w:proofErr w:type="gramStart"/>
      <w:r w:rsidRPr="009D2AE5">
        <w:rPr>
          <w:rFonts w:cs="Times New Roman"/>
        </w:rPr>
        <w:t>equipped</w:t>
      </w:r>
      <w:proofErr w:type="gramEnd"/>
      <w:r w:rsidRPr="009D2AE5">
        <w:rPr>
          <w:rFonts w:cs="Times New Roman"/>
        </w:rPr>
        <w:t xml:space="preserve"> with 2-2-1/2% FCBN and 2-2-1/2% FCAN taps. Special voltage transformation as shown.</w:t>
      </w:r>
    </w:p>
    <w:p w14:paraId="36F54511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7A676361" w14:textId="77777777" w:rsidR="00D34491" w:rsidRPr="009D2AE5" w:rsidRDefault="00D34491">
      <w:pPr>
        <w:pStyle w:val="Level1"/>
        <w:numPr>
          <w:ilvl w:val="0"/>
          <w:numId w:val="2"/>
        </w:numPr>
        <w:jc w:val="both"/>
        <w:rPr>
          <w:rFonts w:cs="Times New Roman"/>
        </w:rPr>
      </w:pPr>
      <w:r w:rsidRPr="009D2AE5">
        <w:rPr>
          <w:rFonts w:cs="Times New Roman"/>
        </w:rPr>
        <w:t>INSULATION:</w:t>
      </w:r>
    </w:p>
    <w:p w14:paraId="6B5C8802" w14:textId="77777777" w:rsidR="00D34491" w:rsidRPr="009D2AE5" w:rsidRDefault="00D34491">
      <w:pPr>
        <w:pStyle w:val="Level2"/>
        <w:jc w:val="both"/>
        <w:rPr>
          <w:rFonts w:cs="Times New Roman"/>
        </w:rPr>
      </w:pPr>
    </w:p>
    <w:p w14:paraId="57DA93A9" w14:textId="77777777" w:rsidR="00D34491" w:rsidRPr="009D2AE5" w:rsidRDefault="00D34491">
      <w:pPr>
        <w:pStyle w:val="Level2"/>
        <w:numPr>
          <w:ilvl w:val="1"/>
          <w:numId w:val="2"/>
        </w:numPr>
        <w:jc w:val="both"/>
        <w:rPr>
          <w:rFonts w:cs="Times New Roman"/>
        </w:rPr>
      </w:pPr>
      <w:r w:rsidRPr="009D2AE5">
        <w:rPr>
          <w:rFonts w:cs="Times New Roman"/>
        </w:rPr>
        <w:t xml:space="preserve">Class-220 insulation, 150 degree C rise above 40 degree C ambient unless shown otherwise. </w:t>
      </w:r>
    </w:p>
    <w:p w14:paraId="775F99A0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29958A29" w14:textId="77777777" w:rsidR="00D34491" w:rsidRPr="009D2AE5" w:rsidRDefault="00D34491">
      <w:pPr>
        <w:pStyle w:val="Level1"/>
        <w:numPr>
          <w:ilvl w:val="0"/>
          <w:numId w:val="2"/>
        </w:numPr>
        <w:jc w:val="both"/>
        <w:rPr>
          <w:rFonts w:cs="Times New Roman"/>
        </w:rPr>
      </w:pPr>
      <w:r w:rsidRPr="009D2AE5">
        <w:rPr>
          <w:rFonts w:cs="Times New Roman"/>
        </w:rPr>
        <w:t>SOUND RATING:</w:t>
      </w:r>
    </w:p>
    <w:p w14:paraId="68E20442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41CA4F1D" w14:textId="77777777" w:rsidR="00D34491" w:rsidRPr="009D2AE5" w:rsidRDefault="00D34491">
      <w:pPr>
        <w:pStyle w:val="Level2"/>
        <w:numPr>
          <w:ilvl w:val="1"/>
          <w:numId w:val="2"/>
        </w:numPr>
        <w:jc w:val="both"/>
        <w:rPr>
          <w:rFonts w:cs="Times New Roman"/>
        </w:rPr>
      </w:pPr>
      <w:r w:rsidRPr="009D2AE5">
        <w:rPr>
          <w:rFonts w:cs="Times New Roman"/>
        </w:rPr>
        <w:t>Maximum design sound level:</w:t>
      </w:r>
    </w:p>
    <w:p w14:paraId="0949DE09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71D7B238" w14:textId="77777777" w:rsidR="00D34491" w:rsidRPr="009D2AE5" w:rsidRDefault="00D34491">
      <w:pPr>
        <w:widowControl w:val="0"/>
        <w:ind w:left="2160" w:hanging="720"/>
        <w:jc w:val="both"/>
        <w:rPr>
          <w:rFonts w:cs="Times New Roman"/>
        </w:rPr>
      </w:pPr>
      <w:r w:rsidRPr="009D2AE5">
        <w:rPr>
          <w:rFonts w:cs="Times New Roman"/>
          <w:u w:val="single"/>
        </w:rPr>
        <w:t>K V A</w:t>
      </w:r>
      <w:r w:rsidRPr="009D2AE5">
        <w:rPr>
          <w:rFonts w:cs="Times New Roman"/>
        </w:rPr>
        <w:tab/>
      </w:r>
      <w:r w:rsidRPr="009D2AE5">
        <w:rPr>
          <w:rFonts w:cs="Times New Roman"/>
        </w:rPr>
        <w:tab/>
      </w:r>
      <w:r w:rsidRPr="009D2AE5">
        <w:rPr>
          <w:rFonts w:cs="Times New Roman"/>
          <w:u w:val="single"/>
        </w:rPr>
        <w:t>DESIGN SOUND LEVEL</w:t>
      </w:r>
    </w:p>
    <w:p w14:paraId="7ADCFBF6" w14:textId="77777777" w:rsidR="00D34491" w:rsidRPr="009D2AE5" w:rsidRDefault="00D34491">
      <w:pPr>
        <w:widowControl w:val="0"/>
        <w:ind w:left="3600" w:hanging="2160"/>
        <w:jc w:val="both"/>
        <w:rPr>
          <w:rFonts w:cs="Times New Roman"/>
        </w:rPr>
      </w:pPr>
      <w:r w:rsidRPr="009D2AE5">
        <w:rPr>
          <w:rFonts w:cs="Times New Roman"/>
        </w:rPr>
        <w:t>0 - 9.0</w:t>
      </w:r>
      <w:r w:rsidRPr="009D2AE5">
        <w:rPr>
          <w:rFonts w:cs="Times New Roman"/>
        </w:rPr>
        <w:tab/>
        <w:t xml:space="preserve">40 </w:t>
      </w:r>
      <w:proofErr w:type="spellStart"/>
      <w:r w:rsidRPr="009D2AE5">
        <w:rPr>
          <w:rFonts w:cs="Times New Roman"/>
        </w:rPr>
        <w:t>db</w:t>
      </w:r>
      <w:proofErr w:type="spellEnd"/>
    </w:p>
    <w:p w14:paraId="0ABB02AF" w14:textId="77777777" w:rsidR="00D34491" w:rsidRPr="009D2AE5" w:rsidRDefault="00D34491">
      <w:pPr>
        <w:widowControl w:val="0"/>
        <w:ind w:left="3600" w:hanging="2160"/>
        <w:jc w:val="both"/>
        <w:rPr>
          <w:rFonts w:cs="Times New Roman"/>
        </w:rPr>
      </w:pPr>
      <w:r w:rsidRPr="009D2AE5">
        <w:rPr>
          <w:rFonts w:cs="Times New Roman"/>
        </w:rPr>
        <w:t>10 - 50</w:t>
      </w:r>
      <w:r w:rsidRPr="009D2AE5">
        <w:rPr>
          <w:rFonts w:cs="Times New Roman"/>
        </w:rPr>
        <w:tab/>
        <w:t xml:space="preserve">45 </w:t>
      </w:r>
      <w:proofErr w:type="spellStart"/>
      <w:r w:rsidRPr="009D2AE5">
        <w:rPr>
          <w:rFonts w:cs="Times New Roman"/>
        </w:rPr>
        <w:t>db</w:t>
      </w:r>
      <w:proofErr w:type="spellEnd"/>
    </w:p>
    <w:p w14:paraId="43629FDB" w14:textId="77777777" w:rsidR="00D34491" w:rsidRPr="009D2AE5" w:rsidRDefault="00D34491">
      <w:pPr>
        <w:widowControl w:val="0"/>
        <w:ind w:left="3600" w:hanging="2160"/>
        <w:jc w:val="both"/>
        <w:rPr>
          <w:rFonts w:cs="Times New Roman"/>
        </w:rPr>
      </w:pPr>
      <w:r w:rsidRPr="009D2AE5">
        <w:rPr>
          <w:rFonts w:cs="Times New Roman"/>
        </w:rPr>
        <w:t>51 - 150</w:t>
      </w:r>
      <w:r w:rsidRPr="009D2AE5">
        <w:rPr>
          <w:rFonts w:cs="Times New Roman"/>
        </w:rPr>
        <w:tab/>
        <w:t xml:space="preserve">50 </w:t>
      </w:r>
      <w:proofErr w:type="spellStart"/>
      <w:r w:rsidRPr="009D2AE5">
        <w:rPr>
          <w:rFonts w:cs="Times New Roman"/>
        </w:rPr>
        <w:t>db</w:t>
      </w:r>
      <w:proofErr w:type="spellEnd"/>
    </w:p>
    <w:p w14:paraId="399B7BCF" w14:textId="77777777" w:rsidR="00D34491" w:rsidRPr="009D2AE5" w:rsidRDefault="00D34491">
      <w:pPr>
        <w:widowControl w:val="0"/>
        <w:ind w:left="3600" w:hanging="2160"/>
        <w:jc w:val="both"/>
        <w:rPr>
          <w:rFonts w:cs="Times New Roman"/>
        </w:rPr>
      </w:pPr>
      <w:r w:rsidRPr="009D2AE5">
        <w:rPr>
          <w:rFonts w:cs="Times New Roman"/>
        </w:rPr>
        <w:t>167 - 300</w:t>
      </w:r>
      <w:r w:rsidRPr="009D2AE5">
        <w:rPr>
          <w:rFonts w:cs="Times New Roman"/>
        </w:rPr>
        <w:tab/>
        <w:t xml:space="preserve">55 </w:t>
      </w:r>
      <w:proofErr w:type="spellStart"/>
      <w:r w:rsidRPr="009D2AE5">
        <w:rPr>
          <w:rFonts w:cs="Times New Roman"/>
        </w:rPr>
        <w:t>db</w:t>
      </w:r>
      <w:proofErr w:type="spellEnd"/>
    </w:p>
    <w:p w14:paraId="1CE99994" w14:textId="77777777" w:rsidR="00D34491" w:rsidRPr="009D2AE5" w:rsidRDefault="00D34491">
      <w:pPr>
        <w:widowControl w:val="0"/>
        <w:ind w:left="3600" w:hanging="2160"/>
        <w:jc w:val="both"/>
        <w:rPr>
          <w:rFonts w:cs="Times New Roman"/>
        </w:rPr>
      </w:pPr>
      <w:r w:rsidRPr="009D2AE5">
        <w:rPr>
          <w:rFonts w:cs="Times New Roman"/>
        </w:rPr>
        <w:t>301 - 500</w:t>
      </w:r>
      <w:r w:rsidRPr="009D2AE5">
        <w:rPr>
          <w:rFonts w:cs="Times New Roman"/>
        </w:rPr>
        <w:tab/>
        <w:t xml:space="preserve">60 </w:t>
      </w:r>
      <w:proofErr w:type="spellStart"/>
      <w:r w:rsidRPr="009D2AE5">
        <w:rPr>
          <w:rFonts w:cs="Times New Roman"/>
        </w:rPr>
        <w:t>db</w:t>
      </w:r>
      <w:proofErr w:type="spellEnd"/>
    </w:p>
    <w:p w14:paraId="48B59363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78E427E2" w14:textId="77777777" w:rsidR="00D34491" w:rsidRPr="009D2AE5" w:rsidRDefault="00D34491">
      <w:pPr>
        <w:pStyle w:val="Level2"/>
        <w:numPr>
          <w:ilvl w:val="1"/>
          <w:numId w:val="2"/>
        </w:numPr>
        <w:jc w:val="both"/>
        <w:rPr>
          <w:rFonts w:cs="Times New Roman"/>
        </w:rPr>
      </w:pPr>
      <w:r w:rsidRPr="009D2AE5">
        <w:rPr>
          <w:rFonts w:cs="Times New Roman"/>
        </w:rPr>
        <w:t xml:space="preserve">Sound levels determined </w:t>
      </w:r>
      <w:proofErr w:type="gramStart"/>
      <w:r w:rsidRPr="009D2AE5">
        <w:rPr>
          <w:rFonts w:cs="Times New Roman"/>
        </w:rPr>
        <w:t>per</w:t>
      </w:r>
      <w:proofErr w:type="gramEnd"/>
      <w:r w:rsidRPr="009D2AE5">
        <w:rPr>
          <w:rFonts w:cs="Times New Roman"/>
        </w:rPr>
        <w:t xml:space="preserve"> NEMA and ASA Standards.  Mount core and </w:t>
      </w:r>
      <w:proofErr w:type="gramStart"/>
      <w:r w:rsidRPr="009D2AE5">
        <w:rPr>
          <w:rFonts w:cs="Times New Roman"/>
        </w:rPr>
        <w:t>coils</w:t>
      </w:r>
      <w:proofErr w:type="gramEnd"/>
      <w:r w:rsidRPr="009D2AE5">
        <w:rPr>
          <w:rFonts w:cs="Times New Roman"/>
        </w:rPr>
        <w:t xml:space="preserve"> on vibration isolator pads.</w:t>
      </w:r>
    </w:p>
    <w:p w14:paraId="63DB1105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6628D9D6" w14:textId="77777777" w:rsidR="00D34491" w:rsidRPr="009D2AE5" w:rsidRDefault="00D34491">
      <w:pPr>
        <w:pStyle w:val="Level1"/>
        <w:keepNext/>
        <w:numPr>
          <w:ilvl w:val="0"/>
          <w:numId w:val="2"/>
        </w:numPr>
        <w:jc w:val="both"/>
        <w:rPr>
          <w:rFonts w:cs="Times New Roman"/>
        </w:rPr>
      </w:pPr>
      <w:r w:rsidRPr="009D2AE5">
        <w:rPr>
          <w:rFonts w:cs="Times New Roman"/>
        </w:rPr>
        <w:t>MANUFACTURERS:</w:t>
      </w:r>
    </w:p>
    <w:p w14:paraId="4839CB98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6C4472CA" w14:textId="77777777" w:rsidR="00D34491" w:rsidRPr="009D2AE5" w:rsidRDefault="00D34491">
      <w:pPr>
        <w:pStyle w:val="Level2"/>
        <w:numPr>
          <w:ilvl w:val="1"/>
          <w:numId w:val="2"/>
        </w:numPr>
        <w:jc w:val="both"/>
        <w:rPr>
          <w:rFonts w:cs="Times New Roman"/>
        </w:rPr>
      </w:pPr>
      <w:r w:rsidRPr="009D2AE5">
        <w:rPr>
          <w:rFonts w:cs="Times New Roman"/>
        </w:rPr>
        <w:t>G.E., Cutler Hammer, Square "D", Siemens.</w:t>
      </w:r>
    </w:p>
    <w:p w14:paraId="18F490CB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79637450" w14:textId="77777777" w:rsidR="00D34491" w:rsidRPr="009D2AE5" w:rsidRDefault="00D34491">
      <w:pPr>
        <w:keepNext/>
        <w:widowControl w:val="0"/>
        <w:jc w:val="both"/>
        <w:rPr>
          <w:rFonts w:cs="Times New Roman"/>
        </w:rPr>
      </w:pPr>
      <w:r w:rsidRPr="009D2AE5">
        <w:rPr>
          <w:rFonts w:cs="Times New Roman"/>
        </w:rPr>
        <w:t xml:space="preserve">PART </w:t>
      </w:r>
      <w:r w:rsidR="005E3C08" w:rsidRPr="009D2AE5">
        <w:rPr>
          <w:rFonts w:cs="Times New Roman"/>
        </w:rPr>
        <w:t>3</w:t>
      </w:r>
      <w:r w:rsidRPr="009D2AE5">
        <w:rPr>
          <w:rFonts w:cs="Times New Roman"/>
        </w:rPr>
        <w:t xml:space="preserve"> - EXECUTION</w:t>
      </w:r>
    </w:p>
    <w:p w14:paraId="77722695" w14:textId="77777777" w:rsidR="00D34491" w:rsidRPr="009D2AE5" w:rsidRDefault="00D34491">
      <w:pPr>
        <w:keepNext/>
        <w:widowControl w:val="0"/>
        <w:jc w:val="both"/>
        <w:rPr>
          <w:rFonts w:cs="Times New Roman"/>
        </w:rPr>
      </w:pPr>
    </w:p>
    <w:p w14:paraId="713F1657" w14:textId="77777777" w:rsidR="00D34491" w:rsidRPr="009D2AE5" w:rsidRDefault="00D34491">
      <w:pPr>
        <w:pStyle w:val="Level1"/>
        <w:keepNext/>
        <w:numPr>
          <w:ilvl w:val="0"/>
          <w:numId w:val="3"/>
        </w:numPr>
        <w:jc w:val="both"/>
        <w:rPr>
          <w:rFonts w:cs="Times New Roman"/>
        </w:rPr>
      </w:pPr>
      <w:r w:rsidRPr="009D2AE5">
        <w:rPr>
          <w:rFonts w:cs="Times New Roman"/>
        </w:rPr>
        <w:t>MOUNTING:</w:t>
      </w:r>
    </w:p>
    <w:p w14:paraId="1C48FD52" w14:textId="77777777" w:rsidR="00D34491" w:rsidRPr="009D2AE5" w:rsidRDefault="00D34491">
      <w:pPr>
        <w:keepNext/>
        <w:widowControl w:val="0"/>
        <w:jc w:val="both"/>
        <w:rPr>
          <w:rFonts w:cs="Times New Roman"/>
        </w:rPr>
      </w:pPr>
    </w:p>
    <w:p w14:paraId="372AF40D" w14:textId="77777777" w:rsidR="00D34491" w:rsidRPr="009D2AE5" w:rsidRDefault="00D34491">
      <w:pPr>
        <w:pStyle w:val="Level2"/>
        <w:numPr>
          <w:ilvl w:val="1"/>
          <w:numId w:val="3"/>
        </w:numPr>
        <w:jc w:val="both"/>
        <w:rPr>
          <w:rFonts w:cs="Times New Roman"/>
        </w:rPr>
      </w:pPr>
      <w:r w:rsidRPr="009D2AE5">
        <w:rPr>
          <w:rFonts w:cs="Times New Roman"/>
        </w:rPr>
        <w:t xml:space="preserve">Transformers up to 45 KVA may be suspended from building structural members on 4 steel rods unless shown otherwise.  Mount height as directed.  Provide extra </w:t>
      </w:r>
      <w:proofErr w:type="gramStart"/>
      <w:r w:rsidRPr="009D2AE5">
        <w:rPr>
          <w:rFonts w:cs="Times New Roman"/>
        </w:rPr>
        <w:t>supports</w:t>
      </w:r>
      <w:proofErr w:type="gramEnd"/>
      <w:r w:rsidRPr="009D2AE5">
        <w:rPr>
          <w:rFonts w:cs="Times New Roman"/>
        </w:rPr>
        <w:t xml:space="preserve"> required due to size and weight. No </w:t>
      </w:r>
      <w:proofErr w:type="gramStart"/>
      <w:r w:rsidRPr="009D2AE5">
        <w:rPr>
          <w:rFonts w:cs="Times New Roman"/>
        </w:rPr>
        <w:t>units</w:t>
      </w:r>
      <w:proofErr w:type="gramEnd"/>
      <w:r w:rsidRPr="009D2AE5">
        <w:rPr>
          <w:rFonts w:cs="Times New Roman"/>
        </w:rPr>
        <w:t xml:space="preserve"> wall mounted except as shown.  Sizes above 45 KVA floor mounted, unless otherwise indicated on drawings.</w:t>
      </w:r>
    </w:p>
    <w:p w14:paraId="05E17895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35DBA826" w14:textId="77777777" w:rsidR="00D34491" w:rsidRPr="009D2AE5" w:rsidRDefault="00D34491">
      <w:pPr>
        <w:pStyle w:val="Level2"/>
        <w:numPr>
          <w:ilvl w:val="1"/>
          <w:numId w:val="3"/>
        </w:numPr>
        <w:jc w:val="both"/>
        <w:rPr>
          <w:rFonts w:cs="Times New Roman"/>
        </w:rPr>
      </w:pPr>
      <w:r w:rsidRPr="009D2AE5">
        <w:rPr>
          <w:rFonts w:cs="Times New Roman"/>
        </w:rPr>
        <w:t xml:space="preserve">Use extreme care to eliminate noise and vibration.  Suspended </w:t>
      </w:r>
      <w:proofErr w:type="gramStart"/>
      <w:r w:rsidRPr="009D2AE5">
        <w:rPr>
          <w:rFonts w:cs="Times New Roman"/>
        </w:rPr>
        <w:t>units;</w:t>
      </w:r>
      <w:proofErr w:type="gramEnd"/>
      <w:r w:rsidRPr="009D2AE5">
        <w:rPr>
          <w:rFonts w:cs="Times New Roman"/>
        </w:rPr>
        <w:t xml:space="preserve"> install in each rod, Amber/Booth type PBSR or Consolidated Kinetics type SRH vibration isolator size as directed.</w:t>
      </w:r>
    </w:p>
    <w:p w14:paraId="46CE803D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7B1A741B" w14:textId="77777777" w:rsidR="00D34491" w:rsidRPr="009D2AE5" w:rsidRDefault="00D34491">
      <w:pPr>
        <w:pStyle w:val="Level2"/>
        <w:numPr>
          <w:ilvl w:val="1"/>
          <w:numId w:val="3"/>
        </w:numPr>
        <w:jc w:val="both"/>
        <w:rPr>
          <w:rFonts w:cs="Times New Roman"/>
        </w:rPr>
      </w:pPr>
      <w:r w:rsidRPr="009D2AE5">
        <w:rPr>
          <w:rFonts w:cs="Times New Roman"/>
        </w:rPr>
        <w:t>Mount floor units on vibration spring isolators, size as directed by manufacturer.  Use seal-tight flexible conduit for final connections to transformers.</w:t>
      </w:r>
    </w:p>
    <w:p w14:paraId="40E528BE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3258E175" w14:textId="77777777" w:rsidR="00D34491" w:rsidRPr="009D2AE5" w:rsidRDefault="00D34491">
      <w:pPr>
        <w:pStyle w:val="Level2"/>
        <w:numPr>
          <w:ilvl w:val="1"/>
          <w:numId w:val="3"/>
        </w:numPr>
        <w:jc w:val="both"/>
        <w:rPr>
          <w:rFonts w:cs="Times New Roman"/>
        </w:rPr>
      </w:pPr>
      <w:r w:rsidRPr="009D2AE5">
        <w:rPr>
          <w:rFonts w:cs="Times New Roman"/>
        </w:rPr>
        <w:t>Shop drawings for each transformer to show physical size, conduit and cable space, connection diagrams, specified requirements, impedance, and maximum current inrush at rated voltage.</w:t>
      </w:r>
    </w:p>
    <w:p w14:paraId="16CE1694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7B44F3C5" w14:textId="77777777" w:rsidR="00D34491" w:rsidRPr="009D2AE5" w:rsidRDefault="00D34491" w:rsidP="000F2050">
      <w:pPr>
        <w:pStyle w:val="Level2"/>
        <w:keepNext/>
        <w:numPr>
          <w:ilvl w:val="1"/>
          <w:numId w:val="3"/>
        </w:numPr>
        <w:jc w:val="both"/>
        <w:rPr>
          <w:rFonts w:cs="Times New Roman"/>
        </w:rPr>
      </w:pPr>
      <w:r w:rsidRPr="009D2AE5">
        <w:rPr>
          <w:rFonts w:cs="Times New Roman"/>
        </w:rPr>
        <w:t xml:space="preserve">Unless labeled otherwise, transformer ventilation openings should be located at least 0' - 6" away from walls </w:t>
      </w:r>
      <w:r w:rsidRPr="009D2AE5">
        <w:rPr>
          <w:rFonts w:cs="Times New Roman"/>
        </w:rPr>
        <w:lastRenderedPageBreak/>
        <w:t xml:space="preserve">or other obstructions to allow free circulation of air through and around </w:t>
      </w:r>
      <w:r w:rsidRPr="009D2AE5">
        <w:rPr>
          <w:rFonts w:cs="Times New Roman"/>
          <w:u w:val="single"/>
        </w:rPr>
        <w:t>each</w:t>
      </w:r>
      <w:r w:rsidRPr="009D2AE5">
        <w:rPr>
          <w:rFonts w:cs="Times New Roman"/>
        </w:rPr>
        <w:t xml:space="preserve"> unit.</w:t>
      </w:r>
    </w:p>
    <w:p w14:paraId="1F48BBC3" w14:textId="77777777" w:rsidR="00D34491" w:rsidRPr="009D2AE5" w:rsidRDefault="00D34491">
      <w:pPr>
        <w:widowControl w:val="0"/>
        <w:jc w:val="both"/>
        <w:rPr>
          <w:rFonts w:cs="Times New Roman"/>
        </w:rPr>
      </w:pPr>
    </w:p>
    <w:p w14:paraId="4457F098" w14:textId="77777777" w:rsidR="00D34491" w:rsidRPr="009D2AE5" w:rsidRDefault="00D34491">
      <w:pPr>
        <w:widowControl w:val="0"/>
        <w:jc w:val="center"/>
        <w:rPr>
          <w:rFonts w:cs="Times New Roman"/>
        </w:rPr>
      </w:pPr>
      <w:r w:rsidRPr="009D2AE5">
        <w:rPr>
          <w:rFonts w:cs="Times New Roman"/>
        </w:rPr>
        <w:t>END OF SECTION</w:t>
      </w:r>
    </w:p>
    <w:p w14:paraId="7CB5DF5E" w14:textId="77777777" w:rsidR="005A754A" w:rsidRPr="009D2AE5" w:rsidRDefault="005A754A" w:rsidP="00A56D3C">
      <w:pPr>
        <w:pStyle w:val="Footer"/>
        <w:spacing w:before="240" w:after="360"/>
        <w:ind w:left="-144" w:right="-144"/>
        <w:jc w:val="center"/>
        <w:rPr>
          <w:rFonts w:cs="Times New Roman"/>
          <w:u w:val="single"/>
        </w:rPr>
      </w:pPr>
    </w:p>
    <w:sectPr w:rsidR="005A754A" w:rsidRPr="009D2AE5" w:rsidSect="003B0B60">
      <w:headerReference w:type="even" r:id="rId7"/>
      <w:headerReference w:type="default" r:id="rId8"/>
      <w:footerReference w:type="default" r:id="rId9"/>
      <w:footnotePr>
        <w:numFmt w:val="lowerLetter"/>
      </w:footnotePr>
      <w:endnotePr>
        <w:numFmt w:val="lowerLetter"/>
      </w:endnotePr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6C661" w14:textId="77777777" w:rsidR="001563F0" w:rsidRDefault="001563F0">
      <w:r>
        <w:separator/>
      </w:r>
    </w:p>
  </w:endnote>
  <w:endnote w:type="continuationSeparator" w:id="0">
    <w:p w14:paraId="086256D4" w14:textId="77777777" w:rsidR="001563F0" w:rsidRDefault="00156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206C7" w14:textId="77777777" w:rsidR="009D2AE5" w:rsidRDefault="009D2AE5" w:rsidP="009D2AE5">
    <w:pPr>
      <w:tabs>
        <w:tab w:val="right" w:pos="9216"/>
      </w:tabs>
      <w:jc w:val="center"/>
      <w:rPr>
        <w:bCs/>
        <w:szCs w:val="18"/>
      </w:rPr>
    </w:pPr>
  </w:p>
  <w:p w14:paraId="501AFA20" w14:textId="77777777" w:rsidR="009D2AE5" w:rsidRPr="009D2AE5" w:rsidRDefault="00A56D3C" w:rsidP="00883674">
    <w:pPr>
      <w:tabs>
        <w:tab w:val="right" w:pos="9360"/>
      </w:tabs>
      <w:rPr>
        <w:bCs/>
        <w:szCs w:val="18"/>
      </w:rPr>
    </w:pPr>
    <w:r w:rsidRPr="009D2AE5">
      <w:rPr>
        <w:bCs/>
        <w:szCs w:val="18"/>
      </w:rPr>
      <w:t>TRANSFORMERS DRY TYPE</w:t>
    </w:r>
    <w:r w:rsidR="00883674">
      <w:rPr>
        <w:bCs/>
        <w:szCs w:val="18"/>
      </w:rPr>
      <w:tab/>
      <w:t xml:space="preserve">26 2213 - </w:t>
    </w:r>
    <w:r w:rsidR="00883674" w:rsidRPr="00883674">
      <w:rPr>
        <w:bCs/>
        <w:szCs w:val="18"/>
      </w:rPr>
      <w:fldChar w:fldCharType="begin"/>
    </w:r>
    <w:r w:rsidR="00883674" w:rsidRPr="00883674">
      <w:rPr>
        <w:bCs/>
        <w:szCs w:val="18"/>
      </w:rPr>
      <w:instrText xml:space="preserve"> PAGE   \* MERGEFORMAT </w:instrText>
    </w:r>
    <w:r w:rsidR="00883674" w:rsidRPr="00883674">
      <w:rPr>
        <w:bCs/>
        <w:szCs w:val="18"/>
      </w:rPr>
      <w:fldChar w:fldCharType="separate"/>
    </w:r>
    <w:r w:rsidR="000F2050">
      <w:rPr>
        <w:bCs/>
        <w:noProof/>
        <w:szCs w:val="18"/>
      </w:rPr>
      <w:t>1</w:t>
    </w:r>
    <w:r w:rsidR="00883674" w:rsidRPr="00883674">
      <w:rPr>
        <w:bCs/>
        <w:noProof/>
        <w:szCs w:val="18"/>
      </w:rPr>
      <w:fldChar w:fldCharType="end"/>
    </w:r>
  </w:p>
  <w:p w14:paraId="35FA84F4" w14:textId="77777777" w:rsidR="009D2AE5" w:rsidRPr="009D2AE5" w:rsidRDefault="00883674" w:rsidP="00883674">
    <w:pPr>
      <w:tabs>
        <w:tab w:val="right" w:pos="9360"/>
      </w:tabs>
      <w:rPr>
        <w:bCs/>
      </w:rPr>
    </w:pPr>
    <w:r>
      <w:rPr>
        <w:bCs/>
      </w:rPr>
      <w:tab/>
      <w:t>11/25/2020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A845D" w14:textId="77777777" w:rsidR="001563F0" w:rsidRDefault="001563F0">
      <w:r>
        <w:separator/>
      </w:r>
    </w:p>
  </w:footnote>
  <w:footnote w:type="continuationSeparator" w:id="0">
    <w:p w14:paraId="5D1424F6" w14:textId="77777777" w:rsidR="001563F0" w:rsidRDefault="00156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B951C" w14:textId="77777777" w:rsidR="005067B9" w:rsidRDefault="005067B9" w:rsidP="005067B9">
    <w:pPr>
      <w:tabs>
        <w:tab w:val="center" w:pos="1210"/>
        <w:tab w:val="right" w:pos="9240"/>
      </w:tabs>
      <w:rPr>
        <w:rFonts w:ascii="Times" w:hAnsi="Times" w:cs="Times New Roman"/>
      </w:rPr>
    </w:pPr>
    <w:r>
      <w:rPr>
        <w:rFonts w:ascii="Times" w:hAnsi="Times"/>
      </w:rPr>
      <w:t>40-Bed DeNovo</w:t>
    </w:r>
  </w:p>
  <w:p w14:paraId="6AD42F55" w14:textId="77777777" w:rsidR="005067B9" w:rsidRDefault="005067B9" w:rsidP="005067B9">
    <w:pPr>
      <w:tabs>
        <w:tab w:val="center" w:pos="1210"/>
        <w:tab w:val="right" w:pos="9240"/>
      </w:tabs>
      <w:rPr>
        <w:rFonts w:ascii="Times" w:hAnsi="Times"/>
      </w:rPr>
    </w:pPr>
    <w:r>
      <w:rPr>
        <w:rFonts w:ascii="Times" w:hAnsi="Times"/>
      </w:rPr>
      <w:t>Encompass Health Rehabilitation Hospital</w:t>
    </w:r>
  </w:p>
  <w:p w14:paraId="6928B9C0" w14:textId="77777777" w:rsidR="005067B9" w:rsidRDefault="005067B9" w:rsidP="005067B9">
    <w:pPr>
      <w:tabs>
        <w:tab w:val="center" w:pos="1210"/>
        <w:tab w:val="right" w:pos="9240"/>
      </w:tabs>
      <w:rPr>
        <w:rFonts w:ascii="Times" w:hAnsi="Times"/>
      </w:rPr>
    </w:pPr>
    <w:r>
      <w:rPr>
        <w:rFonts w:ascii="Times" w:hAnsi="Times"/>
      </w:rPr>
      <w:t>Katy, Texas</w:t>
    </w:r>
  </w:p>
  <w:p w14:paraId="5A6AEDEA" w14:textId="77777777" w:rsidR="005067B9" w:rsidRDefault="005067B9" w:rsidP="005067B9">
    <w:pPr>
      <w:tabs>
        <w:tab w:val="center" w:pos="1440"/>
        <w:tab w:val="right" w:pos="6795"/>
      </w:tabs>
      <w:rPr>
        <w:rFonts w:ascii="Times" w:hAnsi="Times"/>
      </w:rPr>
    </w:pPr>
    <w:r>
      <w:rPr>
        <w:rFonts w:ascii="Times" w:hAnsi="Times"/>
      </w:rPr>
      <w:t>GS&amp;P Project 43101.00</w:t>
    </w:r>
  </w:p>
  <w:p w14:paraId="53360AD0" w14:textId="77777777" w:rsidR="005A754A" w:rsidRPr="008C78AD" w:rsidRDefault="005A754A" w:rsidP="005A754A">
    <w:pPr>
      <w:tabs>
        <w:tab w:val="center" w:pos="4608"/>
        <w:tab w:val="right" w:pos="9216"/>
      </w:tabs>
      <w:rPr>
        <w:sz w:val="22"/>
        <w:szCs w:val="22"/>
      </w:rPr>
    </w:pPr>
  </w:p>
  <w:p w14:paraId="5B49C17A" w14:textId="77777777" w:rsidR="005A754A" w:rsidRPr="005A754A" w:rsidRDefault="005A754A" w:rsidP="005A754A">
    <w:pPr>
      <w:tabs>
        <w:tab w:val="center" w:pos="4608"/>
        <w:tab w:val="right" w:pos="9216"/>
      </w:tabs>
      <w:rPr>
        <w:b/>
        <w:bCs/>
        <w:sz w:val="22"/>
        <w:szCs w:val="22"/>
      </w:rPr>
    </w:pPr>
    <w:r w:rsidRPr="005A754A">
      <w:rPr>
        <w:b/>
        <w:bCs/>
        <w:sz w:val="22"/>
        <w:szCs w:val="22"/>
      </w:rPr>
      <w:t>TRANSFORMERS DRY TYPE</w:t>
    </w:r>
  </w:p>
  <w:p w14:paraId="37903F16" w14:textId="77777777" w:rsidR="005A754A" w:rsidRPr="008C78AD" w:rsidRDefault="005A754A" w:rsidP="005A754A">
    <w:pPr>
      <w:tabs>
        <w:tab w:val="center" w:pos="4608"/>
        <w:tab w:val="right" w:pos="9216"/>
      </w:tabs>
      <w:rPr>
        <w:b/>
        <w:bCs/>
        <w:sz w:val="22"/>
        <w:szCs w:val="22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6E23ED6B" wp14:editId="73582644">
              <wp:simplePos x="0" y="0"/>
              <wp:positionH relativeFrom="margin">
                <wp:posOffset>13335</wp:posOffset>
              </wp:positionH>
              <wp:positionV relativeFrom="paragraph">
                <wp:posOffset>20955</wp:posOffset>
              </wp:positionV>
              <wp:extent cx="5852160" cy="0"/>
              <wp:effectExtent l="20955" t="21590" r="22860" b="2603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84D6E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05pt,1.65pt" to="461.8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" o:allowincell="f" strokeweight="3pt">
              <w10:wrap anchorx="margin"/>
            </v:line>
          </w:pict>
        </mc:Fallback>
      </mc:AlternateContent>
    </w:r>
  </w:p>
  <w:p w14:paraId="33D0F9B2" w14:textId="77777777" w:rsidR="005A754A" w:rsidRPr="008C78AD" w:rsidRDefault="005A754A" w:rsidP="005A754A">
    <w:pPr>
      <w:tabs>
        <w:tab w:val="center" w:pos="4608"/>
        <w:tab w:val="right" w:pos="9216"/>
      </w:tabs>
      <w:rPr>
        <w:b/>
        <w:bCs/>
        <w:sz w:val="22"/>
        <w:szCs w:val="22"/>
      </w:rPr>
    </w:pPr>
    <w:r w:rsidRPr="008C78AD">
      <w:rPr>
        <w:b/>
        <w:bCs/>
        <w:sz w:val="22"/>
        <w:szCs w:val="22"/>
      </w:rPr>
      <w:t xml:space="preserve">Section </w:t>
    </w:r>
    <w:r>
      <w:rPr>
        <w:b/>
        <w:bCs/>
        <w:sz w:val="22"/>
        <w:szCs w:val="22"/>
      </w:rPr>
      <w:t>26 2213</w:t>
    </w:r>
    <w:r w:rsidRPr="008C78AD">
      <w:rPr>
        <w:b/>
        <w:bCs/>
        <w:sz w:val="22"/>
        <w:szCs w:val="22"/>
      </w:rPr>
      <w:t xml:space="preserve"> – Page </w:t>
    </w:r>
    <w:r w:rsidRPr="008C78AD">
      <w:rPr>
        <w:b/>
        <w:bCs/>
        <w:sz w:val="22"/>
        <w:szCs w:val="22"/>
      </w:rPr>
      <w:fldChar w:fldCharType="begin"/>
    </w:r>
    <w:r w:rsidRPr="008C78AD">
      <w:rPr>
        <w:b/>
        <w:bCs/>
        <w:sz w:val="22"/>
        <w:szCs w:val="22"/>
      </w:rPr>
      <w:instrText xml:space="preserve"> PAGE  \* MERGEFORMAT </w:instrText>
    </w:r>
    <w:r w:rsidRPr="008C78AD">
      <w:rPr>
        <w:b/>
        <w:bCs/>
        <w:sz w:val="22"/>
        <w:szCs w:val="22"/>
      </w:rPr>
      <w:fldChar w:fldCharType="separate"/>
    </w:r>
    <w:r w:rsidR="00270A08">
      <w:rPr>
        <w:b/>
        <w:bCs/>
        <w:noProof/>
        <w:sz w:val="22"/>
        <w:szCs w:val="22"/>
      </w:rPr>
      <w:t>2</w:t>
    </w:r>
    <w:r w:rsidRPr="008C78AD">
      <w:rPr>
        <w:b/>
        <w:bCs/>
        <w:sz w:val="22"/>
        <w:szCs w:val="22"/>
      </w:rPr>
      <w:fldChar w:fldCharType="end"/>
    </w:r>
    <w:r w:rsidRPr="008C78AD">
      <w:rPr>
        <w:b/>
        <w:bCs/>
        <w:sz w:val="22"/>
        <w:szCs w:val="22"/>
      </w:rPr>
      <w:t xml:space="preserve"> of </w:t>
    </w:r>
    <w:r w:rsidRPr="008C78AD">
      <w:rPr>
        <w:rStyle w:val="PageNumber"/>
        <w:b/>
        <w:bCs/>
        <w:sz w:val="22"/>
        <w:szCs w:val="22"/>
      </w:rPr>
      <w:fldChar w:fldCharType="begin"/>
    </w:r>
    <w:r w:rsidRPr="008C78AD">
      <w:rPr>
        <w:rStyle w:val="PageNumber"/>
        <w:b/>
        <w:bCs/>
        <w:sz w:val="22"/>
        <w:szCs w:val="22"/>
      </w:rPr>
      <w:instrText>NUMPAGES</w:instrText>
    </w:r>
    <w:r w:rsidRPr="008C78AD">
      <w:rPr>
        <w:rStyle w:val="PageNumber"/>
        <w:b/>
        <w:bCs/>
        <w:sz w:val="22"/>
        <w:szCs w:val="22"/>
      </w:rPr>
      <w:fldChar w:fldCharType="separate"/>
    </w:r>
    <w:r w:rsidR="00270A08">
      <w:rPr>
        <w:rStyle w:val="PageNumber"/>
        <w:b/>
        <w:bCs/>
        <w:noProof/>
        <w:sz w:val="22"/>
        <w:szCs w:val="22"/>
      </w:rPr>
      <w:t>2</w:t>
    </w:r>
    <w:r w:rsidRPr="008C78AD">
      <w:rPr>
        <w:rStyle w:val="PageNumber"/>
        <w:b/>
        <w:bCs/>
        <w:sz w:val="22"/>
        <w:szCs w:val="22"/>
      </w:rPr>
      <w:fldChar w:fldCharType="end"/>
    </w:r>
  </w:p>
  <w:p w14:paraId="7307FF2C" w14:textId="77777777" w:rsidR="005A754A" w:rsidRDefault="005A754A" w:rsidP="005A75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086E0" w14:textId="5A09DE0B" w:rsidR="00883674" w:rsidRDefault="00883674" w:rsidP="00883674">
    <w:pPr>
      <w:pStyle w:val="Header"/>
      <w:tabs>
        <w:tab w:val="clear" w:pos="8640"/>
        <w:tab w:val="right" w:pos="9360"/>
      </w:tabs>
      <w:rPr>
        <w:rFonts w:cs="Times New Roman"/>
        <w:caps/>
        <w:szCs w:val="18"/>
      </w:rPr>
    </w:pPr>
    <w:r>
      <w:rPr>
        <w:rStyle w:val="CPR"/>
        <w:caps/>
        <w:szCs w:val="18"/>
      </w:rPr>
      <w:t xml:space="preserve">Encompass Health Rehabilitation </w:t>
    </w:r>
    <w:r>
      <w:rPr>
        <w:caps/>
        <w:szCs w:val="18"/>
      </w:rPr>
      <w:tab/>
    </w:r>
    <w:r>
      <w:rPr>
        <w:caps/>
        <w:szCs w:val="18"/>
      </w:rPr>
      <w:tab/>
      <w:t>42002</w:t>
    </w:r>
  </w:p>
  <w:p w14:paraId="4AC326ED" w14:textId="0F72C9D9" w:rsidR="00883674" w:rsidRDefault="00883674" w:rsidP="00883674">
    <w:pPr>
      <w:pStyle w:val="Header"/>
      <w:rPr>
        <w:caps/>
        <w:szCs w:val="18"/>
      </w:rPr>
    </w:pPr>
  </w:p>
  <w:p w14:paraId="3BB92CFC" w14:textId="77777777" w:rsidR="00883674" w:rsidRDefault="00883674" w:rsidP="008836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29506DB4"/>
    <w:lvl w:ilvl="0">
      <w:start w:val="1"/>
      <w:numFmt w:val="decimal"/>
      <w:pStyle w:val="Level1"/>
      <w:lvlText w:val="1.%1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 w:val="0"/>
        <w:i w:val="0"/>
        <w:sz w:val="18"/>
        <w:szCs w:val="18"/>
      </w:rPr>
    </w:lvl>
    <w:lvl w:ilvl="1">
      <w:start w:val="1"/>
      <w:numFmt w:val="upperLetter"/>
      <w:pStyle w:val="A"/>
      <w:lvlText w:val="%2."/>
      <w:lvlJc w:val="left"/>
      <w:pPr>
        <w:tabs>
          <w:tab w:val="num" w:pos="864"/>
        </w:tabs>
        <w:ind w:left="864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2">
      <w:start w:val="1"/>
      <w:numFmt w:val="decimal"/>
      <w:pStyle w:val="1"/>
      <w:lvlText w:val="%3."/>
      <w:lvlJc w:val="left"/>
      <w:pPr>
        <w:tabs>
          <w:tab w:val="num" w:pos="1440"/>
        </w:tabs>
        <w:ind w:left="1440" w:hanging="576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Letter"/>
      <w:pStyle w:val="a4"/>
      <w:lvlText w:val="%4."/>
      <w:lvlJc w:val="left"/>
      <w:pPr>
        <w:tabs>
          <w:tab w:val="num" w:pos="2016"/>
        </w:tabs>
        <w:ind w:left="2016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5)"/>
      <w:lvlJc w:val="left"/>
      <w:pPr>
        <w:tabs>
          <w:tab w:val="num" w:pos="2592"/>
        </w:tabs>
        <w:ind w:left="2592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140C4F52"/>
    <w:lvl w:ilvl="0">
      <w:start w:val="1"/>
      <w:numFmt w:val="decimal"/>
      <w:lvlText w:val="2.%1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 w:val="0"/>
        <w:i w:val="0"/>
        <w:sz w:val="18"/>
        <w:szCs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576"/>
      </w:pPr>
      <w:rPr>
        <w:rFonts w:ascii="Arial" w:hAnsi="Arial" w:cs="Arial" w:hint="default"/>
        <w:b w:val="0"/>
        <w:i w:val="0"/>
        <w:sz w:val="20"/>
      </w:rPr>
    </w:lvl>
    <w:lvl w:ilvl="3">
      <w:start w:val="1"/>
      <w:numFmt w:val="lowerLetter"/>
      <w:lvlText w:val="%4."/>
      <w:lvlJc w:val="left"/>
      <w:pPr>
        <w:tabs>
          <w:tab w:val="num" w:pos="2016"/>
        </w:tabs>
        <w:ind w:left="2016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5)"/>
      <w:lvlJc w:val="left"/>
      <w:pPr>
        <w:tabs>
          <w:tab w:val="num" w:pos="2592"/>
        </w:tabs>
        <w:ind w:left="2592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Letter"/>
      <w:lvlText w:val="%6)"/>
      <w:lvlJc w:val="left"/>
      <w:pPr>
        <w:tabs>
          <w:tab w:val="num" w:pos="3168"/>
        </w:tabs>
        <w:ind w:left="3168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5E1020E2"/>
    <w:lvl w:ilvl="0">
      <w:start w:val="1"/>
      <w:numFmt w:val="decimal"/>
      <w:lvlText w:val="3.%1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 w:val="0"/>
        <w:i w:val="0"/>
        <w:sz w:val="18"/>
        <w:szCs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576"/>
      </w:pPr>
      <w:rPr>
        <w:rFonts w:ascii="Arial" w:hAnsi="Arial" w:cs="Arial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016"/>
        </w:tabs>
        <w:ind w:left="2016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5)"/>
      <w:lvlJc w:val="left"/>
      <w:pPr>
        <w:tabs>
          <w:tab w:val="num" w:pos="2592"/>
        </w:tabs>
        <w:ind w:left="2592" w:hanging="576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lowerLetter"/>
      <w:lvlText w:val="%6)"/>
      <w:lvlJc w:val="left"/>
      <w:pPr>
        <w:tabs>
          <w:tab w:val="num" w:pos="3168"/>
        </w:tabs>
        <w:ind w:left="3168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2EE2454A"/>
    <w:multiLevelType w:val="multilevel"/>
    <w:tmpl w:val="9FCE4E44"/>
    <w:lvl w:ilvl="0">
      <w:start w:val="1"/>
      <w:numFmt w:val="decimal"/>
      <w:lvlText w:val="3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8F07DEE"/>
    <w:multiLevelType w:val="multilevel"/>
    <w:tmpl w:val="DCD8D0DE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535063A8"/>
    <w:multiLevelType w:val="multilevel"/>
    <w:tmpl w:val="DCD8D0DE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62220924"/>
    <w:multiLevelType w:val="multilevel"/>
    <w:tmpl w:val="201E7346"/>
    <w:lvl w:ilvl="0">
      <w:start w:val="1"/>
      <w:numFmt w:val="decimal"/>
      <w:lvlText w:val="1.%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6AA4639B"/>
    <w:multiLevelType w:val="multilevel"/>
    <w:tmpl w:val="9274F1DE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7F177BDB"/>
    <w:multiLevelType w:val="multilevel"/>
    <w:tmpl w:val="9274F1DE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70219966">
    <w:abstractNumId w:val="0"/>
  </w:num>
  <w:num w:numId="2" w16cid:durableId="2053843055">
    <w:abstractNumId w:val="1"/>
  </w:num>
  <w:num w:numId="3" w16cid:durableId="1041513057">
    <w:abstractNumId w:val="2"/>
  </w:num>
  <w:num w:numId="4" w16cid:durableId="1376002361">
    <w:abstractNumId w:val="3"/>
  </w:num>
  <w:num w:numId="5" w16cid:durableId="1582329499">
    <w:abstractNumId w:val="9"/>
  </w:num>
  <w:num w:numId="6" w16cid:durableId="279609034">
    <w:abstractNumId w:val="6"/>
  </w:num>
  <w:num w:numId="7" w16cid:durableId="1821723982">
    <w:abstractNumId w:val="5"/>
  </w:num>
  <w:num w:numId="8" w16cid:durableId="1554197535">
    <w:abstractNumId w:val="1"/>
    <w:lvlOverride w:ilvl="0">
      <w:lvl w:ilvl="0">
        <w:start w:val="1"/>
        <w:numFmt w:val="decimal"/>
        <w:lvlText w:val="1.%1"/>
        <w:lvlJc w:val="left"/>
        <w:pPr>
          <w:tabs>
            <w:tab w:val="num" w:pos="720"/>
          </w:tabs>
          <w:ind w:left="720" w:hanging="720"/>
        </w:pPr>
        <w:rPr>
          <w:rFonts w:ascii="Arial" w:hAnsi="Arial" w:hint="default"/>
          <w:sz w:val="22"/>
        </w:rPr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1440"/>
          </w:tabs>
          <w:ind w:left="1440" w:hanging="720"/>
        </w:pPr>
        <w:rPr>
          <w:rFonts w:ascii="Arial" w:hAnsi="Arial" w:hint="default"/>
          <w:sz w:val="22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720"/>
        </w:pPr>
        <w:rPr>
          <w:rFonts w:ascii="Arial" w:hAnsi="Arial" w:cs="Arial" w:hint="default"/>
          <w:sz w:val="22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2880"/>
          </w:tabs>
          <w:ind w:left="2880" w:hanging="72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1800"/>
          </w:tabs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lowerLetter"/>
        <w:lvlText w:val="%6."/>
        <w:lvlJc w:val="left"/>
        <w:pPr>
          <w:tabs>
            <w:tab w:val="num" w:pos="2160"/>
          </w:tabs>
          <w:ind w:left="2160" w:hanging="360"/>
        </w:pPr>
        <w:rPr>
          <w:rFonts w:ascii="Arial" w:eastAsia="Times New Roman" w:hAnsi="Arial" w:cs="Arial" w:hint="default"/>
          <w:sz w:val="22"/>
          <w:szCs w:val="22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520"/>
          </w:tabs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</w:rPr>
      </w:lvl>
    </w:lvlOverride>
    <w:lvlOverride w:ilvl="8">
      <w:lvl w:ilvl="8">
        <w:numFmt w:val="bullet"/>
        <w:lvlText w:val=""/>
        <w:lvlJc w:val="left"/>
        <w:pPr>
          <w:tabs>
            <w:tab w:val="num" w:pos="3240"/>
          </w:tabs>
          <w:ind w:left="3240" w:hanging="360"/>
        </w:pPr>
        <w:rPr>
          <w:rFonts w:ascii="Symbol" w:hAnsi="Symbol" w:hint="default"/>
        </w:rPr>
      </w:lvl>
    </w:lvlOverride>
  </w:num>
  <w:num w:numId="9" w16cid:durableId="256720335">
    <w:abstractNumId w:val="7"/>
  </w:num>
  <w:num w:numId="10" w16cid:durableId="2142534787">
    <w:abstractNumId w:val="8"/>
  </w:num>
  <w:num w:numId="11" w16cid:durableId="189028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FA"/>
    <w:rsid w:val="00006AE9"/>
    <w:rsid w:val="000A2CA3"/>
    <w:rsid w:val="000F2050"/>
    <w:rsid w:val="001563F0"/>
    <w:rsid w:val="00177B12"/>
    <w:rsid w:val="001B6B6B"/>
    <w:rsid w:val="0020756A"/>
    <w:rsid w:val="00220E34"/>
    <w:rsid w:val="0025270F"/>
    <w:rsid w:val="00270A08"/>
    <w:rsid w:val="002815FA"/>
    <w:rsid w:val="002A5161"/>
    <w:rsid w:val="002A6D37"/>
    <w:rsid w:val="002A7FE9"/>
    <w:rsid w:val="002D14A8"/>
    <w:rsid w:val="002F2754"/>
    <w:rsid w:val="00305389"/>
    <w:rsid w:val="00314C54"/>
    <w:rsid w:val="00386B28"/>
    <w:rsid w:val="003A7745"/>
    <w:rsid w:val="003B0B60"/>
    <w:rsid w:val="00422324"/>
    <w:rsid w:val="00423CFA"/>
    <w:rsid w:val="00447BB1"/>
    <w:rsid w:val="00496839"/>
    <w:rsid w:val="005067B9"/>
    <w:rsid w:val="0054465B"/>
    <w:rsid w:val="00564197"/>
    <w:rsid w:val="0057099E"/>
    <w:rsid w:val="005A754A"/>
    <w:rsid w:val="005E3C08"/>
    <w:rsid w:val="00646888"/>
    <w:rsid w:val="00651445"/>
    <w:rsid w:val="00654407"/>
    <w:rsid w:val="006C781B"/>
    <w:rsid w:val="006E4323"/>
    <w:rsid w:val="00714A35"/>
    <w:rsid w:val="007336E5"/>
    <w:rsid w:val="007B4711"/>
    <w:rsid w:val="007D3330"/>
    <w:rsid w:val="00812FE5"/>
    <w:rsid w:val="008157F5"/>
    <w:rsid w:val="00883674"/>
    <w:rsid w:val="00890A9D"/>
    <w:rsid w:val="008C5093"/>
    <w:rsid w:val="008D41D8"/>
    <w:rsid w:val="008E164D"/>
    <w:rsid w:val="00933AD5"/>
    <w:rsid w:val="009344DD"/>
    <w:rsid w:val="009548D4"/>
    <w:rsid w:val="00994223"/>
    <w:rsid w:val="009D2AE5"/>
    <w:rsid w:val="00A56D3C"/>
    <w:rsid w:val="00A63CC5"/>
    <w:rsid w:val="00A71642"/>
    <w:rsid w:val="00A961DE"/>
    <w:rsid w:val="00AB0D39"/>
    <w:rsid w:val="00B3453F"/>
    <w:rsid w:val="00B463E1"/>
    <w:rsid w:val="00C36589"/>
    <w:rsid w:val="00CA5A9C"/>
    <w:rsid w:val="00D34491"/>
    <w:rsid w:val="00D35E5D"/>
    <w:rsid w:val="00E23647"/>
    <w:rsid w:val="00EA2B60"/>
    <w:rsid w:val="00F30EF7"/>
    <w:rsid w:val="00F72784"/>
    <w:rsid w:val="00F9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C65E9D"/>
  <w15:docId w15:val="{2274554E-2BC0-496D-AAA4-2B264D42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0A08"/>
    <w:rPr>
      <w:rFonts w:ascii="Arial" w:hAnsi="Arial" w:cs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customStyle="1" w:styleId="Level1">
    <w:name w:val="Level 1"/>
    <w:basedOn w:val="Normal"/>
    <w:pPr>
      <w:widowControl w:val="0"/>
      <w:numPr>
        <w:numId w:val="1"/>
      </w:numPr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Level9">
    <w:name w:val="Level 9"/>
    <w:basedOn w:val="Normal"/>
    <w:pPr>
      <w:widowControl w:val="0"/>
    </w:pPr>
    <w:rPr>
      <w:b/>
    </w:rPr>
  </w:style>
  <w:style w:type="character" w:customStyle="1" w:styleId="COPYRIGHT">
    <w:name w:val="!COPYRIGH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Legal2">
    <w:name w:val="Legal 2"/>
    <w:basedOn w:val="Normal"/>
    <w:pPr>
      <w:widowControl w:val="0"/>
      <w:autoSpaceDE w:val="0"/>
      <w:autoSpaceDN w:val="0"/>
      <w:adjustRightInd w:val="0"/>
    </w:pPr>
    <w:rPr>
      <w:sz w:val="22"/>
      <w:szCs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A">
    <w:name w:val="A"/>
    <w:basedOn w:val="Normal"/>
    <w:pPr>
      <w:numPr>
        <w:ilvl w:val="1"/>
        <w:numId w:val="1"/>
      </w:numPr>
    </w:pPr>
  </w:style>
  <w:style w:type="paragraph" w:customStyle="1" w:styleId="1">
    <w:name w:val="1"/>
    <w:basedOn w:val="Normal"/>
    <w:pPr>
      <w:numPr>
        <w:ilvl w:val="2"/>
        <w:numId w:val="1"/>
      </w:numPr>
    </w:pPr>
  </w:style>
  <w:style w:type="paragraph" w:customStyle="1" w:styleId="a4">
    <w:name w:val="a4"/>
    <w:basedOn w:val="Normal"/>
    <w:pPr>
      <w:numPr>
        <w:ilvl w:val="3"/>
        <w:numId w:val="1"/>
      </w:numPr>
    </w:pPr>
  </w:style>
  <w:style w:type="character" w:customStyle="1" w:styleId="FooterChar">
    <w:name w:val="Footer Char"/>
    <w:link w:val="Footer"/>
    <w:rsid w:val="002A7FE9"/>
    <w:rPr>
      <w:rFonts w:cs="Arial"/>
    </w:rPr>
  </w:style>
  <w:style w:type="paragraph" w:styleId="BalloonText">
    <w:name w:val="Balloon Text"/>
    <w:basedOn w:val="Normal"/>
    <w:link w:val="BalloonTextChar"/>
    <w:rsid w:val="00177B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77B1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5A754A"/>
    <w:rPr>
      <w:rFonts w:cs="Arial"/>
    </w:rPr>
  </w:style>
  <w:style w:type="character" w:customStyle="1" w:styleId="CPR">
    <w:name w:val="CPR"/>
    <w:basedOn w:val="DefaultParagraphFont"/>
    <w:rsid w:val="0088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16330 - TRANSFORMERS DRY TYPE </vt:lpstr>
    </vt:vector>
  </TitlesOfParts>
  <Company>CRS Engineering, Inc.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16330 - TRANSFORMERS DRY TYPE</dc:title>
  <dc:creator>Earlycutt, Otis</dc:creator>
  <cp:lastModifiedBy>Earlycutt, Otis</cp:lastModifiedBy>
  <cp:revision>3</cp:revision>
  <cp:lastPrinted>2013-09-04T21:29:00Z</cp:lastPrinted>
  <dcterms:created xsi:type="dcterms:W3CDTF">2024-11-12T20:22:00Z</dcterms:created>
  <dcterms:modified xsi:type="dcterms:W3CDTF">2024-11-12T21:04:00Z</dcterms:modified>
</cp:coreProperties>
</file>