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E55E6" w14:textId="77777777" w:rsidR="005B6631" w:rsidRPr="00CB5ACD" w:rsidRDefault="00CB5ACD" w:rsidP="00CB5ACD">
      <w:pPr>
        <w:widowControl/>
        <w:rPr>
          <w:rFonts w:cs="Times New Roman"/>
          <w:szCs w:val="20"/>
        </w:rPr>
      </w:pPr>
      <w:r w:rsidRPr="00CB5ACD">
        <w:rPr>
          <w:rFonts w:cs="Times New Roman"/>
          <w:szCs w:val="20"/>
        </w:rPr>
        <w:t>SECTION 26 2416</w:t>
      </w:r>
      <w:r w:rsidR="004634B2">
        <w:rPr>
          <w:rFonts w:cs="Times New Roman"/>
          <w:szCs w:val="20"/>
        </w:rPr>
        <w:t xml:space="preserve"> - </w:t>
      </w:r>
      <w:r w:rsidR="005B6631" w:rsidRPr="00CB5ACD">
        <w:rPr>
          <w:rFonts w:cs="Times New Roman"/>
          <w:szCs w:val="20"/>
        </w:rPr>
        <w:t>PANELBOARDS</w:t>
      </w:r>
    </w:p>
    <w:p w14:paraId="30224607" w14:textId="77777777" w:rsidR="005B6631" w:rsidRPr="00CB5ACD" w:rsidRDefault="005B6631" w:rsidP="00CB5ACD">
      <w:pPr>
        <w:widowControl/>
        <w:rPr>
          <w:rFonts w:cs="Times New Roman"/>
          <w:szCs w:val="20"/>
        </w:rPr>
      </w:pPr>
    </w:p>
    <w:p w14:paraId="2DE53C8E" w14:textId="77777777" w:rsidR="00A7484F" w:rsidRPr="00CB5ACD" w:rsidRDefault="00A7484F" w:rsidP="001D3C44">
      <w:pPr>
        <w:widowControl/>
        <w:rPr>
          <w:rFonts w:cs="Times New Roman"/>
          <w:szCs w:val="20"/>
        </w:rPr>
      </w:pPr>
      <w:r w:rsidRPr="00CB5ACD">
        <w:rPr>
          <w:rFonts w:cs="Times New Roman"/>
          <w:szCs w:val="20"/>
        </w:rPr>
        <w:t xml:space="preserve">PART </w:t>
      </w:r>
      <w:r w:rsidR="000166A8" w:rsidRPr="00CB5ACD">
        <w:rPr>
          <w:rFonts w:cs="Times New Roman"/>
          <w:szCs w:val="20"/>
        </w:rPr>
        <w:t>1</w:t>
      </w:r>
      <w:r w:rsidRPr="00CB5ACD">
        <w:rPr>
          <w:rFonts w:cs="Times New Roman"/>
          <w:szCs w:val="20"/>
        </w:rPr>
        <w:t xml:space="preserve"> </w:t>
      </w:r>
      <w:r w:rsidRPr="00CB5ACD">
        <w:rPr>
          <w:rFonts w:cs="Times New Roman"/>
          <w:szCs w:val="20"/>
        </w:rPr>
        <w:noBreakHyphen/>
        <w:t xml:space="preserve"> GENERAL</w:t>
      </w:r>
    </w:p>
    <w:p w14:paraId="4E50EE66" w14:textId="77777777" w:rsidR="00A7484F" w:rsidRPr="00CB5ACD" w:rsidRDefault="00A7484F" w:rsidP="001D3C44">
      <w:pPr>
        <w:widowControl/>
        <w:rPr>
          <w:rFonts w:cs="Times New Roman"/>
          <w:szCs w:val="20"/>
        </w:rPr>
      </w:pPr>
    </w:p>
    <w:p w14:paraId="11D69E97" w14:textId="77777777" w:rsidR="00A7484F" w:rsidRPr="00CB5ACD" w:rsidRDefault="00A7484F" w:rsidP="001D3C44">
      <w:pPr>
        <w:pStyle w:val="Level1"/>
        <w:widowControl/>
        <w:numPr>
          <w:ilvl w:val="0"/>
          <w:numId w:val="1"/>
        </w:numPr>
        <w:rPr>
          <w:rFonts w:cs="Times New Roman"/>
          <w:szCs w:val="20"/>
        </w:rPr>
      </w:pPr>
      <w:r w:rsidRPr="00CB5ACD">
        <w:rPr>
          <w:rFonts w:cs="Times New Roman"/>
          <w:szCs w:val="20"/>
        </w:rPr>
        <w:t>DESCRIPTION OF WORK:</w:t>
      </w:r>
    </w:p>
    <w:p w14:paraId="718ED108" w14:textId="77777777" w:rsidR="00A7484F" w:rsidRPr="00CB5ACD" w:rsidRDefault="00A7484F" w:rsidP="001D3C44">
      <w:pPr>
        <w:widowControl/>
        <w:rPr>
          <w:rFonts w:cs="Times New Roman"/>
          <w:szCs w:val="20"/>
        </w:rPr>
      </w:pPr>
    </w:p>
    <w:p w14:paraId="0EF6195E" w14:textId="77777777" w:rsidR="00A7484F" w:rsidRPr="00CB5ACD" w:rsidRDefault="00A7484F" w:rsidP="001D3C44">
      <w:pPr>
        <w:pStyle w:val="Level2"/>
        <w:widowControl/>
        <w:numPr>
          <w:ilvl w:val="1"/>
          <w:numId w:val="4"/>
        </w:numPr>
        <w:rPr>
          <w:rFonts w:cs="Times New Roman"/>
          <w:szCs w:val="20"/>
        </w:rPr>
      </w:pPr>
      <w:r w:rsidRPr="00CB5ACD">
        <w:rPr>
          <w:rFonts w:cs="Times New Roman"/>
          <w:szCs w:val="20"/>
        </w:rPr>
        <w:t>Lighting and power panelboards and their installation.</w:t>
      </w:r>
    </w:p>
    <w:p w14:paraId="1237EF90" w14:textId="77777777" w:rsidR="00A7484F" w:rsidRPr="00CB5ACD" w:rsidRDefault="00A7484F" w:rsidP="001D3C44">
      <w:pPr>
        <w:widowControl/>
        <w:rPr>
          <w:rFonts w:cs="Times New Roman"/>
          <w:szCs w:val="20"/>
        </w:rPr>
      </w:pPr>
    </w:p>
    <w:p w14:paraId="06EE1493" w14:textId="77777777" w:rsidR="00A7484F" w:rsidRPr="00CB5ACD" w:rsidRDefault="00A7484F" w:rsidP="001D3C44">
      <w:pPr>
        <w:pStyle w:val="Level1"/>
        <w:widowControl/>
        <w:numPr>
          <w:ilvl w:val="0"/>
          <w:numId w:val="1"/>
        </w:numPr>
        <w:rPr>
          <w:rFonts w:cs="Times New Roman"/>
          <w:szCs w:val="20"/>
        </w:rPr>
      </w:pPr>
      <w:r w:rsidRPr="00CB5ACD">
        <w:rPr>
          <w:rFonts w:cs="Times New Roman"/>
          <w:szCs w:val="20"/>
        </w:rPr>
        <w:t>RELATED WORK SPECIFIED ELSEWHERE:</w:t>
      </w:r>
    </w:p>
    <w:p w14:paraId="7697F3C9" w14:textId="77777777" w:rsidR="00A7484F" w:rsidRPr="00CB5ACD" w:rsidRDefault="00A7484F" w:rsidP="001D3C44">
      <w:pPr>
        <w:pStyle w:val="Level1"/>
        <w:widowControl/>
        <w:numPr>
          <w:ilvl w:val="0"/>
          <w:numId w:val="0"/>
        </w:numPr>
        <w:rPr>
          <w:rFonts w:cs="Times New Roman"/>
          <w:szCs w:val="20"/>
        </w:rPr>
      </w:pPr>
    </w:p>
    <w:p w14:paraId="3E70628D" w14:textId="77777777" w:rsidR="00A7484F" w:rsidRPr="00CB5ACD" w:rsidRDefault="00A7484F" w:rsidP="001D3C44">
      <w:pPr>
        <w:pStyle w:val="Level2"/>
        <w:widowControl/>
        <w:numPr>
          <w:ilvl w:val="1"/>
          <w:numId w:val="15"/>
        </w:numPr>
        <w:rPr>
          <w:rFonts w:cs="Times New Roman"/>
          <w:szCs w:val="20"/>
        </w:rPr>
      </w:pPr>
      <w:r w:rsidRPr="00CB5ACD">
        <w:rPr>
          <w:rFonts w:cs="Times New Roman"/>
          <w:szCs w:val="20"/>
        </w:rPr>
        <w:t>Short Circuit and Protective Device Coordination Study</w:t>
      </w:r>
    </w:p>
    <w:p w14:paraId="788190DD" w14:textId="77777777" w:rsidR="00A7484F" w:rsidRPr="00CB5ACD" w:rsidRDefault="00A7484F" w:rsidP="001D3C44">
      <w:pPr>
        <w:pStyle w:val="A"/>
        <w:widowControl/>
        <w:numPr>
          <w:ilvl w:val="0"/>
          <w:numId w:val="0"/>
        </w:numPr>
        <w:rPr>
          <w:rFonts w:cs="Times New Roman"/>
          <w:szCs w:val="20"/>
        </w:rPr>
      </w:pPr>
    </w:p>
    <w:p w14:paraId="1D9F5FBB" w14:textId="77777777" w:rsidR="00A7484F" w:rsidRPr="00CB5ACD" w:rsidRDefault="00A7484F" w:rsidP="001D3C44">
      <w:pPr>
        <w:pStyle w:val="Level2"/>
        <w:widowControl/>
        <w:numPr>
          <w:ilvl w:val="1"/>
          <w:numId w:val="15"/>
        </w:numPr>
        <w:rPr>
          <w:rFonts w:cs="Times New Roman"/>
          <w:szCs w:val="20"/>
        </w:rPr>
      </w:pPr>
      <w:r w:rsidRPr="00CB5ACD">
        <w:rPr>
          <w:rFonts w:cs="Times New Roman"/>
          <w:szCs w:val="20"/>
        </w:rPr>
        <w:t>Surge Suppressors</w:t>
      </w:r>
    </w:p>
    <w:p w14:paraId="06283CB7" w14:textId="77777777" w:rsidR="00A7484F" w:rsidRPr="00CB5ACD" w:rsidRDefault="00A7484F" w:rsidP="001D3C44">
      <w:pPr>
        <w:widowControl/>
        <w:tabs>
          <w:tab w:val="left" w:pos="-1080"/>
          <w:tab w:val="left" w:pos="-720"/>
          <w:tab w:val="left" w:pos="0"/>
          <w:tab w:val="left" w:pos="180"/>
        </w:tabs>
        <w:rPr>
          <w:rFonts w:cs="Times New Roman"/>
          <w:szCs w:val="20"/>
        </w:rPr>
      </w:pPr>
    </w:p>
    <w:p w14:paraId="50ADD94C" w14:textId="77777777" w:rsidR="00A7484F" w:rsidRPr="00CB5ACD" w:rsidRDefault="00A7484F" w:rsidP="001D3C44">
      <w:pPr>
        <w:widowControl/>
        <w:tabs>
          <w:tab w:val="left" w:pos="-1080"/>
          <w:tab w:val="left" w:pos="-720"/>
          <w:tab w:val="left" w:pos="0"/>
          <w:tab w:val="left" w:pos="180"/>
        </w:tabs>
        <w:rPr>
          <w:rFonts w:cs="Times New Roman"/>
          <w:szCs w:val="20"/>
        </w:rPr>
      </w:pPr>
      <w:r w:rsidRPr="00CB5ACD">
        <w:rPr>
          <w:rFonts w:cs="Times New Roman"/>
          <w:szCs w:val="20"/>
        </w:rPr>
        <w:t xml:space="preserve">PART </w:t>
      </w:r>
      <w:r w:rsidR="000166A8" w:rsidRPr="00CB5ACD">
        <w:rPr>
          <w:rFonts w:cs="Times New Roman"/>
          <w:szCs w:val="20"/>
        </w:rPr>
        <w:t>2</w:t>
      </w:r>
      <w:r w:rsidRPr="00CB5ACD">
        <w:rPr>
          <w:rFonts w:cs="Times New Roman"/>
          <w:szCs w:val="20"/>
        </w:rPr>
        <w:t xml:space="preserve"> </w:t>
      </w:r>
      <w:r w:rsidRPr="00CB5ACD">
        <w:rPr>
          <w:rFonts w:cs="Times New Roman"/>
          <w:szCs w:val="20"/>
        </w:rPr>
        <w:noBreakHyphen/>
        <w:t xml:space="preserve"> PRODUCTS</w:t>
      </w:r>
    </w:p>
    <w:p w14:paraId="387627E1" w14:textId="77777777" w:rsidR="00A7484F" w:rsidRPr="00CB5ACD" w:rsidRDefault="00A7484F" w:rsidP="001D3C44">
      <w:pPr>
        <w:widowControl/>
        <w:tabs>
          <w:tab w:val="left" w:pos="-1080"/>
          <w:tab w:val="left" w:pos="-720"/>
          <w:tab w:val="left" w:pos="0"/>
          <w:tab w:val="left" w:pos="180"/>
        </w:tabs>
        <w:rPr>
          <w:rFonts w:cs="Times New Roman"/>
          <w:szCs w:val="20"/>
        </w:rPr>
      </w:pPr>
    </w:p>
    <w:p w14:paraId="27E4B277" w14:textId="77777777" w:rsidR="001D3C44" w:rsidRPr="00CB5ACD" w:rsidRDefault="001D3C44" w:rsidP="001D3C44">
      <w:pPr>
        <w:pStyle w:val="Level1"/>
        <w:widowControl/>
        <w:numPr>
          <w:ilvl w:val="0"/>
          <w:numId w:val="16"/>
        </w:numPr>
        <w:rPr>
          <w:rFonts w:cs="Times New Roman"/>
          <w:szCs w:val="20"/>
        </w:rPr>
      </w:pPr>
      <w:r w:rsidRPr="00CB5ACD">
        <w:rPr>
          <w:rFonts w:cs="Times New Roman"/>
          <w:szCs w:val="20"/>
        </w:rPr>
        <w:t>GENERAL:</w:t>
      </w:r>
    </w:p>
    <w:p w14:paraId="0B9F3CE6" w14:textId="77777777" w:rsidR="001D3C44" w:rsidRPr="00CB5ACD" w:rsidRDefault="001D3C44" w:rsidP="001D3C44">
      <w:pPr>
        <w:widowControl/>
        <w:tabs>
          <w:tab w:val="left" w:pos="-1080"/>
          <w:tab w:val="left" w:pos="-720"/>
          <w:tab w:val="left" w:pos="0"/>
          <w:tab w:val="left" w:pos="180"/>
        </w:tabs>
        <w:rPr>
          <w:rFonts w:cs="Times New Roman"/>
          <w:szCs w:val="20"/>
        </w:rPr>
      </w:pPr>
    </w:p>
    <w:p w14:paraId="76F009D6"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 xml:space="preserve">Construct panelboards in accordance with </w:t>
      </w:r>
      <w:proofErr w:type="gramStart"/>
      <w:r w:rsidRPr="00CB5ACD">
        <w:rPr>
          <w:rFonts w:cs="Times New Roman"/>
          <w:szCs w:val="20"/>
        </w:rPr>
        <w:t>latest</w:t>
      </w:r>
      <w:proofErr w:type="gramEnd"/>
      <w:r w:rsidRPr="00CB5ACD">
        <w:rPr>
          <w:rFonts w:cs="Times New Roman"/>
          <w:szCs w:val="20"/>
        </w:rPr>
        <w:t xml:space="preserve"> NEMA and UL standards.</w:t>
      </w:r>
    </w:p>
    <w:p w14:paraId="71B63F1D" w14:textId="77777777" w:rsidR="00A7484F" w:rsidRPr="00CB5ACD" w:rsidRDefault="00A7484F" w:rsidP="001D3C44">
      <w:pPr>
        <w:widowControl/>
        <w:rPr>
          <w:rFonts w:cs="Times New Roman"/>
          <w:szCs w:val="20"/>
        </w:rPr>
      </w:pPr>
    </w:p>
    <w:p w14:paraId="77A03CC9"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Panelboards to be same manufacturer as other distribution equipment.</w:t>
      </w:r>
    </w:p>
    <w:p w14:paraId="5948D198" w14:textId="77777777" w:rsidR="00A7484F" w:rsidRPr="00CB5ACD" w:rsidRDefault="00A7484F" w:rsidP="001D3C44">
      <w:pPr>
        <w:widowControl/>
        <w:rPr>
          <w:rFonts w:cs="Times New Roman"/>
          <w:szCs w:val="20"/>
        </w:rPr>
      </w:pPr>
    </w:p>
    <w:p w14:paraId="599DA7AF"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 xml:space="preserve">Panelboard assembly UL labeled, and UL labeled as Service Entrance Equipment </w:t>
      </w:r>
      <w:proofErr w:type="gramStart"/>
      <w:r w:rsidRPr="00CB5ACD">
        <w:rPr>
          <w:rFonts w:cs="Times New Roman"/>
          <w:szCs w:val="20"/>
        </w:rPr>
        <w:t>where</w:t>
      </w:r>
      <w:proofErr w:type="gramEnd"/>
      <w:r w:rsidRPr="00CB5ACD">
        <w:rPr>
          <w:rFonts w:cs="Times New Roman"/>
          <w:szCs w:val="20"/>
        </w:rPr>
        <w:t xml:space="preserve"> used for that purpose.</w:t>
      </w:r>
    </w:p>
    <w:p w14:paraId="1036BAE5" w14:textId="77777777" w:rsidR="00A7484F" w:rsidRPr="00CB5ACD" w:rsidRDefault="00A7484F" w:rsidP="001D3C44">
      <w:pPr>
        <w:widowControl/>
        <w:rPr>
          <w:rFonts w:cs="Times New Roman"/>
          <w:szCs w:val="20"/>
        </w:rPr>
      </w:pPr>
    </w:p>
    <w:p w14:paraId="1EACA043"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 xml:space="preserve">Panelboards </w:t>
      </w:r>
      <w:proofErr w:type="gramStart"/>
      <w:r w:rsidRPr="00CB5ACD">
        <w:rPr>
          <w:rFonts w:cs="Times New Roman"/>
          <w:szCs w:val="20"/>
        </w:rPr>
        <w:t>to have</w:t>
      </w:r>
      <w:proofErr w:type="gramEnd"/>
      <w:r w:rsidRPr="00CB5ACD">
        <w:rPr>
          <w:rFonts w:cs="Times New Roman"/>
          <w:szCs w:val="20"/>
        </w:rPr>
        <w:t xml:space="preserve"> integrated equipment fault rating equal to interrupting rating of lowest rated overcurrent device.  They shall be fully rated.  Series </w:t>
      </w:r>
      <w:proofErr w:type="gramStart"/>
      <w:r w:rsidRPr="00CB5ACD">
        <w:rPr>
          <w:rFonts w:cs="Times New Roman"/>
          <w:szCs w:val="20"/>
        </w:rPr>
        <w:t>rating is</w:t>
      </w:r>
      <w:proofErr w:type="gramEnd"/>
      <w:r w:rsidRPr="00CB5ACD">
        <w:rPr>
          <w:rFonts w:cs="Times New Roman"/>
          <w:szCs w:val="20"/>
        </w:rPr>
        <w:t xml:space="preserve"> not allowed.</w:t>
      </w:r>
    </w:p>
    <w:p w14:paraId="5F8CDF3D" w14:textId="77777777" w:rsidR="00A7484F" w:rsidRPr="00CB5ACD" w:rsidRDefault="00A7484F" w:rsidP="001D3C44">
      <w:pPr>
        <w:widowControl/>
        <w:rPr>
          <w:rFonts w:cs="Times New Roman"/>
          <w:szCs w:val="20"/>
        </w:rPr>
      </w:pPr>
    </w:p>
    <w:p w14:paraId="3A5D0A24" w14:textId="77777777" w:rsidR="00A7484F" w:rsidRPr="00CB5ACD" w:rsidRDefault="00A7484F" w:rsidP="001D3C44">
      <w:pPr>
        <w:pStyle w:val="Level2"/>
        <w:widowControl/>
        <w:numPr>
          <w:ilvl w:val="1"/>
          <w:numId w:val="16"/>
        </w:numPr>
        <w:rPr>
          <w:rFonts w:cs="Times New Roman"/>
          <w:szCs w:val="20"/>
        </w:rPr>
      </w:pPr>
      <w:proofErr w:type="gramStart"/>
      <w:r w:rsidRPr="00CB5ACD">
        <w:rPr>
          <w:rFonts w:cs="Times New Roman"/>
          <w:szCs w:val="20"/>
        </w:rPr>
        <w:t>Bussing</w:t>
      </w:r>
      <w:proofErr w:type="gramEnd"/>
      <w:r w:rsidRPr="00CB5ACD">
        <w:rPr>
          <w:rFonts w:cs="Times New Roman"/>
          <w:szCs w:val="20"/>
        </w:rPr>
        <w:t>:</w:t>
      </w:r>
    </w:p>
    <w:p w14:paraId="1E5ADEE5"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r w:rsidRPr="00CB5ACD">
        <w:rPr>
          <w:rFonts w:cs="Times New Roman"/>
          <w:szCs w:val="20"/>
        </w:rPr>
        <w:t>98% conductivity copper, silverplated at joints or equivalent plated 55% conductivity aluminum.</w:t>
      </w:r>
    </w:p>
    <w:p w14:paraId="1F25CC89"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r w:rsidRPr="00CB5ACD">
        <w:rPr>
          <w:rFonts w:cs="Times New Roman"/>
          <w:szCs w:val="20"/>
        </w:rPr>
        <w:t xml:space="preserve">Bus assembly designed for a maximum temperature rise </w:t>
      </w:r>
      <w:r w:rsidR="00B51328" w:rsidRPr="00CB5ACD">
        <w:rPr>
          <w:rFonts w:cs="Times New Roman"/>
          <w:szCs w:val="20"/>
        </w:rPr>
        <w:t>of 55</w:t>
      </w:r>
      <w:r w:rsidRPr="00CB5ACD">
        <w:rPr>
          <w:rFonts w:cs="Times New Roman"/>
          <w:szCs w:val="20"/>
        </w:rPr>
        <w:t xml:space="preserve"> degree C above 40 degree C ambient temperature when carrying rated current.</w:t>
      </w:r>
    </w:p>
    <w:p w14:paraId="08247957"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r w:rsidRPr="00CB5ACD">
        <w:rPr>
          <w:rFonts w:cs="Times New Roman"/>
          <w:szCs w:val="20"/>
        </w:rPr>
        <w:t xml:space="preserve">Minimum thickness of bus bars </w:t>
      </w:r>
      <w:r w:rsidRPr="00CB5ACD">
        <w:rPr>
          <w:rFonts w:cs="Times New Roman"/>
          <w:szCs w:val="20"/>
        </w:rPr>
        <w:noBreakHyphen/>
        <w:t xml:space="preserve"> 3/32".</w:t>
      </w:r>
    </w:p>
    <w:p w14:paraId="7A4FC2B6"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proofErr w:type="gramStart"/>
      <w:r w:rsidRPr="00CB5ACD">
        <w:rPr>
          <w:rFonts w:cs="Times New Roman"/>
          <w:szCs w:val="20"/>
        </w:rPr>
        <w:t>Bussing</w:t>
      </w:r>
      <w:proofErr w:type="gramEnd"/>
      <w:r w:rsidRPr="00CB5ACD">
        <w:rPr>
          <w:rFonts w:cs="Times New Roman"/>
          <w:szCs w:val="20"/>
        </w:rPr>
        <w:t xml:space="preserve"> braced to withstand a fault current equal to the highest device interrupting capacity in the panel. </w:t>
      </w:r>
    </w:p>
    <w:p w14:paraId="60EDC497"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r w:rsidRPr="00CB5ACD">
        <w:rPr>
          <w:rFonts w:cs="Times New Roman"/>
          <w:szCs w:val="20"/>
        </w:rPr>
        <w:t xml:space="preserve">Neutral bus full size copper or aluminum sized on same basis as phase </w:t>
      </w:r>
      <w:proofErr w:type="gramStart"/>
      <w:r w:rsidRPr="00CB5ACD">
        <w:rPr>
          <w:rFonts w:cs="Times New Roman"/>
          <w:szCs w:val="20"/>
        </w:rPr>
        <w:t>busses</w:t>
      </w:r>
      <w:proofErr w:type="gramEnd"/>
      <w:r w:rsidRPr="00CB5ACD">
        <w:rPr>
          <w:rFonts w:cs="Times New Roman"/>
          <w:szCs w:val="20"/>
        </w:rPr>
        <w:t xml:space="preserve"> and insulated from the cabinet.    </w:t>
      </w:r>
    </w:p>
    <w:p w14:paraId="1C9BB418" w14:textId="77777777" w:rsidR="00A7484F" w:rsidRPr="00CB5ACD" w:rsidRDefault="00A7484F" w:rsidP="001D3C44">
      <w:pPr>
        <w:pStyle w:val="Level3"/>
        <w:widowControl/>
        <w:numPr>
          <w:ilvl w:val="2"/>
          <w:numId w:val="16"/>
        </w:numPr>
        <w:tabs>
          <w:tab w:val="left" w:pos="-1080"/>
          <w:tab w:val="left" w:pos="-720"/>
          <w:tab w:val="left" w:pos="0"/>
          <w:tab w:val="left" w:pos="180"/>
        </w:tabs>
        <w:rPr>
          <w:rFonts w:cs="Times New Roman"/>
          <w:szCs w:val="20"/>
        </w:rPr>
      </w:pPr>
      <w:r w:rsidRPr="00CB5ACD">
        <w:rPr>
          <w:rFonts w:cs="Times New Roman"/>
          <w:szCs w:val="20"/>
        </w:rPr>
        <w:t xml:space="preserve">Arrange bus bar connections so that adjacent vertical circuit protective devices are consecutively </w:t>
      </w:r>
      <w:r w:rsidR="00B51328" w:rsidRPr="00CB5ACD">
        <w:rPr>
          <w:rFonts w:cs="Times New Roman"/>
          <w:szCs w:val="20"/>
        </w:rPr>
        <w:t>connected to</w:t>
      </w:r>
      <w:r w:rsidRPr="00CB5ACD">
        <w:rPr>
          <w:rFonts w:cs="Times New Roman"/>
          <w:szCs w:val="20"/>
        </w:rPr>
        <w:t xml:space="preserve"> phases A, B, and C throughout </w:t>
      </w:r>
      <w:proofErr w:type="gramStart"/>
      <w:r w:rsidRPr="00CB5ACD">
        <w:rPr>
          <w:rFonts w:cs="Times New Roman"/>
          <w:szCs w:val="20"/>
        </w:rPr>
        <w:t>panel</w:t>
      </w:r>
      <w:proofErr w:type="gramEnd"/>
      <w:r w:rsidRPr="00CB5ACD">
        <w:rPr>
          <w:rFonts w:cs="Times New Roman"/>
          <w:szCs w:val="20"/>
        </w:rPr>
        <w:t>. Provide 50% capacity ground bus in each panel cabinet, bolted to cabinet.</w:t>
      </w:r>
    </w:p>
    <w:p w14:paraId="1C58AB07" w14:textId="77777777" w:rsidR="00A7484F" w:rsidRPr="00CB5ACD" w:rsidRDefault="00A7484F" w:rsidP="001D3C44">
      <w:pPr>
        <w:widowControl/>
        <w:rPr>
          <w:rFonts w:cs="Times New Roman"/>
          <w:szCs w:val="20"/>
        </w:rPr>
      </w:pPr>
    </w:p>
    <w:p w14:paraId="10A5E8C3"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Cable terminations:</w:t>
      </w:r>
    </w:p>
    <w:p w14:paraId="47DF43AD"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Include neutral and ground connections as shown.</w:t>
      </w:r>
    </w:p>
    <w:p w14:paraId="5B341E96"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 xml:space="preserve">Make with separate, compression, AL/CU rated lugs, Thomas &amp; Betts, </w:t>
      </w:r>
      <w:proofErr w:type="spellStart"/>
      <w:r w:rsidRPr="00CB5ACD">
        <w:rPr>
          <w:rFonts w:cs="Times New Roman"/>
          <w:szCs w:val="20"/>
        </w:rPr>
        <w:t>Ilsco</w:t>
      </w:r>
      <w:proofErr w:type="spellEnd"/>
      <w:r w:rsidRPr="00CB5ACD">
        <w:rPr>
          <w:rFonts w:cs="Times New Roman"/>
          <w:szCs w:val="20"/>
        </w:rPr>
        <w:t>, Blackburn or approved equivalent.</w:t>
      </w:r>
    </w:p>
    <w:p w14:paraId="7986390E"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 xml:space="preserve">Use 2 bolt </w:t>
      </w:r>
      <w:proofErr w:type="gramStart"/>
      <w:r w:rsidRPr="00CB5ACD">
        <w:rPr>
          <w:rFonts w:cs="Times New Roman"/>
          <w:szCs w:val="20"/>
        </w:rPr>
        <w:t>tongue</w:t>
      </w:r>
      <w:proofErr w:type="gramEnd"/>
      <w:r w:rsidRPr="00CB5ACD">
        <w:rPr>
          <w:rFonts w:cs="Times New Roman"/>
          <w:szCs w:val="20"/>
        </w:rPr>
        <w:t xml:space="preserve"> or equivalent connection to bus for #1/0 or larger cables.</w:t>
      </w:r>
    </w:p>
    <w:p w14:paraId="2D47C2C0"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Securely bolt lugs to bus with bolts, nuts and lock washers.</w:t>
      </w:r>
    </w:p>
    <w:p w14:paraId="3507128C"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 xml:space="preserve">Provide double lugs on </w:t>
      </w:r>
      <w:proofErr w:type="gramStart"/>
      <w:r w:rsidRPr="00CB5ACD">
        <w:rPr>
          <w:rFonts w:cs="Times New Roman"/>
          <w:szCs w:val="20"/>
        </w:rPr>
        <w:t>main</w:t>
      </w:r>
      <w:proofErr w:type="gramEnd"/>
      <w:r w:rsidRPr="00CB5ACD">
        <w:rPr>
          <w:rFonts w:cs="Times New Roman"/>
          <w:szCs w:val="20"/>
        </w:rPr>
        <w:t xml:space="preserve"> bus where shown.  </w:t>
      </w:r>
    </w:p>
    <w:p w14:paraId="6B5F53AE"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Feed</w:t>
      </w:r>
      <w:r w:rsidRPr="00CB5ACD">
        <w:rPr>
          <w:rFonts w:cs="Times New Roman"/>
          <w:szCs w:val="20"/>
        </w:rPr>
        <w:noBreakHyphen/>
        <w:t xml:space="preserve">through lugs (one set of lugs on each end of main vertical bus) is not acceptable.  All multi-section panels shall include sub-feed </w:t>
      </w:r>
      <w:proofErr w:type="gramStart"/>
      <w:r w:rsidRPr="00CB5ACD">
        <w:rPr>
          <w:rFonts w:cs="Times New Roman"/>
          <w:szCs w:val="20"/>
        </w:rPr>
        <w:t>lugs</w:t>
      </w:r>
      <w:proofErr w:type="gramEnd"/>
      <w:r w:rsidRPr="00CB5ACD">
        <w:rPr>
          <w:rFonts w:cs="Times New Roman"/>
          <w:szCs w:val="20"/>
        </w:rPr>
        <w:t xml:space="preserve"> in the first section to serve the second section.</w:t>
      </w:r>
    </w:p>
    <w:p w14:paraId="431A3DB6" w14:textId="77777777" w:rsidR="00A7484F" w:rsidRPr="00CB5ACD" w:rsidRDefault="00A7484F" w:rsidP="001D3C44">
      <w:pPr>
        <w:widowControl/>
        <w:rPr>
          <w:rFonts w:cs="Times New Roman"/>
          <w:szCs w:val="20"/>
        </w:rPr>
      </w:pPr>
    </w:p>
    <w:p w14:paraId="60BE4090" w14:textId="77777777" w:rsidR="00A7484F" w:rsidRPr="00CB5ACD" w:rsidRDefault="00A7484F" w:rsidP="001D3C44">
      <w:pPr>
        <w:pStyle w:val="Level2"/>
        <w:keepNext/>
        <w:widowControl/>
        <w:numPr>
          <w:ilvl w:val="1"/>
          <w:numId w:val="16"/>
        </w:numPr>
        <w:rPr>
          <w:rFonts w:cs="Times New Roman"/>
          <w:szCs w:val="20"/>
        </w:rPr>
      </w:pPr>
      <w:r w:rsidRPr="00CB5ACD">
        <w:rPr>
          <w:rFonts w:cs="Times New Roman"/>
          <w:szCs w:val="20"/>
        </w:rPr>
        <w:t>Circuit breakers:</w:t>
      </w:r>
    </w:p>
    <w:p w14:paraId="7DBFBF28"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Molded case, thermal</w:t>
      </w:r>
      <w:r w:rsidRPr="00CB5ACD">
        <w:rPr>
          <w:rFonts w:cs="Times New Roman"/>
          <w:szCs w:val="20"/>
        </w:rPr>
        <w:noBreakHyphen/>
        <w:t>magnetic, quick</w:t>
      </w:r>
      <w:r w:rsidRPr="00CB5ACD">
        <w:rPr>
          <w:rFonts w:cs="Times New Roman"/>
          <w:szCs w:val="20"/>
        </w:rPr>
        <w:noBreakHyphen/>
        <w:t>make, quick</w:t>
      </w:r>
      <w:r w:rsidRPr="00CB5ACD">
        <w:rPr>
          <w:rFonts w:cs="Times New Roman"/>
          <w:szCs w:val="20"/>
        </w:rPr>
        <w:noBreakHyphen/>
      </w:r>
      <w:proofErr w:type="gramStart"/>
      <w:r w:rsidRPr="00CB5ACD">
        <w:rPr>
          <w:rFonts w:cs="Times New Roman"/>
          <w:szCs w:val="20"/>
        </w:rPr>
        <w:t xml:space="preserve">break,   </w:t>
      </w:r>
      <w:proofErr w:type="gramEnd"/>
      <w:r w:rsidRPr="00CB5ACD">
        <w:rPr>
          <w:rFonts w:cs="Times New Roman"/>
          <w:szCs w:val="20"/>
        </w:rPr>
        <w:t>trip free on faults, thermal</w:t>
      </w:r>
      <w:r w:rsidRPr="00CB5ACD">
        <w:rPr>
          <w:rFonts w:cs="Times New Roman"/>
          <w:szCs w:val="20"/>
        </w:rPr>
        <w:noBreakHyphen/>
        <w:t>inverse time delay element and magnetic instantaneous trip coil in each ungrounded    phase conductor, or approved equivalent solid state trip unit.</w:t>
      </w:r>
    </w:p>
    <w:p w14:paraId="4015627C"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Engrave breaker ampere rating on handle or trip unit.</w:t>
      </w:r>
    </w:p>
    <w:p w14:paraId="0F6FF9C1"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 xml:space="preserve">Furnish multipole breakers with internal common trip. </w:t>
      </w:r>
    </w:p>
    <w:p w14:paraId="55CD1842"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Ground fault breakers class "A" type to trip on fault currents of 4</w:t>
      </w:r>
      <w:r w:rsidRPr="00CB5ACD">
        <w:rPr>
          <w:rFonts w:cs="Times New Roman"/>
          <w:szCs w:val="20"/>
        </w:rPr>
        <w:noBreakHyphen/>
        <w:t>6 ma.</w:t>
      </w:r>
    </w:p>
    <w:p w14:paraId="38289031"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Main circuit breakers UL rated for service entrance use.</w:t>
      </w:r>
    </w:p>
    <w:p w14:paraId="07307714"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Switch "SWD" rated where required by NEC.</w:t>
      </w:r>
    </w:p>
    <w:p w14:paraId="6954F47C" w14:textId="77777777" w:rsidR="00A7484F" w:rsidRPr="00CB5ACD" w:rsidRDefault="00A7484F" w:rsidP="001D3C44">
      <w:pPr>
        <w:widowControl/>
        <w:rPr>
          <w:rFonts w:cs="Times New Roman"/>
          <w:szCs w:val="20"/>
        </w:rPr>
      </w:pPr>
    </w:p>
    <w:p w14:paraId="7B34180D" w14:textId="77777777" w:rsidR="00A7484F" w:rsidRPr="00CB5ACD" w:rsidRDefault="00A7484F" w:rsidP="00A857B2">
      <w:pPr>
        <w:pStyle w:val="Level2"/>
        <w:keepNext/>
        <w:widowControl/>
        <w:numPr>
          <w:ilvl w:val="1"/>
          <w:numId w:val="16"/>
        </w:numPr>
        <w:rPr>
          <w:rFonts w:cs="Times New Roman"/>
          <w:szCs w:val="20"/>
        </w:rPr>
      </w:pPr>
      <w:r w:rsidRPr="00CB5ACD">
        <w:rPr>
          <w:rFonts w:cs="Times New Roman"/>
          <w:szCs w:val="20"/>
        </w:rPr>
        <w:lastRenderedPageBreak/>
        <w:t>Panelboards classified by type over</w:t>
      </w:r>
      <w:r w:rsidRPr="00CB5ACD">
        <w:rPr>
          <w:rFonts w:cs="Times New Roman"/>
          <w:szCs w:val="20"/>
        </w:rPr>
        <w:noBreakHyphen/>
        <w:t>current protection as follows:</w:t>
      </w:r>
    </w:p>
    <w:p w14:paraId="188BB737"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BQL</w:t>
      </w:r>
      <w:r w:rsidRPr="00CB5ACD">
        <w:rPr>
          <w:rFonts w:cs="Times New Roman"/>
          <w:szCs w:val="20"/>
        </w:rPr>
        <w:tab/>
        <w:t>Bolted quick</w:t>
      </w:r>
      <w:r w:rsidRPr="00CB5ACD">
        <w:rPr>
          <w:rFonts w:cs="Times New Roman"/>
          <w:szCs w:val="20"/>
        </w:rPr>
        <w:noBreakHyphen/>
        <w:t>lag circuit breaker distribution, 0</w:t>
      </w:r>
      <w:r w:rsidRPr="00CB5ACD">
        <w:rPr>
          <w:rFonts w:cs="Times New Roman"/>
          <w:szCs w:val="20"/>
        </w:rPr>
        <w:noBreakHyphen/>
        <w:t>100 ampere branches, with minimum interrupting rating of 10,000 symmetrical amperes at 240 volts. Equivalent to Square "D", NQOD, Siemens NLAB, Westinghouse BB, G.E. NLAB.</w:t>
      </w:r>
    </w:p>
    <w:p w14:paraId="430082A3"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BEF</w:t>
      </w:r>
      <w:r w:rsidRPr="00CB5ACD">
        <w:rPr>
          <w:rFonts w:cs="Times New Roman"/>
          <w:szCs w:val="20"/>
        </w:rPr>
        <w:tab/>
        <w:t>Heavy duty circuit breaker distribution, 0</w:t>
      </w:r>
      <w:r w:rsidRPr="00CB5ACD">
        <w:rPr>
          <w:rFonts w:cs="Times New Roman"/>
          <w:szCs w:val="20"/>
        </w:rPr>
        <w:noBreakHyphen/>
        <w:t>100 ampere branches, with minimum interrupting rating of 14,000 symmetrical amperes at 480 volts. Equivalent to Square "D", NEHB, Siemens NHB, Cutler-Hammer CDP, G.E. type CCB.</w:t>
      </w:r>
    </w:p>
    <w:p w14:paraId="05A06FE6"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CCB</w:t>
      </w:r>
      <w:r w:rsidRPr="00CB5ACD">
        <w:rPr>
          <w:rFonts w:cs="Times New Roman"/>
          <w:szCs w:val="20"/>
        </w:rPr>
        <w:tab/>
        <w:t>Heavy duty convertible circuit breaker distribution, 0</w:t>
      </w:r>
      <w:r w:rsidRPr="00CB5ACD">
        <w:rPr>
          <w:rFonts w:cs="Times New Roman"/>
          <w:szCs w:val="20"/>
        </w:rPr>
        <w:noBreakHyphen/>
        <w:t>800 ampere branches with minimum interrupting rating of 25,000 symmetrical amperes at 240 volts. Equivalent to Square "D", I</w:t>
      </w:r>
      <w:r w:rsidRPr="00CB5ACD">
        <w:rPr>
          <w:rFonts w:cs="Times New Roman"/>
          <w:szCs w:val="20"/>
        </w:rPr>
        <w:noBreakHyphen/>
        <w:t>Line, Siemens CDP</w:t>
      </w:r>
      <w:r w:rsidRPr="00CB5ACD">
        <w:rPr>
          <w:rFonts w:cs="Times New Roman"/>
          <w:szCs w:val="20"/>
        </w:rPr>
        <w:noBreakHyphen/>
        <w:t>6, Westinghouse POW-R-Line 4, G.E. type Spectra series.</w:t>
      </w:r>
    </w:p>
    <w:p w14:paraId="76F1855F" w14:textId="77777777" w:rsidR="00A7484F" w:rsidRPr="00CB5ACD" w:rsidRDefault="00A7484F" w:rsidP="001D3C44">
      <w:pPr>
        <w:widowControl/>
        <w:rPr>
          <w:rFonts w:cs="Times New Roman"/>
          <w:szCs w:val="20"/>
        </w:rPr>
      </w:pPr>
    </w:p>
    <w:p w14:paraId="2A967DE8"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 xml:space="preserve">All space in panelboards </w:t>
      </w:r>
      <w:proofErr w:type="gramStart"/>
      <w:r w:rsidRPr="00CB5ACD">
        <w:rPr>
          <w:rFonts w:cs="Times New Roman"/>
          <w:szCs w:val="20"/>
        </w:rPr>
        <w:t>usable</w:t>
      </w:r>
      <w:proofErr w:type="gramEnd"/>
      <w:r w:rsidRPr="00CB5ACD">
        <w:rPr>
          <w:rFonts w:cs="Times New Roman"/>
          <w:szCs w:val="20"/>
        </w:rPr>
        <w:t>.  Panelboard space provided with necessary connections for future installation of overcurrent devices.</w:t>
      </w:r>
    </w:p>
    <w:p w14:paraId="6A68F270" w14:textId="77777777" w:rsidR="00A7484F" w:rsidRPr="00CB5ACD" w:rsidRDefault="00A7484F" w:rsidP="001D3C44">
      <w:pPr>
        <w:widowControl/>
        <w:rPr>
          <w:rFonts w:cs="Times New Roman"/>
          <w:szCs w:val="20"/>
        </w:rPr>
      </w:pPr>
    </w:p>
    <w:p w14:paraId="5729A5A0"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Arrange breakers in panels as per panel schedules and plans.</w:t>
      </w:r>
    </w:p>
    <w:p w14:paraId="73C3DD63" w14:textId="77777777" w:rsidR="00A7484F" w:rsidRPr="00CB5ACD" w:rsidRDefault="00A7484F" w:rsidP="001D3C44">
      <w:pPr>
        <w:widowControl/>
        <w:rPr>
          <w:rFonts w:cs="Times New Roman"/>
          <w:szCs w:val="20"/>
        </w:rPr>
      </w:pPr>
    </w:p>
    <w:p w14:paraId="3C111F3E"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Identification:</w:t>
      </w:r>
    </w:p>
    <w:p w14:paraId="77E86629"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Permanently attach nameplates and circuit numbers to panel.</w:t>
      </w:r>
    </w:p>
    <w:p w14:paraId="29A42E87"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Provide typewritten circuit directories describing service of each circuit in Types BQL panels.</w:t>
      </w:r>
    </w:p>
    <w:p w14:paraId="1A99BFCC"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Provide laminated plastic nameplate circuit identification for each circuit in Type CCB panels.</w:t>
      </w:r>
    </w:p>
    <w:p w14:paraId="175FA4EB"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Provide each panelboard with nameplate showing name and voltage.</w:t>
      </w:r>
    </w:p>
    <w:p w14:paraId="4B467A80" w14:textId="77777777" w:rsidR="007B52A5" w:rsidRPr="00CB5ACD" w:rsidRDefault="007B52A5" w:rsidP="001D3C44">
      <w:pPr>
        <w:pStyle w:val="Level3"/>
        <w:widowControl/>
        <w:numPr>
          <w:ilvl w:val="2"/>
          <w:numId w:val="16"/>
        </w:numPr>
        <w:rPr>
          <w:rFonts w:cs="Times New Roman"/>
          <w:szCs w:val="20"/>
        </w:rPr>
      </w:pPr>
      <w:r w:rsidRPr="00CB5ACD">
        <w:rPr>
          <w:rFonts w:cs="Times New Roman"/>
          <w:szCs w:val="20"/>
        </w:rPr>
        <w:t>Provide each panelboard with an arch flash warning label per article 110.16 of the NEC.</w:t>
      </w:r>
    </w:p>
    <w:p w14:paraId="69D66401" w14:textId="77777777" w:rsidR="00A7484F" w:rsidRPr="00CB5ACD" w:rsidRDefault="00A7484F" w:rsidP="001D3C44">
      <w:pPr>
        <w:widowControl/>
        <w:rPr>
          <w:rFonts w:cs="Times New Roman"/>
          <w:szCs w:val="20"/>
        </w:rPr>
      </w:pPr>
    </w:p>
    <w:p w14:paraId="60C75C98"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Manufacturers:</w:t>
      </w:r>
    </w:p>
    <w:p w14:paraId="5B381214" w14:textId="77777777" w:rsidR="00A7484F" w:rsidRPr="00CB5ACD" w:rsidRDefault="00A7484F" w:rsidP="001D3C44">
      <w:pPr>
        <w:pStyle w:val="Level3"/>
        <w:widowControl/>
        <w:numPr>
          <w:ilvl w:val="2"/>
          <w:numId w:val="16"/>
        </w:numPr>
        <w:rPr>
          <w:rFonts w:cs="Times New Roman"/>
          <w:szCs w:val="20"/>
        </w:rPr>
      </w:pPr>
      <w:r w:rsidRPr="00CB5ACD">
        <w:rPr>
          <w:rFonts w:cs="Times New Roman"/>
          <w:szCs w:val="20"/>
        </w:rPr>
        <w:t>Panelboards manufactured by Siemens, Square "D", General Electric or Westinghouse.</w:t>
      </w:r>
    </w:p>
    <w:p w14:paraId="111A6176" w14:textId="77777777" w:rsidR="00A7484F" w:rsidRPr="00CB5ACD" w:rsidRDefault="00A7484F" w:rsidP="001D3C44">
      <w:pPr>
        <w:widowControl/>
        <w:rPr>
          <w:rFonts w:cs="Times New Roman"/>
          <w:szCs w:val="20"/>
        </w:rPr>
      </w:pPr>
    </w:p>
    <w:p w14:paraId="3C199753" w14:textId="77777777" w:rsidR="00A7484F" w:rsidRPr="00CB5ACD" w:rsidRDefault="00A7484F" w:rsidP="001D3C44">
      <w:pPr>
        <w:pStyle w:val="Level1"/>
        <w:widowControl/>
        <w:numPr>
          <w:ilvl w:val="0"/>
          <w:numId w:val="16"/>
        </w:numPr>
        <w:rPr>
          <w:rFonts w:cs="Times New Roman"/>
          <w:szCs w:val="20"/>
        </w:rPr>
      </w:pPr>
      <w:r w:rsidRPr="00CB5ACD">
        <w:rPr>
          <w:rFonts w:cs="Times New Roman"/>
          <w:szCs w:val="20"/>
        </w:rPr>
        <w:t>CABINETS</w:t>
      </w:r>
      <w:proofErr w:type="gramStart"/>
      <w:r w:rsidRPr="00CB5ACD">
        <w:rPr>
          <w:rFonts w:cs="Times New Roman"/>
          <w:szCs w:val="20"/>
        </w:rPr>
        <w:t>:  (</w:t>
      </w:r>
      <w:proofErr w:type="gramEnd"/>
      <w:r w:rsidRPr="00CB5ACD">
        <w:rPr>
          <w:rFonts w:cs="Times New Roman"/>
          <w:szCs w:val="20"/>
        </w:rPr>
        <w:t xml:space="preserve">Same </w:t>
      </w:r>
      <w:proofErr w:type="gramStart"/>
      <w:r w:rsidRPr="00CB5ACD">
        <w:rPr>
          <w:rFonts w:cs="Times New Roman"/>
          <w:szCs w:val="20"/>
        </w:rPr>
        <w:t>manufacture</w:t>
      </w:r>
      <w:proofErr w:type="gramEnd"/>
      <w:r w:rsidRPr="00CB5ACD">
        <w:rPr>
          <w:rFonts w:cs="Times New Roman"/>
          <w:szCs w:val="20"/>
        </w:rPr>
        <w:t xml:space="preserve"> as interiors)</w:t>
      </w:r>
    </w:p>
    <w:p w14:paraId="3CCF327B" w14:textId="77777777" w:rsidR="00A7484F" w:rsidRPr="00CB5ACD" w:rsidRDefault="00A7484F" w:rsidP="001D3C44">
      <w:pPr>
        <w:widowControl/>
        <w:rPr>
          <w:rFonts w:cs="Times New Roman"/>
          <w:szCs w:val="20"/>
        </w:rPr>
      </w:pPr>
    </w:p>
    <w:p w14:paraId="73D05EAA"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 xml:space="preserve">Code thickness, hot dip galvanized steel or painted with trim and door.  Hardware: combination latch and cylinder lock, all keyed the same.  Provide celluloid or plastic covered directory card holder on the inside of door.  </w:t>
      </w:r>
      <w:proofErr w:type="gramStart"/>
      <w:r w:rsidRPr="00CB5ACD">
        <w:rPr>
          <w:rFonts w:cs="Times New Roman"/>
          <w:szCs w:val="20"/>
        </w:rPr>
        <w:t>Trim</w:t>
      </w:r>
      <w:proofErr w:type="gramEnd"/>
      <w:r w:rsidRPr="00CB5ACD">
        <w:rPr>
          <w:rFonts w:cs="Times New Roman"/>
          <w:szCs w:val="20"/>
        </w:rPr>
        <w:t xml:space="preserve">, door and </w:t>
      </w:r>
      <w:r w:rsidR="00B51328" w:rsidRPr="00CB5ACD">
        <w:rPr>
          <w:rFonts w:cs="Times New Roman"/>
          <w:szCs w:val="20"/>
        </w:rPr>
        <w:t>exposed interior</w:t>
      </w:r>
      <w:r w:rsidRPr="00CB5ACD">
        <w:rPr>
          <w:rFonts w:cs="Times New Roman"/>
          <w:szCs w:val="20"/>
        </w:rPr>
        <w:t xml:space="preserve"> shall be finished with factory prime and smooth finish coat of the color selected by Architect. Reinforce cabinets as necessary for service and short circuit rating intended.</w:t>
      </w:r>
    </w:p>
    <w:p w14:paraId="1BCC92A0" w14:textId="77777777" w:rsidR="00A7484F" w:rsidRPr="00CB5ACD" w:rsidRDefault="00A7484F" w:rsidP="001D3C44">
      <w:pPr>
        <w:widowControl/>
        <w:rPr>
          <w:rFonts w:cs="Times New Roman"/>
          <w:szCs w:val="20"/>
        </w:rPr>
      </w:pPr>
    </w:p>
    <w:p w14:paraId="1221C923"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Flush or surface as indicated of sufficient size to allow minimum 3" gutter space each side of panel and eight inches (8") at top and bottom, minimum 20" wide.  Provide adjustable trim clamp, semi</w:t>
      </w:r>
      <w:r w:rsidRPr="00CB5ACD">
        <w:rPr>
          <w:rFonts w:cs="Times New Roman"/>
          <w:szCs w:val="20"/>
        </w:rPr>
        <w:noBreakHyphen/>
        <w:t>flush hinges and inside rabbet.</w:t>
      </w:r>
    </w:p>
    <w:p w14:paraId="352E025B" w14:textId="77777777" w:rsidR="00A7484F" w:rsidRPr="00CB5ACD" w:rsidRDefault="00A7484F" w:rsidP="001D3C44">
      <w:pPr>
        <w:widowControl/>
        <w:rPr>
          <w:rFonts w:cs="Times New Roman"/>
          <w:szCs w:val="20"/>
        </w:rPr>
      </w:pPr>
    </w:p>
    <w:p w14:paraId="411D3134" w14:textId="77777777" w:rsidR="00A7484F" w:rsidRPr="00CB5ACD" w:rsidRDefault="00A7484F" w:rsidP="001D3C44">
      <w:pPr>
        <w:pStyle w:val="Level2"/>
        <w:widowControl/>
        <w:numPr>
          <w:ilvl w:val="1"/>
          <w:numId w:val="16"/>
        </w:numPr>
        <w:rPr>
          <w:rFonts w:cs="Times New Roman"/>
          <w:szCs w:val="20"/>
        </w:rPr>
      </w:pPr>
      <w:r w:rsidRPr="00CB5ACD">
        <w:rPr>
          <w:rFonts w:cs="Times New Roman"/>
          <w:szCs w:val="20"/>
        </w:rPr>
        <w:t>Provide panels with hinged trim construction.</w:t>
      </w:r>
    </w:p>
    <w:p w14:paraId="17F5710F" w14:textId="77777777" w:rsidR="00A7484F" w:rsidRPr="00CB5ACD" w:rsidRDefault="00A7484F" w:rsidP="001D3C44">
      <w:pPr>
        <w:widowControl/>
        <w:rPr>
          <w:rFonts w:cs="Times New Roman"/>
          <w:szCs w:val="20"/>
        </w:rPr>
      </w:pPr>
    </w:p>
    <w:p w14:paraId="3DFF05C5" w14:textId="77777777" w:rsidR="00A7484F" w:rsidRPr="00CB5ACD" w:rsidRDefault="00A7484F" w:rsidP="001D3C44">
      <w:pPr>
        <w:keepNext/>
        <w:widowControl/>
        <w:rPr>
          <w:rFonts w:cs="Times New Roman"/>
          <w:szCs w:val="20"/>
        </w:rPr>
      </w:pPr>
      <w:r w:rsidRPr="00CB5ACD">
        <w:rPr>
          <w:rFonts w:cs="Times New Roman"/>
          <w:szCs w:val="20"/>
        </w:rPr>
        <w:t xml:space="preserve">PART </w:t>
      </w:r>
      <w:r w:rsidR="000166A8" w:rsidRPr="00CB5ACD">
        <w:rPr>
          <w:rFonts w:cs="Times New Roman"/>
          <w:szCs w:val="20"/>
        </w:rPr>
        <w:t>3</w:t>
      </w:r>
      <w:r w:rsidRPr="00CB5ACD">
        <w:rPr>
          <w:rFonts w:cs="Times New Roman"/>
          <w:szCs w:val="20"/>
        </w:rPr>
        <w:t xml:space="preserve"> </w:t>
      </w:r>
      <w:r w:rsidRPr="00CB5ACD">
        <w:rPr>
          <w:rFonts w:cs="Times New Roman"/>
          <w:szCs w:val="20"/>
        </w:rPr>
        <w:noBreakHyphen/>
        <w:t xml:space="preserve"> EXECUTION</w:t>
      </w:r>
    </w:p>
    <w:p w14:paraId="7B8D2EAE" w14:textId="77777777" w:rsidR="00A7484F" w:rsidRPr="00CB5ACD" w:rsidRDefault="00A7484F" w:rsidP="001D3C44">
      <w:pPr>
        <w:keepNext/>
        <w:widowControl/>
        <w:rPr>
          <w:rFonts w:cs="Times New Roman"/>
          <w:szCs w:val="20"/>
        </w:rPr>
      </w:pPr>
    </w:p>
    <w:p w14:paraId="7244BA6D" w14:textId="77777777" w:rsidR="00A7484F" w:rsidRPr="00CB5ACD" w:rsidRDefault="00A7484F" w:rsidP="001D3C44">
      <w:pPr>
        <w:pStyle w:val="Level1"/>
        <w:keepNext/>
        <w:widowControl/>
        <w:numPr>
          <w:ilvl w:val="0"/>
          <w:numId w:val="5"/>
        </w:numPr>
        <w:rPr>
          <w:rFonts w:cs="Times New Roman"/>
          <w:szCs w:val="20"/>
        </w:rPr>
      </w:pPr>
      <w:r w:rsidRPr="00CB5ACD">
        <w:rPr>
          <w:rFonts w:cs="Times New Roman"/>
          <w:szCs w:val="20"/>
        </w:rPr>
        <w:t>INSTALLATION:</w:t>
      </w:r>
    </w:p>
    <w:p w14:paraId="51B0D31E" w14:textId="77777777" w:rsidR="00A7484F" w:rsidRPr="00CB5ACD" w:rsidRDefault="00A7484F" w:rsidP="001D3C44">
      <w:pPr>
        <w:keepNext/>
        <w:widowControl/>
        <w:rPr>
          <w:rFonts w:cs="Times New Roman"/>
          <w:szCs w:val="20"/>
        </w:rPr>
      </w:pPr>
    </w:p>
    <w:p w14:paraId="07A018EB" w14:textId="77777777" w:rsidR="00A7484F" w:rsidRPr="00CB5ACD" w:rsidRDefault="00A7484F" w:rsidP="001D3C44">
      <w:pPr>
        <w:pStyle w:val="Level2"/>
        <w:widowControl/>
        <w:numPr>
          <w:ilvl w:val="1"/>
          <w:numId w:val="5"/>
        </w:numPr>
        <w:rPr>
          <w:rFonts w:cs="Times New Roman"/>
          <w:szCs w:val="20"/>
        </w:rPr>
      </w:pPr>
      <w:r w:rsidRPr="00CB5ACD">
        <w:rPr>
          <w:rFonts w:cs="Times New Roman"/>
          <w:szCs w:val="20"/>
        </w:rPr>
        <w:t xml:space="preserve">Mount panelboards securely to building structure with 3/8" minimum diameter galvanized bolts and inserts number as required for size of panel, but not less than 4.  Mount panelboards with centerline </w:t>
      </w:r>
      <w:proofErr w:type="gramStart"/>
      <w:r w:rsidRPr="00CB5ACD">
        <w:rPr>
          <w:rFonts w:cs="Times New Roman"/>
          <w:szCs w:val="20"/>
        </w:rPr>
        <w:t>4'</w:t>
      </w:r>
      <w:r w:rsidRPr="00CB5ACD">
        <w:rPr>
          <w:rFonts w:cs="Times New Roman"/>
          <w:szCs w:val="20"/>
        </w:rPr>
        <w:noBreakHyphen/>
      </w:r>
      <w:proofErr w:type="gramEnd"/>
      <w:r w:rsidRPr="00CB5ACD">
        <w:rPr>
          <w:rFonts w:cs="Times New Roman"/>
          <w:szCs w:val="20"/>
        </w:rPr>
        <w:t>6" approximately above finished floor.  Where panels of different heights are mounted adjacent, install top of panel trim at same height above floor. Close all unused openings.</w:t>
      </w:r>
    </w:p>
    <w:p w14:paraId="23E89BE1" w14:textId="77777777" w:rsidR="00A7484F" w:rsidRPr="00CB5ACD" w:rsidRDefault="00A7484F" w:rsidP="001D3C44">
      <w:pPr>
        <w:widowControl/>
        <w:rPr>
          <w:rFonts w:cs="Times New Roman"/>
          <w:szCs w:val="20"/>
        </w:rPr>
      </w:pPr>
    </w:p>
    <w:p w14:paraId="2DB0DC88" w14:textId="77777777" w:rsidR="00A7484F" w:rsidRPr="00CB5ACD" w:rsidRDefault="00A7484F" w:rsidP="001D3C44">
      <w:pPr>
        <w:pStyle w:val="Level2"/>
        <w:widowControl/>
        <w:numPr>
          <w:ilvl w:val="1"/>
          <w:numId w:val="5"/>
        </w:numPr>
        <w:rPr>
          <w:rFonts w:cs="Times New Roman"/>
          <w:szCs w:val="20"/>
        </w:rPr>
      </w:pPr>
      <w:r w:rsidRPr="00CB5ACD">
        <w:rPr>
          <w:rFonts w:cs="Times New Roman"/>
          <w:szCs w:val="20"/>
        </w:rPr>
        <w:t>Where two sets of feeder cables are required in panel gutter space, run one set in each side of panel.</w:t>
      </w:r>
    </w:p>
    <w:p w14:paraId="7509266B" w14:textId="77777777" w:rsidR="00A7484F" w:rsidRPr="00CB5ACD" w:rsidRDefault="00A7484F" w:rsidP="001D3C44">
      <w:pPr>
        <w:widowControl/>
        <w:rPr>
          <w:rFonts w:cs="Times New Roman"/>
          <w:szCs w:val="20"/>
        </w:rPr>
      </w:pPr>
    </w:p>
    <w:p w14:paraId="7B13CEFA" w14:textId="77777777" w:rsidR="00A7484F" w:rsidRPr="00CB5ACD" w:rsidRDefault="00A7484F" w:rsidP="001D3C44">
      <w:pPr>
        <w:pStyle w:val="Level2"/>
        <w:widowControl/>
        <w:numPr>
          <w:ilvl w:val="1"/>
          <w:numId w:val="5"/>
        </w:numPr>
        <w:rPr>
          <w:rFonts w:cs="Times New Roman"/>
          <w:szCs w:val="20"/>
        </w:rPr>
      </w:pPr>
      <w:r w:rsidRPr="00CB5ACD">
        <w:rPr>
          <w:rFonts w:cs="Times New Roman"/>
          <w:szCs w:val="20"/>
        </w:rPr>
        <w:t>The typewritten panel directories shall be in place prior to the final inspection by the Architect.</w:t>
      </w:r>
    </w:p>
    <w:p w14:paraId="41F8539E" w14:textId="77777777" w:rsidR="00A7484F" w:rsidRPr="00CB5ACD" w:rsidRDefault="00A7484F" w:rsidP="001D3C44">
      <w:pPr>
        <w:widowControl/>
        <w:rPr>
          <w:rFonts w:cs="Times New Roman"/>
          <w:szCs w:val="20"/>
        </w:rPr>
      </w:pPr>
    </w:p>
    <w:p w14:paraId="6EACA58B" w14:textId="77777777" w:rsidR="00A7484F" w:rsidRPr="00CB5ACD" w:rsidRDefault="00A7484F" w:rsidP="001D3C44">
      <w:pPr>
        <w:pStyle w:val="Level2"/>
        <w:widowControl/>
        <w:numPr>
          <w:ilvl w:val="1"/>
          <w:numId w:val="5"/>
        </w:numPr>
        <w:tabs>
          <w:tab w:val="left" w:pos="-1080"/>
          <w:tab w:val="left" w:pos="-720"/>
        </w:tabs>
        <w:rPr>
          <w:rFonts w:cs="Times New Roman"/>
          <w:szCs w:val="20"/>
        </w:rPr>
      </w:pPr>
      <w:r w:rsidRPr="00CB5ACD">
        <w:rPr>
          <w:rFonts w:cs="Times New Roman"/>
          <w:szCs w:val="20"/>
        </w:rPr>
        <w:t>All adjustable breakers shall be set as per the recommendations of the report under Section “Short Circuit and Protective Device Coordination Study”.  This shall be done prior to the final inspection by the Architect.</w:t>
      </w:r>
    </w:p>
    <w:p w14:paraId="7057BAD5" w14:textId="77777777" w:rsidR="00A7484F" w:rsidRPr="00CB5ACD" w:rsidRDefault="00A7484F" w:rsidP="001D3C44">
      <w:pPr>
        <w:widowControl/>
        <w:rPr>
          <w:rFonts w:cs="Times New Roman"/>
          <w:szCs w:val="20"/>
        </w:rPr>
      </w:pPr>
    </w:p>
    <w:p w14:paraId="70A76899" w14:textId="77777777" w:rsidR="00A7484F" w:rsidRPr="00CB5ACD" w:rsidRDefault="00A7484F" w:rsidP="005B6631">
      <w:pPr>
        <w:keepNext/>
        <w:widowControl/>
        <w:jc w:val="center"/>
        <w:rPr>
          <w:rFonts w:cs="Times New Roman"/>
          <w:szCs w:val="20"/>
        </w:rPr>
      </w:pPr>
      <w:r w:rsidRPr="00CB5ACD">
        <w:rPr>
          <w:rFonts w:cs="Times New Roman"/>
          <w:szCs w:val="20"/>
        </w:rPr>
        <w:t>END OF SECTION</w:t>
      </w:r>
    </w:p>
    <w:sectPr w:rsidR="00A7484F" w:rsidRPr="00CB5ACD" w:rsidSect="005B6631">
      <w:headerReference w:type="even" r:id="rId7"/>
      <w:headerReference w:type="default" r:id="rId8"/>
      <w:footerReference w:type="default" r:id="rId9"/>
      <w:endnotePr>
        <w:numFmt w:val="decimal"/>
      </w:endnotePr>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AAEE3" w14:textId="77777777" w:rsidR="00B72C45" w:rsidRDefault="00B72C45">
      <w:r>
        <w:separator/>
      </w:r>
    </w:p>
  </w:endnote>
  <w:endnote w:type="continuationSeparator" w:id="0">
    <w:p w14:paraId="74E6D9AA" w14:textId="77777777" w:rsidR="00B72C45" w:rsidRDefault="00B72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83A9F" w14:textId="77777777" w:rsidR="00CB5ACD" w:rsidRDefault="00CB5ACD" w:rsidP="00CB5ACD">
    <w:pPr>
      <w:tabs>
        <w:tab w:val="right" w:pos="9216"/>
      </w:tabs>
      <w:jc w:val="center"/>
      <w:rPr>
        <w:bCs/>
        <w:szCs w:val="18"/>
      </w:rPr>
    </w:pPr>
  </w:p>
  <w:p w14:paraId="358DCEF6" w14:textId="77777777" w:rsidR="00CB5ACD" w:rsidRPr="00CB5ACD" w:rsidRDefault="00700345" w:rsidP="004634B2">
    <w:pPr>
      <w:tabs>
        <w:tab w:val="right" w:pos="9360"/>
      </w:tabs>
      <w:rPr>
        <w:bCs/>
        <w:szCs w:val="18"/>
      </w:rPr>
    </w:pPr>
    <w:r w:rsidRPr="00CB5ACD">
      <w:rPr>
        <w:bCs/>
        <w:szCs w:val="18"/>
      </w:rPr>
      <w:t>PANELBOARDS</w:t>
    </w:r>
    <w:r w:rsidR="004634B2">
      <w:rPr>
        <w:bCs/>
        <w:szCs w:val="18"/>
      </w:rPr>
      <w:tab/>
      <w:t xml:space="preserve">26 2416 - </w:t>
    </w:r>
    <w:r w:rsidR="004634B2" w:rsidRPr="004634B2">
      <w:rPr>
        <w:bCs/>
        <w:szCs w:val="18"/>
      </w:rPr>
      <w:fldChar w:fldCharType="begin"/>
    </w:r>
    <w:r w:rsidR="004634B2" w:rsidRPr="004634B2">
      <w:rPr>
        <w:bCs/>
        <w:szCs w:val="18"/>
      </w:rPr>
      <w:instrText xml:space="preserve"> PAGE   \* MERGEFORMAT </w:instrText>
    </w:r>
    <w:r w:rsidR="004634B2" w:rsidRPr="004634B2">
      <w:rPr>
        <w:bCs/>
        <w:szCs w:val="18"/>
      </w:rPr>
      <w:fldChar w:fldCharType="separate"/>
    </w:r>
    <w:r w:rsidR="004634B2">
      <w:rPr>
        <w:bCs/>
        <w:noProof/>
        <w:szCs w:val="18"/>
      </w:rPr>
      <w:t>2</w:t>
    </w:r>
    <w:r w:rsidR="004634B2" w:rsidRPr="004634B2">
      <w:rPr>
        <w:bCs/>
        <w:noProof/>
        <w:szCs w:val="18"/>
      </w:rPr>
      <w:fldChar w:fldCharType="end"/>
    </w:r>
  </w:p>
  <w:p w14:paraId="1C498E1C" w14:textId="77777777" w:rsidR="00CB5ACD" w:rsidRPr="00CB5ACD" w:rsidRDefault="004634B2" w:rsidP="004634B2">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99FA0" w14:textId="77777777" w:rsidR="00B72C45" w:rsidRDefault="00B72C45">
      <w:r>
        <w:separator/>
      </w:r>
    </w:p>
  </w:footnote>
  <w:footnote w:type="continuationSeparator" w:id="0">
    <w:p w14:paraId="075264E2" w14:textId="77777777" w:rsidR="00B72C45" w:rsidRDefault="00B72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B14F6" w14:textId="77777777" w:rsidR="00AD2033" w:rsidRDefault="00AD2033" w:rsidP="00AD2033">
    <w:pPr>
      <w:tabs>
        <w:tab w:val="center" w:pos="1210"/>
        <w:tab w:val="right" w:pos="9240"/>
      </w:tabs>
      <w:rPr>
        <w:rFonts w:ascii="Times" w:hAnsi="Times" w:cs="Times New Roman"/>
      </w:rPr>
    </w:pPr>
    <w:r>
      <w:rPr>
        <w:rFonts w:ascii="Times" w:hAnsi="Times"/>
      </w:rPr>
      <w:t>40-Bed DeNovo</w:t>
    </w:r>
  </w:p>
  <w:p w14:paraId="3CA0071F" w14:textId="77777777" w:rsidR="00AD2033" w:rsidRDefault="00AD2033" w:rsidP="00AD2033">
    <w:pPr>
      <w:tabs>
        <w:tab w:val="center" w:pos="1210"/>
        <w:tab w:val="right" w:pos="9240"/>
      </w:tabs>
      <w:rPr>
        <w:rFonts w:ascii="Times" w:hAnsi="Times"/>
      </w:rPr>
    </w:pPr>
    <w:r>
      <w:rPr>
        <w:rFonts w:ascii="Times" w:hAnsi="Times"/>
      </w:rPr>
      <w:t>Encompass Health Rehabilitation Hospital</w:t>
    </w:r>
  </w:p>
  <w:p w14:paraId="623DFD83" w14:textId="77777777" w:rsidR="00AD2033" w:rsidRDefault="00AD2033" w:rsidP="00AD2033">
    <w:pPr>
      <w:tabs>
        <w:tab w:val="center" w:pos="1210"/>
        <w:tab w:val="right" w:pos="9240"/>
      </w:tabs>
      <w:rPr>
        <w:rFonts w:ascii="Times" w:hAnsi="Times"/>
      </w:rPr>
    </w:pPr>
    <w:r>
      <w:rPr>
        <w:rFonts w:ascii="Times" w:hAnsi="Times"/>
      </w:rPr>
      <w:t>Katy, Texas</w:t>
    </w:r>
  </w:p>
  <w:p w14:paraId="7F336ED7" w14:textId="77777777" w:rsidR="00AD2033" w:rsidRDefault="00AD2033" w:rsidP="00AD2033">
    <w:pPr>
      <w:tabs>
        <w:tab w:val="center" w:pos="1440"/>
        <w:tab w:val="right" w:pos="6795"/>
      </w:tabs>
      <w:rPr>
        <w:rFonts w:ascii="Times" w:hAnsi="Times"/>
      </w:rPr>
    </w:pPr>
    <w:r>
      <w:rPr>
        <w:rFonts w:ascii="Times" w:hAnsi="Times"/>
      </w:rPr>
      <w:t>GS&amp;P Project 43101.00</w:t>
    </w:r>
  </w:p>
  <w:p w14:paraId="73302FA7" w14:textId="77777777" w:rsidR="0069362C" w:rsidRDefault="0069362C" w:rsidP="0069362C">
    <w:pPr>
      <w:tabs>
        <w:tab w:val="center" w:pos="4608"/>
        <w:tab w:val="right" w:pos="9216"/>
      </w:tabs>
      <w:rPr>
        <w:sz w:val="22"/>
        <w:szCs w:val="22"/>
      </w:rPr>
    </w:pPr>
  </w:p>
  <w:p w14:paraId="1AA11C1F" w14:textId="77777777" w:rsidR="0069362C" w:rsidRPr="0069362C" w:rsidRDefault="0069362C" w:rsidP="0069362C">
    <w:pPr>
      <w:tabs>
        <w:tab w:val="center" w:pos="4608"/>
        <w:tab w:val="right" w:pos="9216"/>
      </w:tabs>
      <w:rPr>
        <w:b/>
        <w:bCs/>
        <w:sz w:val="22"/>
        <w:szCs w:val="22"/>
      </w:rPr>
    </w:pPr>
    <w:r w:rsidRPr="0069362C">
      <w:rPr>
        <w:b/>
        <w:bCs/>
        <w:sz w:val="22"/>
        <w:szCs w:val="22"/>
      </w:rPr>
      <w:t>PANELBOARDS</w:t>
    </w:r>
  </w:p>
  <w:p w14:paraId="31C08DE1" w14:textId="77777777" w:rsidR="0069362C" w:rsidRDefault="0069362C" w:rsidP="0069362C">
    <w:pPr>
      <w:tabs>
        <w:tab w:val="center" w:pos="4608"/>
        <w:tab w:val="right" w:pos="9216"/>
      </w:tabs>
      <w:rPr>
        <w:b/>
        <w:bCs/>
        <w:sz w:val="22"/>
        <w:szCs w:val="22"/>
      </w:rPr>
    </w:pPr>
    <w:r>
      <w:rPr>
        <w:noProof/>
      </w:rPr>
      <mc:AlternateContent>
        <mc:Choice Requires="wps">
          <w:drawing>
            <wp:anchor distT="0" distB="0" distL="114300" distR="114300" simplePos="0" relativeHeight="251658752" behindDoc="0" locked="0" layoutInCell="0" allowOverlap="1" wp14:anchorId="60312811" wp14:editId="58DB0265">
              <wp:simplePos x="0" y="0"/>
              <wp:positionH relativeFrom="margin">
                <wp:posOffset>13335</wp:posOffset>
              </wp:positionH>
              <wp:positionV relativeFrom="paragraph">
                <wp:posOffset>20955</wp:posOffset>
              </wp:positionV>
              <wp:extent cx="5852160" cy="0"/>
              <wp:effectExtent l="0" t="19050" r="152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B3AC0A"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" o:allowincell="f" strokeweight="3pt">
              <w10:wrap anchorx="margin"/>
            </v:line>
          </w:pict>
        </mc:Fallback>
      </mc:AlternateContent>
    </w:r>
  </w:p>
  <w:p w14:paraId="430FC88E" w14:textId="77777777" w:rsidR="0069362C" w:rsidRDefault="0069362C" w:rsidP="0069362C">
    <w:pPr>
      <w:tabs>
        <w:tab w:val="center" w:pos="4608"/>
        <w:tab w:val="right" w:pos="9216"/>
      </w:tabs>
      <w:rPr>
        <w:b/>
        <w:bCs/>
        <w:sz w:val="22"/>
        <w:szCs w:val="22"/>
      </w:rPr>
    </w:pPr>
    <w:r>
      <w:rPr>
        <w:b/>
        <w:bCs/>
        <w:sz w:val="22"/>
        <w:szCs w:val="22"/>
      </w:rPr>
      <w:t xml:space="preserve">Section 26 2416 – Page </w:t>
    </w:r>
    <w:r>
      <w:rPr>
        <w:b/>
        <w:bCs/>
        <w:sz w:val="22"/>
        <w:szCs w:val="22"/>
      </w:rPr>
      <w:fldChar w:fldCharType="begin"/>
    </w:r>
    <w:r>
      <w:rPr>
        <w:b/>
        <w:bCs/>
        <w:sz w:val="22"/>
        <w:szCs w:val="22"/>
      </w:rPr>
      <w:instrText xml:space="preserve"> PAGE  \* MERGEFORMAT </w:instrText>
    </w:r>
    <w:r>
      <w:rPr>
        <w:b/>
        <w:bCs/>
        <w:sz w:val="22"/>
        <w:szCs w:val="22"/>
      </w:rPr>
      <w:fldChar w:fldCharType="separate"/>
    </w:r>
    <w:r w:rsidR="00700345">
      <w:rPr>
        <w:b/>
        <w:bCs/>
        <w:noProof/>
        <w:sz w:val="22"/>
        <w:szCs w:val="22"/>
      </w:rPr>
      <w:t>2</w:t>
    </w:r>
    <w:r>
      <w:rPr>
        <w:b/>
        <w:bCs/>
        <w:sz w:val="22"/>
        <w:szCs w:val="22"/>
      </w:rPr>
      <w:fldChar w:fldCharType="end"/>
    </w:r>
    <w:r>
      <w:rPr>
        <w:b/>
        <w:bCs/>
        <w:sz w:val="22"/>
        <w:szCs w:val="22"/>
      </w:rPr>
      <w:t xml:space="preserve"> of </w:t>
    </w:r>
    <w:r>
      <w:rPr>
        <w:rStyle w:val="PageNumber"/>
        <w:b/>
        <w:bCs/>
        <w:sz w:val="22"/>
        <w:szCs w:val="22"/>
      </w:rPr>
      <w:fldChar w:fldCharType="begin"/>
    </w:r>
    <w:r>
      <w:rPr>
        <w:rStyle w:val="PageNumber"/>
        <w:b/>
        <w:bCs/>
        <w:sz w:val="22"/>
        <w:szCs w:val="22"/>
      </w:rPr>
      <w:instrText>NUMPAGES</w:instrText>
    </w:r>
    <w:r>
      <w:rPr>
        <w:rStyle w:val="PageNumber"/>
        <w:b/>
        <w:bCs/>
        <w:sz w:val="22"/>
        <w:szCs w:val="22"/>
      </w:rPr>
      <w:fldChar w:fldCharType="separate"/>
    </w:r>
    <w:r w:rsidR="00700345">
      <w:rPr>
        <w:rStyle w:val="PageNumber"/>
        <w:b/>
        <w:bCs/>
        <w:noProof/>
        <w:sz w:val="22"/>
        <w:szCs w:val="22"/>
      </w:rPr>
      <w:t>3</w:t>
    </w:r>
    <w:r>
      <w:rPr>
        <w:rStyle w:val="PageNumber"/>
        <w:b/>
        <w:bCs/>
        <w:sz w:val="22"/>
        <w:szCs w:val="22"/>
      </w:rPr>
      <w:fldChar w:fldCharType="end"/>
    </w:r>
  </w:p>
  <w:p w14:paraId="4F8DC4EE" w14:textId="77777777" w:rsidR="0069362C" w:rsidRDefault="00693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F5B05" w14:textId="723EC2EE" w:rsidR="004634B2" w:rsidRDefault="004634B2" w:rsidP="004634B2">
    <w:pPr>
      <w:pStyle w:val="Header"/>
      <w:tabs>
        <w:tab w:val="clear" w:pos="8640"/>
        <w:tab w:val="right" w:pos="9360"/>
      </w:tabs>
      <w:rPr>
        <w:rFonts w:cs="Times New Roman"/>
        <w:caps/>
        <w:szCs w:val="18"/>
      </w:rPr>
    </w:pPr>
    <w:r>
      <w:rPr>
        <w:rStyle w:val="CPR"/>
        <w:caps/>
        <w:szCs w:val="18"/>
      </w:rPr>
      <w:t xml:space="preserve">Encompass Health Rehabilitation </w:t>
    </w:r>
    <w:r>
      <w:rPr>
        <w:caps/>
        <w:szCs w:val="18"/>
      </w:rPr>
      <w:tab/>
    </w:r>
    <w:r>
      <w:rPr>
        <w:caps/>
        <w:szCs w:val="18"/>
      </w:rPr>
      <w:tab/>
      <w:t>42002</w:t>
    </w:r>
  </w:p>
  <w:p w14:paraId="04438691" w14:textId="4CEAB796" w:rsidR="004634B2" w:rsidRDefault="004634B2" w:rsidP="004634B2">
    <w:pPr>
      <w:pStyle w:val="Header"/>
      <w:rPr>
        <w:caps/>
        <w:szCs w:val="18"/>
      </w:rPr>
    </w:pPr>
  </w:p>
  <w:p w14:paraId="2D8E218C" w14:textId="77777777" w:rsidR="004634B2" w:rsidRDefault="004634B2" w:rsidP="004634B2">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5668B06"/>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pStyle w:val="A"/>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0000002"/>
    <w:multiLevelType w:val="multilevel"/>
    <w:tmpl w:val="00000000"/>
    <w:lvl w:ilvl="0">
      <w:start w:val="1"/>
      <w:numFmt w:val="decimal"/>
      <w:lvlText w:val="2.0%1"/>
      <w:lvlJc w:val="left"/>
      <w:pPr>
        <w:tabs>
          <w:tab w:val="num" w:pos="180"/>
        </w:tabs>
        <w:ind w:left="180" w:hanging="180"/>
      </w:pPr>
    </w:lvl>
    <w:lvl w:ilvl="1">
      <w:start w:val="1"/>
      <w:numFmt w:val="upperLetter"/>
      <w:lvlText w:val="%2."/>
      <w:lvlJc w:val="left"/>
      <w:pPr>
        <w:tabs>
          <w:tab w:val="num" w:pos="720"/>
        </w:tabs>
        <w:ind w:left="720" w:hanging="540"/>
      </w:pPr>
    </w:lvl>
    <w:lvl w:ilvl="2">
      <w:start w:val="1"/>
      <w:numFmt w:val="decimal"/>
      <w:pStyle w:val="Level3"/>
      <w:lvlText w:val="%3."/>
      <w:lvlJc w:val="left"/>
      <w:pPr>
        <w:tabs>
          <w:tab w:val="num" w:pos="1440"/>
        </w:tabs>
        <w:ind w:left="1440" w:hanging="720"/>
      </w:pPr>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2" w15:restartNumberingAfterBreak="0">
    <w:nsid w:val="00000003"/>
    <w:multiLevelType w:val="multilevel"/>
    <w:tmpl w:val="00000000"/>
    <w:lvl w:ilvl="0">
      <w:start w:val="1"/>
      <w:numFmt w:val="decimal"/>
      <w:pStyle w:val="Level1"/>
      <w:lvlText w:val="3.0%1"/>
      <w:lvlJc w:val="left"/>
      <w:pPr>
        <w:tabs>
          <w:tab w:val="num" w:pos="180"/>
        </w:tabs>
        <w:ind w:left="180" w:hanging="180"/>
      </w:pPr>
    </w:lvl>
    <w:lvl w:ilvl="1">
      <w:start w:val="1"/>
      <w:numFmt w:val="upperLetter"/>
      <w:pStyle w:val="Level2"/>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3" w15:restartNumberingAfterBreak="0">
    <w:nsid w:val="02DC6035"/>
    <w:multiLevelType w:val="multilevel"/>
    <w:tmpl w:val="A932864A"/>
    <w:lvl w:ilvl="0">
      <w:start w:val="1"/>
      <w:numFmt w:val="decimal"/>
      <w:lvlText w:val="3.%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sz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2"/>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4" w15:restartNumberingAfterBreak="0">
    <w:nsid w:val="25D4676D"/>
    <w:multiLevelType w:val="multilevel"/>
    <w:tmpl w:val="2082A3FC"/>
    <w:lvl w:ilvl="0">
      <w:start w:val="1"/>
      <w:numFmt w:val="decimal"/>
      <w:lvlText w:val="2.%1"/>
      <w:lvlJc w:val="left"/>
      <w:pPr>
        <w:tabs>
          <w:tab w:val="num" w:pos="864"/>
        </w:tabs>
        <w:ind w:left="864" w:hanging="864"/>
      </w:pPr>
      <w:rPr>
        <w:rFonts w:ascii="Times New Roman" w:hAnsi="Times New Roman" w:cs="Times New Roman" w:hint="default"/>
        <w:b w:val="0"/>
        <w:i w:val="0"/>
        <w:sz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5" w15:restartNumberingAfterBreak="0">
    <w:nsid w:val="2A9144DB"/>
    <w:multiLevelType w:val="hybridMultilevel"/>
    <w:tmpl w:val="9ED4C7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C6854AA"/>
    <w:multiLevelType w:val="hybridMultilevel"/>
    <w:tmpl w:val="8BDC153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94D0D11"/>
    <w:multiLevelType w:val="multilevel"/>
    <w:tmpl w:val="28BC0676"/>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540"/>
      </w:pPr>
    </w:lvl>
    <w:lvl w:ilvl="2">
      <w:start w:val="1"/>
      <w:numFmt w:val="decimal"/>
      <w:lvlText w:val="%3"/>
      <w:lvlJc w:val="left"/>
    </w:lvl>
    <w:lvl w:ilvl="3">
      <w:start w:val="1"/>
      <w:numFmt w:val="lowerLetter"/>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8" w15:restartNumberingAfterBreak="0">
    <w:nsid w:val="4C2143E8"/>
    <w:multiLevelType w:val="multilevel"/>
    <w:tmpl w:val="D6866BAA"/>
    <w:lvl w:ilvl="0">
      <w:start w:val="1"/>
      <w:numFmt w:val="decimal"/>
      <w:lvlText w:val="3.%1"/>
      <w:lvlJc w:val="left"/>
      <w:pPr>
        <w:tabs>
          <w:tab w:val="num" w:pos="720"/>
        </w:tabs>
        <w:ind w:left="720" w:hanging="720"/>
      </w:pPr>
      <w:rPr>
        <w:rFonts w:ascii="Arial" w:hAnsi="Arial" w:hint="default"/>
        <w:sz w:val="20"/>
        <w:szCs w:val="20"/>
      </w:rPr>
    </w:lvl>
    <w:lvl w:ilvl="1">
      <w:start w:val="1"/>
      <w:numFmt w:val="upperLetter"/>
      <w:lvlText w:val="%2."/>
      <w:lvlJc w:val="left"/>
      <w:pPr>
        <w:tabs>
          <w:tab w:val="num" w:pos="1440"/>
        </w:tabs>
        <w:ind w:left="1440" w:hanging="720"/>
      </w:pPr>
      <w:rPr>
        <w:rFonts w:ascii="Arial" w:hAnsi="Arial" w:hint="default"/>
        <w:sz w:val="20"/>
        <w:szCs w:val="20"/>
      </w:rPr>
    </w:lvl>
    <w:lvl w:ilvl="2">
      <w:start w:val="1"/>
      <w:numFmt w:val="decimal"/>
      <w:lvlText w:val="%3."/>
      <w:lvlJc w:val="left"/>
      <w:pPr>
        <w:tabs>
          <w:tab w:val="num" w:pos="2160"/>
        </w:tabs>
        <w:ind w:left="2160" w:hanging="720"/>
      </w:pPr>
      <w:rPr>
        <w:rFonts w:ascii="Arial" w:hAnsi="Arial" w:hint="default"/>
        <w:sz w:val="22"/>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9" w15:restartNumberingAfterBreak="0">
    <w:nsid w:val="651D5B43"/>
    <w:multiLevelType w:val="multilevel"/>
    <w:tmpl w:val="DF9CF1BA"/>
    <w:lvl w:ilvl="0">
      <w:start w:val="1"/>
      <w:numFmt w:val="decimal"/>
      <w:lvlText w:val="2.%1"/>
      <w:lvlJc w:val="left"/>
      <w:pPr>
        <w:tabs>
          <w:tab w:val="num" w:pos="864"/>
        </w:tabs>
        <w:ind w:left="864" w:hanging="864"/>
      </w:pPr>
      <w:rPr>
        <w:rFonts w:ascii="Times New Roman" w:hAnsi="Times New Roman" w:cs="Times New Roman" w:hint="default"/>
        <w:b w:val="0"/>
        <w:i w:val="0"/>
        <w:sz w:val="20"/>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Times New Roman" w:hAnsi="Times New Roman" w:cs="Times New Roman" w:hint="default"/>
        <w:b w:val="0"/>
        <w:i w:val="0"/>
        <w:sz w:val="20"/>
        <w:szCs w:val="20"/>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0" w15:restartNumberingAfterBreak="0">
    <w:nsid w:val="6EE34E6D"/>
    <w:multiLevelType w:val="multilevel"/>
    <w:tmpl w:val="CB6C6F64"/>
    <w:lvl w:ilvl="0">
      <w:start w:val="1"/>
      <w:numFmt w:val="decimal"/>
      <w:lvlText w:val="2.%1"/>
      <w:lvlJc w:val="left"/>
      <w:pPr>
        <w:tabs>
          <w:tab w:val="num" w:pos="864"/>
        </w:tabs>
        <w:ind w:left="864" w:hanging="864"/>
      </w:pPr>
      <w:rPr>
        <w:rFonts w:ascii="Arial" w:hAnsi="Arial" w:cs="Arial" w:hint="default"/>
        <w:b w:val="0"/>
        <w:i w:val="0"/>
        <w:sz w:val="18"/>
        <w:szCs w:val="18"/>
      </w:rPr>
    </w:lvl>
    <w:lvl w:ilvl="1">
      <w:start w:val="1"/>
      <w:numFmt w:val="upperLetter"/>
      <w:lvlText w:val="%2."/>
      <w:lvlJc w:val="left"/>
      <w:pPr>
        <w:tabs>
          <w:tab w:val="num" w:pos="864"/>
        </w:tabs>
        <w:ind w:left="864" w:hanging="576"/>
      </w:pPr>
      <w:rPr>
        <w:rFonts w:ascii="Arial" w:hAnsi="Arial" w:cs="Arial" w:hint="default"/>
        <w:b w:val="0"/>
        <w:i w:val="0"/>
        <w:sz w:val="18"/>
        <w:szCs w:val="18"/>
      </w:rPr>
    </w:lvl>
    <w:lvl w:ilvl="2">
      <w:start w:val="1"/>
      <w:numFmt w:val="decimal"/>
      <w:lvlText w:val="%3."/>
      <w:lvlJc w:val="left"/>
      <w:pPr>
        <w:tabs>
          <w:tab w:val="num" w:pos="1440"/>
        </w:tabs>
        <w:ind w:left="1440" w:hanging="576"/>
      </w:pPr>
      <w:rPr>
        <w:rFonts w:ascii="Arial" w:hAnsi="Arial" w:cs="Arial" w:hint="default"/>
        <w:b w:val="0"/>
        <w:i w:val="0"/>
        <w:sz w:val="18"/>
        <w:szCs w:val="18"/>
      </w:rPr>
    </w:lvl>
    <w:lvl w:ilvl="3">
      <w:start w:val="1"/>
      <w:numFmt w:val="lowerLetter"/>
      <w:lvlText w:val="%4."/>
      <w:lvlJc w:val="left"/>
      <w:pPr>
        <w:tabs>
          <w:tab w:val="num" w:pos="2016"/>
        </w:tabs>
        <w:ind w:left="2016" w:hanging="576"/>
      </w:pPr>
      <w:rPr>
        <w:rFonts w:ascii="Arial" w:hAnsi="Arial" w:hint="default"/>
        <w:b w:val="0"/>
        <w:i w:val="0"/>
        <w:sz w:val="20"/>
      </w:rPr>
    </w:lvl>
    <w:lvl w:ilvl="4">
      <w:start w:val="1"/>
      <w:numFmt w:val="decimal"/>
      <w:lvlText w:val="%5)"/>
      <w:lvlJc w:val="left"/>
      <w:pPr>
        <w:tabs>
          <w:tab w:val="num" w:pos="2592"/>
        </w:tabs>
        <w:ind w:left="2592" w:hanging="576"/>
      </w:pPr>
      <w:rPr>
        <w:rFonts w:ascii="Arial" w:hAnsi="Arial" w:hint="default"/>
        <w:b w:val="0"/>
        <w:i w:val="0"/>
        <w:sz w:val="20"/>
      </w:rPr>
    </w:lvl>
    <w:lvl w:ilvl="5">
      <w:start w:val="1"/>
      <w:numFmt w:val="lowerLetter"/>
      <w:lvlText w:val="%6)"/>
      <w:lvlJc w:val="left"/>
      <w:pPr>
        <w:tabs>
          <w:tab w:val="num" w:pos="3168"/>
        </w:tabs>
        <w:ind w:left="3168" w:hanging="576"/>
      </w:pPr>
      <w:rPr>
        <w:rFonts w:ascii="Arial" w:hAnsi="Arial" w:hint="default"/>
        <w:b w:val="0"/>
        <w:i w:val="0"/>
        <w:sz w:val="20"/>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abstractNum w:abstractNumId="11" w15:restartNumberingAfterBreak="0">
    <w:nsid w:val="71CC69B7"/>
    <w:multiLevelType w:val="multilevel"/>
    <w:tmpl w:val="5F4A32BE"/>
    <w:lvl w:ilvl="0">
      <w:start w:val="1"/>
      <w:numFmt w:val="decimal"/>
      <w:lvlText w:val="2.%1"/>
      <w:lvlJc w:val="left"/>
      <w:pPr>
        <w:tabs>
          <w:tab w:val="num" w:pos="720"/>
        </w:tabs>
        <w:ind w:left="720" w:hanging="720"/>
      </w:pPr>
      <w:rPr>
        <w:rFonts w:ascii="Arial" w:hAnsi="Arial" w:hint="default"/>
        <w:sz w:val="22"/>
      </w:rPr>
    </w:lvl>
    <w:lvl w:ilvl="1">
      <w:start w:val="1"/>
      <w:numFmt w:val="upperLetter"/>
      <w:lvlText w:val="%2."/>
      <w:lvlJc w:val="left"/>
      <w:pPr>
        <w:tabs>
          <w:tab w:val="num" w:pos="1440"/>
        </w:tabs>
        <w:ind w:left="1440" w:hanging="720"/>
      </w:pPr>
      <w:rPr>
        <w:rFonts w:ascii="Arial" w:hAnsi="Arial" w:hint="default"/>
        <w:sz w:val="20"/>
        <w:szCs w:val="20"/>
      </w:rPr>
    </w:lvl>
    <w:lvl w:ilvl="2">
      <w:start w:val="1"/>
      <w:numFmt w:val="decimal"/>
      <w:lvlText w:val="%3."/>
      <w:lvlJc w:val="left"/>
      <w:pPr>
        <w:tabs>
          <w:tab w:val="num" w:pos="2160"/>
        </w:tabs>
        <w:ind w:left="2160" w:hanging="720"/>
      </w:pPr>
      <w:rPr>
        <w:rFonts w:ascii="Arial" w:hAnsi="Arial" w:hint="default"/>
        <w:sz w:val="20"/>
        <w:szCs w:val="20"/>
      </w:rPr>
    </w:lvl>
    <w:lvl w:ilvl="3">
      <w:start w:val="1"/>
      <w:numFmt w:val="lowerLetter"/>
      <w:suff w:val="nothing"/>
      <w:lvlText w:val="%4."/>
      <w:lvlJc w:val="left"/>
      <w:pPr>
        <w:ind w:left="2880" w:hanging="720"/>
      </w:pPr>
      <w:rPr>
        <w:rFonts w:ascii="Arial" w:hAnsi="Arial" w:hint="default"/>
        <w:sz w:val="22"/>
      </w:rPr>
    </w:lvl>
    <w:lvl w:ilvl="4">
      <w:start w:val="1"/>
      <w:numFmt w:val="decimal"/>
      <w:suff w:val="nothing"/>
      <w:lvlText w:val="(%5)"/>
      <w:lvlJc w:val="left"/>
      <w:pPr>
        <w:ind w:left="3600" w:hanging="720"/>
      </w:pPr>
      <w:rPr>
        <w:rFonts w:ascii="Arial" w:hAnsi="Arial" w:hint="default"/>
        <w:sz w:val="22"/>
      </w:rPr>
    </w:lvl>
    <w:lvl w:ilvl="5">
      <w:start w:val="1"/>
      <w:numFmt w:val="lowerLetter"/>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numFmt w:val="none"/>
      <w:suff w:val="nothing"/>
      <w:lvlText w:val=""/>
      <w:lvlJc w:val="left"/>
      <w:pPr>
        <w:ind w:left="0" w:firstLine="0"/>
      </w:pPr>
      <w:rPr>
        <w:rFonts w:hint="default"/>
      </w:rPr>
    </w:lvl>
  </w:abstractNum>
  <w:num w:numId="1" w16cid:durableId="1245839721">
    <w:abstractNumId w:val="0"/>
    <w:lvlOverride w:ilvl="0">
      <w:lvl w:ilvl="0">
        <w:start w:val="1"/>
        <w:numFmt w:val="decimal"/>
        <w:lvlText w:val="1.%1"/>
        <w:lvlJc w:val="left"/>
        <w:pPr>
          <w:ind w:left="864" w:hanging="864"/>
        </w:pPr>
        <w:rPr>
          <w:rFonts w:ascii="Arial" w:hAnsi="Arial" w:cs="Arial" w:hint="default"/>
          <w:b w:val="0"/>
          <w:sz w:val="18"/>
          <w:szCs w:val="18"/>
        </w:rPr>
      </w:lvl>
    </w:lvlOverride>
    <w:lvlOverride w:ilvl="1">
      <w:lvl w:ilvl="1">
        <w:start w:val="1"/>
        <w:numFmt w:val="lowerLetter"/>
        <w:pStyle w:val="A"/>
        <w:lvlText w:val="%2."/>
        <w:lvlJc w:val="left"/>
        <w:pPr>
          <w:ind w:left="1080" w:hanging="360"/>
        </w:pPr>
        <w:rPr>
          <w:rFonts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numFmt w:val="lowerRoman"/>
        <w:lvlText w:val="%9."/>
        <w:lvlJc w:val="right"/>
        <w:pPr>
          <w:ind w:left="6120" w:hanging="180"/>
        </w:pPr>
        <w:rPr>
          <w:rFonts w:hint="default"/>
        </w:rPr>
      </w:lvl>
    </w:lvlOverride>
  </w:num>
  <w:num w:numId="2" w16cid:durableId="662974578">
    <w:abstractNumId w:val="1"/>
    <w:lvlOverride w:ilvl="0">
      <w:startOverride w:val="1"/>
      <w:lvl w:ilvl="0">
        <w:start w:val="1"/>
        <w:numFmt w:val="decimal"/>
        <w:lvlText w:val="2.0%1"/>
        <w:lvlJc w:val="left"/>
      </w:lvl>
    </w:lvlOverride>
    <w:lvlOverride w:ilvl="1">
      <w:startOverride w:val="2"/>
      <w:lvl w:ilvl="1">
        <w:start w:val="2"/>
        <w:numFmt w:val="decimal"/>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16cid:durableId="1115292341">
    <w:abstractNumId w:val="2"/>
    <w:lvlOverride w:ilvl="0">
      <w:startOverride w:val="4"/>
      <w:lvl w:ilvl="0">
        <w:start w:val="4"/>
        <w:numFmt w:val="decimal"/>
        <w:pStyle w:val="Level1"/>
        <w:lvlText w:val="3.0%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16cid:durableId="1725909260">
    <w:abstractNumId w:val="4"/>
  </w:num>
  <w:num w:numId="5" w16cid:durableId="1652372467">
    <w:abstractNumId w:val="3"/>
  </w:num>
  <w:num w:numId="6" w16cid:durableId="1687756365">
    <w:abstractNumId w:val="0"/>
  </w:num>
  <w:num w:numId="7" w16cid:durableId="1298410199">
    <w:abstractNumId w:val="6"/>
  </w:num>
  <w:num w:numId="8" w16cid:durableId="2092576118">
    <w:abstractNumId w:val="5"/>
  </w:num>
  <w:num w:numId="9" w16cid:durableId="175266395">
    <w:abstractNumId w:val="7"/>
  </w:num>
  <w:num w:numId="10" w16cid:durableId="1620867918">
    <w:abstractNumId w:val="11"/>
  </w:num>
  <w:num w:numId="11" w16cid:durableId="310252223">
    <w:abstractNumId w:val="8"/>
  </w:num>
  <w:num w:numId="12" w16cid:durableId="973800371">
    <w:abstractNumId w:val="2"/>
    <w:lvlOverride w:ilvl="0">
      <w:startOverride w:val="4"/>
      <w:lvl w:ilvl="0">
        <w:start w:val="4"/>
        <w:numFmt w:val="decimal"/>
        <w:pStyle w:val="Level1"/>
        <w:lvlText w:val="3.0%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16cid:durableId="1264991416">
    <w:abstractNumId w:val="2"/>
    <w:lvlOverride w:ilvl="0">
      <w:startOverride w:val="4"/>
      <w:lvl w:ilvl="0">
        <w:start w:val="4"/>
        <w:numFmt w:val="decimal"/>
        <w:pStyle w:val="Level1"/>
        <w:lvlText w:val="3.0%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4" w16cid:durableId="1205168310">
    <w:abstractNumId w:val="2"/>
    <w:lvlOverride w:ilvl="0">
      <w:startOverride w:val="4"/>
      <w:lvl w:ilvl="0">
        <w:start w:val="4"/>
        <w:numFmt w:val="decimal"/>
        <w:pStyle w:val="Level1"/>
        <w:lvlText w:val="3.0%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5" w16cid:durableId="243608359">
    <w:abstractNumId w:val="9"/>
  </w:num>
  <w:num w:numId="16" w16cid:durableId="848837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F7"/>
    <w:rsid w:val="000161F1"/>
    <w:rsid w:val="000166A8"/>
    <w:rsid w:val="00042DBE"/>
    <w:rsid w:val="00094904"/>
    <w:rsid w:val="000F6060"/>
    <w:rsid w:val="001B53E2"/>
    <w:rsid w:val="001D3C44"/>
    <w:rsid w:val="00251BE9"/>
    <w:rsid w:val="002D0902"/>
    <w:rsid w:val="002F2136"/>
    <w:rsid w:val="00301235"/>
    <w:rsid w:val="00313448"/>
    <w:rsid w:val="003A18FA"/>
    <w:rsid w:val="003C46B1"/>
    <w:rsid w:val="003D5C0E"/>
    <w:rsid w:val="00435A8E"/>
    <w:rsid w:val="004634B2"/>
    <w:rsid w:val="004B5E26"/>
    <w:rsid w:val="00541E89"/>
    <w:rsid w:val="0054304E"/>
    <w:rsid w:val="00574A6D"/>
    <w:rsid w:val="005A04A2"/>
    <w:rsid w:val="005B6631"/>
    <w:rsid w:val="005D315D"/>
    <w:rsid w:val="0069362C"/>
    <w:rsid w:val="00700345"/>
    <w:rsid w:val="00714C81"/>
    <w:rsid w:val="0077082B"/>
    <w:rsid w:val="007B52A5"/>
    <w:rsid w:val="007E6B0F"/>
    <w:rsid w:val="00840A75"/>
    <w:rsid w:val="00852F58"/>
    <w:rsid w:val="008B4FC2"/>
    <w:rsid w:val="008B5C2E"/>
    <w:rsid w:val="00906755"/>
    <w:rsid w:val="00996714"/>
    <w:rsid w:val="009A13B8"/>
    <w:rsid w:val="009A3913"/>
    <w:rsid w:val="00A034F2"/>
    <w:rsid w:val="00A2753A"/>
    <w:rsid w:val="00A72AC6"/>
    <w:rsid w:val="00A7484F"/>
    <w:rsid w:val="00A857B2"/>
    <w:rsid w:val="00A9457D"/>
    <w:rsid w:val="00AD2033"/>
    <w:rsid w:val="00AD7187"/>
    <w:rsid w:val="00AF5FB5"/>
    <w:rsid w:val="00B51328"/>
    <w:rsid w:val="00B72C45"/>
    <w:rsid w:val="00B81F6B"/>
    <w:rsid w:val="00BC2D16"/>
    <w:rsid w:val="00C85602"/>
    <w:rsid w:val="00CB5ACD"/>
    <w:rsid w:val="00CC3AC9"/>
    <w:rsid w:val="00D00F6D"/>
    <w:rsid w:val="00D20134"/>
    <w:rsid w:val="00D2308C"/>
    <w:rsid w:val="00DA4B67"/>
    <w:rsid w:val="00DA5E0F"/>
    <w:rsid w:val="00E23647"/>
    <w:rsid w:val="00E753AB"/>
    <w:rsid w:val="00F06FAC"/>
    <w:rsid w:val="00F83CF7"/>
    <w:rsid w:val="00FE262A"/>
    <w:rsid w:val="00FE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3EE447"/>
  <w15:docId w15:val="{C54E86EF-56D0-4DA6-96DA-593199C7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345"/>
    <w:pPr>
      <w:widowControl w:val="0"/>
      <w:autoSpaceDE w:val="0"/>
      <w:autoSpaceDN w:val="0"/>
      <w:adjustRightInd w:val="0"/>
    </w:pPr>
    <w:rPr>
      <w:rFonts w:ascii="Arial" w:hAnsi="Arial" w:cs="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Level1">
    <w:name w:val="Level 1"/>
    <w:basedOn w:val="Normal"/>
    <w:pPr>
      <w:numPr>
        <w:numId w:val="3"/>
      </w:numPr>
      <w:ind w:left="180" w:hanging="180"/>
      <w:outlineLvl w:val="0"/>
    </w:pPr>
  </w:style>
  <w:style w:type="paragraph" w:customStyle="1" w:styleId="A">
    <w:name w:val="A"/>
    <w:basedOn w:val="Normal"/>
    <w:pPr>
      <w:numPr>
        <w:ilvl w:val="1"/>
        <w:numId w:val="1"/>
      </w:numPr>
      <w:ind w:left="720" w:hanging="540"/>
      <w:outlineLvl w:val="1"/>
    </w:pPr>
  </w:style>
  <w:style w:type="paragraph" w:customStyle="1" w:styleId="Level2">
    <w:name w:val="Level 2"/>
    <w:basedOn w:val="Normal"/>
    <w:pPr>
      <w:numPr>
        <w:ilvl w:val="1"/>
        <w:numId w:val="3"/>
      </w:numPr>
      <w:outlineLvl w:val="1"/>
    </w:pPr>
  </w:style>
  <w:style w:type="paragraph" w:customStyle="1" w:styleId="Level3">
    <w:name w:val="Level 3"/>
    <w:basedOn w:val="Normal"/>
    <w:pPr>
      <w:numPr>
        <w:ilvl w:val="2"/>
        <w:numId w:val="2"/>
      </w:numPr>
      <w:ind w:left="1440" w:hanging="720"/>
      <w:outlineLvl w:val="2"/>
    </w:pPr>
  </w:style>
  <w:style w:type="paragraph" w:styleId="Header">
    <w:name w:val="header"/>
    <w:basedOn w:val="Normal"/>
    <w:link w:val="HeaderChar"/>
    <w:uiPriority w:val="99"/>
    <w:qFormat/>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XVZ">
    <w:name w:val="CXVZ"/>
    <w:basedOn w:val="Normal"/>
    <w:pPr>
      <w:outlineLvl w:val="1"/>
    </w:pPr>
  </w:style>
  <w:style w:type="character" w:styleId="PageNumber">
    <w:name w:val="page number"/>
    <w:basedOn w:val="DefaultParagraphFont"/>
  </w:style>
  <w:style w:type="paragraph" w:customStyle="1" w:styleId="1">
    <w:name w:val="1"/>
    <w:basedOn w:val="Normal"/>
  </w:style>
  <w:style w:type="paragraph" w:customStyle="1" w:styleId="a4">
    <w:name w:val="a4"/>
    <w:basedOn w:val="Normal"/>
  </w:style>
  <w:style w:type="character" w:customStyle="1" w:styleId="FooterChar">
    <w:name w:val="Footer Char"/>
    <w:link w:val="Footer"/>
    <w:rsid w:val="00E753AB"/>
    <w:rPr>
      <w:rFonts w:cs="Arial"/>
      <w:szCs w:val="24"/>
    </w:rPr>
  </w:style>
  <w:style w:type="character" w:customStyle="1" w:styleId="HeaderChar">
    <w:name w:val="Header Char"/>
    <w:basedOn w:val="DefaultParagraphFont"/>
    <w:link w:val="Header"/>
    <w:uiPriority w:val="99"/>
    <w:rsid w:val="0069362C"/>
    <w:rPr>
      <w:rFonts w:cs="Arial"/>
      <w:szCs w:val="24"/>
    </w:rPr>
  </w:style>
  <w:style w:type="character" w:customStyle="1" w:styleId="CPR">
    <w:name w:val="CPR"/>
    <w:basedOn w:val="DefaultParagraphFont"/>
    <w:rsid w:val="0046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0826">
      <w:bodyDiv w:val="1"/>
      <w:marLeft w:val="0"/>
      <w:marRight w:val="0"/>
      <w:marTop w:val="0"/>
      <w:marBottom w:val="0"/>
      <w:divBdr>
        <w:top w:val="none" w:sz="0" w:space="0" w:color="auto"/>
        <w:left w:val="none" w:sz="0" w:space="0" w:color="auto"/>
        <w:bottom w:val="none" w:sz="0" w:space="0" w:color="auto"/>
        <w:right w:val="none" w:sz="0" w:space="0" w:color="auto"/>
      </w:divBdr>
    </w:div>
    <w:div w:id="98532178">
      <w:bodyDiv w:val="1"/>
      <w:marLeft w:val="0"/>
      <w:marRight w:val="0"/>
      <w:marTop w:val="0"/>
      <w:marBottom w:val="0"/>
      <w:divBdr>
        <w:top w:val="none" w:sz="0" w:space="0" w:color="auto"/>
        <w:left w:val="none" w:sz="0" w:space="0" w:color="auto"/>
        <w:bottom w:val="none" w:sz="0" w:space="0" w:color="auto"/>
        <w:right w:val="none" w:sz="0" w:space="0" w:color="auto"/>
      </w:divBdr>
    </w:div>
    <w:div w:id="404231248">
      <w:bodyDiv w:val="1"/>
      <w:marLeft w:val="0"/>
      <w:marRight w:val="0"/>
      <w:marTop w:val="0"/>
      <w:marBottom w:val="0"/>
      <w:divBdr>
        <w:top w:val="none" w:sz="0" w:space="0" w:color="auto"/>
        <w:left w:val="none" w:sz="0" w:space="0" w:color="auto"/>
        <w:bottom w:val="none" w:sz="0" w:space="0" w:color="auto"/>
        <w:right w:val="none" w:sz="0" w:space="0" w:color="auto"/>
      </w:divBdr>
    </w:div>
    <w:div w:id="470288116">
      <w:bodyDiv w:val="1"/>
      <w:marLeft w:val="0"/>
      <w:marRight w:val="0"/>
      <w:marTop w:val="0"/>
      <w:marBottom w:val="0"/>
      <w:divBdr>
        <w:top w:val="none" w:sz="0" w:space="0" w:color="auto"/>
        <w:left w:val="none" w:sz="0" w:space="0" w:color="auto"/>
        <w:bottom w:val="none" w:sz="0" w:space="0" w:color="auto"/>
        <w:right w:val="none" w:sz="0" w:space="0" w:color="auto"/>
      </w:divBdr>
    </w:div>
    <w:div w:id="490484691">
      <w:bodyDiv w:val="1"/>
      <w:marLeft w:val="0"/>
      <w:marRight w:val="0"/>
      <w:marTop w:val="0"/>
      <w:marBottom w:val="0"/>
      <w:divBdr>
        <w:top w:val="none" w:sz="0" w:space="0" w:color="auto"/>
        <w:left w:val="none" w:sz="0" w:space="0" w:color="auto"/>
        <w:bottom w:val="none" w:sz="0" w:space="0" w:color="auto"/>
        <w:right w:val="none" w:sz="0" w:space="0" w:color="auto"/>
      </w:divBdr>
    </w:div>
    <w:div w:id="621378703">
      <w:bodyDiv w:val="1"/>
      <w:marLeft w:val="0"/>
      <w:marRight w:val="0"/>
      <w:marTop w:val="0"/>
      <w:marBottom w:val="0"/>
      <w:divBdr>
        <w:top w:val="none" w:sz="0" w:space="0" w:color="auto"/>
        <w:left w:val="none" w:sz="0" w:space="0" w:color="auto"/>
        <w:bottom w:val="none" w:sz="0" w:space="0" w:color="auto"/>
        <w:right w:val="none" w:sz="0" w:space="0" w:color="auto"/>
      </w:divBdr>
    </w:div>
    <w:div w:id="739669730">
      <w:bodyDiv w:val="1"/>
      <w:marLeft w:val="0"/>
      <w:marRight w:val="0"/>
      <w:marTop w:val="0"/>
      <w:marBottom w:val="0"/>
      <w:divBdr>
        <w:top w:val="none" w:sz="0" w:space="0" w:color="auto"/>
        <w:left w:val="none" w:sz="0" w:space="0" w:color="auto"/>
        <w:bottom w:val="none" w:sz="0" w:space="0" w:color="auto"/>
        <w:right w:val="none" w:sz="0" w:space="0" w:color="auto"/>
      </w:divBdr>
    </w:div>
    <w:div w:id="925696254">
      <w:bodyDiv w:val="1"/>
      <w:marLeft w:val="0"/>
      <w:marRight w:val="0"/>
      <w:marTop w:val="0"/>
      <w:marBottom w:val="0"/>
      <w:divBdr>
        <w:top w:val="none" w:sz="0" w:space="0" w:color="auto"/>
        <w:left w:val="none" w:sz="0" w:space="0" w:color="auto"/>
        <w:bottom w:val="none" w:sz="0" w:space="0" w:color="auto"/>
        <w:right w:val="none" w:sz="0" w:space="0" w:color="auto"/>
      </w:divBdr>
    </w:div>
    <w:div w:id="1012102088">
      <w:bodyDiv w:val="1"/>
      <w:marLeft w:val="0"/>
      <w:marRight w:val="0"/>
      <w:marTop w:val="0"/>
      <w:marBottom w:val="0"/>
      <w:divBdr>
        <w:top w:val="none" w:sz="0" w:space="0" w:color="auto"/>
        <w:left w:val="none" w:sz="0" w:space="0" w:color="auto"/>
        <w:bottom w:val="none" w:sz="0" w:space="0" w:color="auto"/>
        <w:right w:val="none" w:sz="0" w:space="0" w:color="auto"/>
      </w:divBdr>
    </w:div>
    <w:div w:id="1202788164">
      <w:bodyDiv w:val="1"/>
      <w:marLeft w:val="0"/>
      <w:marRight w:val="0"/>
      <w:marTop w:val="0"/>
      <w:marBottom w:val="0"/>
      <w:divBdr>
        <w:top w:val="none" w:sz="0" w:space="0" w:color="auto"/>
        <w:left w:val="none" w:sz="0" w:space="0" w:color="auto"/>
        <w:bottom w:val="none" w:sz="0" w:space="0" w:color="auto"/>
        <w:right w:val="none" w:sz="0" w:space="0" w:color="auto"/>
      </w:divBdr>
    </w:div>
    <w:div w:id="1256668025">
      <w:bodyDiv w:val="1"/>
      <w:marLeft w:val="0"/>
      <w:marRight w:val="0"/>
      <w:marTop w:val="0"/>
      <w:marBottom w:val="0"/>
      <w:divBdr>
        <w:top w:val="none" w:sz="0" w:space="0" w:color="auto"/>
        <w:left w:val="none" w:sz="0" w:space="0" w:color="auto"/>
        <w:bottom w:val="none" w:sz="0" w:space="0" w:color="auto"/>
        <w:right w:val="none" w:sz="0" w:space="0" w:color="auto"/>
      </w:divBdr>
    </w:div>
    <w:div w:id="1810853942">
      <w:bodyDiv w:val="1"/>
      <w:marLeft w:val="0"/>
      <w:marRight w:val="0"/>
      <w:marTop w:val="0"/>
      <w:marBottom w:val="0"/>
      <w:divBdr>
        <w:top w:val="none" w:sz="0" w:space="0" w:color="auto"/>
        <w:left w:val="none" w:sz="0" w:space="0" w:color="auto"/>
        <w:bottom w:val="none" w:sz="0" w:space="0" w:color="auto"/>
        <w:right w:val="none" w:sz="0" w:space="0" w:color="auto"/>
      </w:divBdr>
    </w:div>
    <w:div w:id="196477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SECTION 16134 - PANELBOARDS</vt:lpstr>
    </vt:vector>
  </TitlesOfParts>
  <Company>CRS Engineering, Inc.</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16134 - PANELBOARDS</dc:title>
  <dc:subject>PANELBOARDS</dc:subject>
  <dc:creator>shb</dc:creator>
  <cp:keywords/>
  <cp:lastModifiedBy>Earlycutt, Otis</cp:lastModifiedBy>
  <cp:revision>3</cp:revision>
  <dcterms:created xsi:type="dcterms:W3CDTF">2024-11-12T20:25:00Z</dcterms:created>
  <dcterms:modified xsi:type="dcterms:W3CDTF">2024-11-12T21:05:00Z</dcterms:modified>
</cp:coreProperties>
</file>