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5E8CF" w14:textId="77777777" w:rsidR="00265945" w:rsidRPr="009871B1" w:rsidRDefault="00265945" w:rsidP="009E123D">
      <w:pPr>
        <w:pStyle w:val="PRT"/>
        <w:numPr>
          <w:ilvl w:val="0"/>
          <w:numId w:val="0"/>
        </w:numPr>
        <w:spacing w:before="0"/>
        <w:rPr>
          <w:rFonts w:ascii="Arial" w:hAnsi="Arial" w:cs="Arial"/>
          <w:sz w:val="18"/>
          <w:szCs w:val="18"/>
        </w:rPr>
      </w:pPr>
      <w:r w:rsidRPr="009871B1">
        <w:rPr>
          <w:rFonts w:ascii="Arial" w:hAnsi="Arial" w:cs="Arial"/>
          <w:sz w:val="18"/>
          <w:szCs w:val="18"/>
        </w:rPr>
        <w:t xml:space="preserve">SECTION </w:t>
      </w:r>
      <w:r w:rsidR="00707AF2" w:rsidRPr="009871B1">
        <w:rPr>
          <w:rStyle w:val="NUM"/>
          <w:rFonts w:ascii="Arial" w:hAnsi="Arial" w:cs="Arial"/>
          <w:sz w:val="18"/>
          <w:szCs w:val="18"/>
        </w:rPr>
        <w:t>26 2817</w:t>
      </w:r>
      <w:r w:rsidR="009E123D">
        <w:rPr>
          <w:rStyle w:val="NUM"/>
          <w:rFonts w:ascii="Arial" w:hAnsi="Arial" w:cs="Arial"/>
          <w:sz w:val="18"/>
          <w:szCs w:val="18"/>
        </w:rPr>
        <w:t xml:space="preserve"> - </w:t>
      </w:r>
      <w:r w:rsidR="00516C4B" w:rsidRPr="009871B1">
        <w:rPr>
          <w:rStyle w:val="NAM"/>
          <w:rFonts w:ascii="Arial" w:hAnsi="Arial" w:cs="Arial"/>
          <w:caps/>
          <w:sz w:val="18"/>
          <w:szCs w:val="18"/>
        </w:rPr>
        <w:t>Generator Docking Station</w:t>
      </w:r>
    </w:p>
    <w:p w14:paraId="25712E88" w14:textId="77777777" w:rsidR="00265945" w:rsidRPr="009871B1" w:rsidRDefault="00265945" w:rsidP="00807B52">
      <w:pPr>
        <w:pStyle w:val="PRT"/>
        <w:spacing w:before="240"/>
        <w:rPr>
          <w:rFonts w:ascii="Arial" w:hAnsi="Arial" w:cs="Arial"/>
          <w:sz w:val="18"/>
          <w:szCs w:val="18"/>
        </w:rPr>
      </w:pPr>
      <w:r w:rsidRPr="009871B1">
        <w:rPr>
          <w:rFonts w:ascii="Arial" w:hAnsi="Arial" w:cs="Arial"/>
          <w:sz w:val="18"/>
          <w:szCs w:val="18"/>
        </w:rPr>
        <w:t>GENERAL</w:t>
      </w:r>
    </w:p>
    <w:p w14:paraId="0212EF73" w14:textId="77777777" w:rsidR="00265945" w:rsidRPr="009871B1" w:rsidRDefault="00265945" w:rsidP="00EA3AD0">
      <w:pPr>
        <w:pStyle w:val="ART"/>
        <w:spacing w:before="240"/>
        <w:rPr>
          <w:rFonts w:cs="Arial"/>
          <w:szCs w:val="18"/>
        </w:rPr>
      </w:pPr>
      <w:r w:rsidRPr="009871B1">
        <w:rPr>
          <w:rFonts w:cs="Arial"/>
          <w:szCs w:val="18"/>
        </w:rPr>
        <w:t>QUALITY ASSURANCE</w:t>
      </w:r>
    </w:p>
    <w:p w14:paraId="2B78D2AA" w14:textId="77777777" w:rsidR="00F914C4" w:rsidRPr="009871B1" w:rsidRDefault="00265945" w:rsidP="00EA3AD0">
      <w:pPr>
        <w:pStyle w:val="PR1"/>
        <w:tabs>
          <w:tab w:val="clear" w:pos="576"/>
        </w:tabs>
        <w:rPr>
          <w:rFonts w:cs="Arial"/>
          <w:szCs w:val="18"/>
        </w:rPr>
      </w:pPr>
      <w:r w:rsidRPr="009871B1">
        <w:rPr>
          <w:rFonts w:cs="Arial"/>
          <w:szCs w:val="18"/>
        </w:rPr>
        <w:t>Electrical Components, Devices, and Accessories</w:t>
      </w:r>
      <w:proofErr w:type="gramStart"/>
      <w:r w:rsidRPr="009871B1">
        <w:rPr>
          <w:rFonts w:cs="Arial"/>
          <w:szCs w:val="18"/>
        </w:rPr>
        <w:t>:  Listed</w:t>
      </w:r>
      <w:proofErr w:type="gramEnd"/>
      <w:r w:rsidRPr="009871B1">
        <w:rPr>
          <w:rFonts w:cs="Arial"/>
          <w:szCs w:val="18"/>
        </w:rPr>
        <w:t xml:space="preserve"> and labeled as defined in NFPA 70, by a qualified testing agency, and marked for intended location and application.</w:t>
      </w:r>
    </w:p>
    <w:p w14:paraId="55368CF7" w14:textId="77777777" w:rsidR="00265945" w:rsidRPr="009871B1" w:rsidRDefault="00265945" w:rsidP="00EA3AD0">
      <w:pPr>
        <w:pStyle w:val="PR1"/>
        <w:tabs>
          <w:tab w:val="clear" w:pos="576"/>
        </w:tabs>
        <w:rPr>
          <w:rFonts w:cs="Arial"/>
          <w:szCs w:val="18"/>
        </w:rPr>
      </w:pPr>
      <w:r w:rsidRPr="009871B1">
        <w:rPr>
          <w:rFonts w:cs="Arial"/>
          <w:szCs w:val="18"/>
        </w:rPr>
        <w:t>Comply with NFPA 70.</w:t>
      </w:r>
    </w:p>
    <w:p w14:paraId="28CABBF8" w14:textId="77777777" w:rsidR="00E36874" w:rsidRPr="009871B1" w:rsidRDefault="007D5963" w:rsidP="00EA3AD0">
      <w:pPr>
        <w:pStyle w:val="ART"/>
        <w:spacing w:before="240"/>
        <w:rPr>
          <w:rFonts w:cs="Arial"/>
          <w:szCs w:val="18"/>
        </w:rPr>
      </w:pPr>
      <w:r w:rsidRPr="009871B1">
        <w:rPr>
          <w:rFonts w:cs="Arial"/>
          <w:szCs w:val="18"/>
        </w:rPr>
        <w:t>GUARANTEE/WARRA</w:t>
      </w:r>
      <w:r w:rsidR="00E36874" w:rsidRPr="009871B1">
        <w:rPr>
          <w:rFonts w:cs="Arial"/>
          <w:szCs w:val="18"/>
        </w:rPr>
        <w:t>NTY</w:t>
      </w:r>
    </w:p>
    <w:p w14:paraId="0499E394" w14:textId="77777777" w:rsidR="00E36874" w:rsidRPr="009871B1" w:rsidRDefault="006543D4" w:rsidP="00EA3AD0">
      <w:pPr>
        <w:pStyle w:val="PR1"/>
        <w:tabs>
          <w:tab w:val="clear" w:pos="576"/>
        </w:tabs>
        <w:rPr>
          <w:rFonts w:cs="Arial"/>
          <w:szCs w:val="18"/>
        </w:rPr>
      </w:pPr>
      <w:r w:rsidRPr="009871B1">
        <w:rPr>
          <w:rFonts w:cs="Arial"/>
          <w:szCs w:val="18"/>
        </w:rPr>
        <w:t>The equipment</w:t>
      </w:r>
      <w:r w:rsidR="00E36874" w:rsidRPr="009871B1">
        <w:rPr>
          <w:rFonts w:cs="Arial"/>
          <w:szCs w:val="18"/>
        </w:rPr>
        <w:t xml:space="preserve"> installed under this contract shall be left in proper working order.  Replace, without additional charge, new work or material which develops defects from ordinary use within one year</w:t>
      </w:r>
      <w:r w:rsidR="007D5963" w:rsidRPr="009871B1">
        <w:rPr>
          <w:rFonts w:cs="Arial"/>
          <w:szCs w:val="18"/>
        </w:rPr>
        <w:t>.</w:t>
      </w:r>
    </w:p>
    <w:p w14:paraId="1EBC4703" w14:textId="77777777" w:rsidR="00E36874" w:rsidRPr="009871B1" w:rsidRDefault="00E36874" w:rsidP="00EA3AD0">
      <w:pPr>
        <w:pStyle w:val="PR1"/>
        <w:tabs>
          <w:tab w:val="clear" w:pos="576"/>
        </w:tabs>
        <w:rPr>
          <w:rFonts w:cs="Arial"/>
          <w:szCs w:val="18"/>
        </w:rPr>
      </w:pPr>
      <w:r w:rsidRPr="009871B1">
        <w:rPr>
          <w:rFonts w:cs="Arial"/>
          <w:szCs w:val="18"/>
        </w:rPr>
        <w:t>New materials and equipment shall be guaranteed against defects in composition, design or workmanship.  Guarantee certificates shall be furnished.</w:t>
      </w:r>
    </w:p>
    <w:p w14:paraId="37FCF1F1" w14:textId="77777777" w:rsidR="002E3770" w:rsidRPr="009871B1" w:rsidRDefault="00DA56D4" w:rsidP="00EA3AD0">
      <w:pPr>
        <w:pStyle w:val="PRT"/>
        <w:spacing w:before="240"/>
        <w:rPr>
          <w:rFonts w:ascii="Arial" w:hAnsi="Arial" w:cs="Arial"/>
          <w:sz w:val="18"/>
          <w:szCs w:val="18"/>
        </w:rPr>
      </w:pPr>
      <w:r w:rsidRPr="009871B1">
        <w:rPr>
          <w:rFonts w:ascii="Arial" w:hAnsi="Arial" w:cs="Arial"/>
          <w:sz w:val="18"/>
          <w:szCs w:val="18"/>
        </w:rPr>
        <w:t>PRODUCTS</w:t>
      </w:r>
    </w:p>
    <w:p w14:paraId="7DDA78B3" w14:textId="77777777" w:rsidR="00265945" w:rsidRPr="009871B1" w:rsidRDefault="00E93A52" w:rsidP="00EA3AD0">
      <w:pPr>
        <w:pStyle w:val="ART"/>
        <w:spacing w:before="240"/>
        <w:rPr>
          <w:rFonts w:cs="Arial"/>
          <w:szCs w:val="18"/>
        </w:rPr>
      </w:pPr>
      <w:r w:rsidRPr="009871B1">
        <w:rPr>
          <w:rFonts w:cs="Arial"/>
          <w:szCs w:val="18"/>
        </w:rPr>
        <w:t>GENERATOR</w:t>
      </w:r>
      <w:r w:rsidR="00F74653" w:rsidRPr="009871B1">
        <w:rPr>
          <w:rFonts w:cs="Arial"/>
          <w:szCs w:val="18"/>
        </w:rPr>
        <w:t xml:space="preserve"> Docking Station</w:t>
      </w:r>
    </w:p>
    <w:p w14:paraId="4155562D" w14:textId="77777777" w:rsidR="00265945" w:rsidRPr="009871B1" w:rsidRDefault="00265945" w:rsidP="00EA3AD0">
      <w:pPr>
        <w:pStyle w:val="PR1"/>
        <w:tabs>
          <w:tab w:val="clear" w:pos="576"/>
        </w:tabs>
        <w:rPr>
          <w:rFonts w:cs="Arial"/>
          <w:szCs w:val="18"/>
        </w:rPr>
      </w:pPr>
      <w:r w:rsidRPr="009871B1">
        <w:rPr>
          <w:rFonts w:cs="Arial"/>
          <w:szCs w:val="18"/>
        </w:rPr>
        <w:t>Manufacturers</w:t>
      </w:r>
      <w:proofErr w:type="gramStart"/>
      <w:r w:rsidRPr="009871B1">
        <w:rPr>
          <w:rFonts w:cs="Arial"/>
          <w:szCs w:val="18"/>
        </w:rPr>
        <w:t>:  Subject</w:t>
      </w:r>
      <w:proofErr w:type="gramEnd"/>
      <w:r w:rsidRPr="009871B1">
        <w:rPr>
          <w:rFonts w:cs="Arial"/>
          <w:szCs w:val="18"/>
        </w:rPr>
        <w:t xml:space="preserve"> to compliance with requirements, provide products by the following</w:t>
      </w:r>
      <w:r w:rsidR="00F914C4" w:rsidRPr="009871B1">
        <w:rPr>
          <w:rFonts w:cs="Arial"/>
          <w:szCs w:val="18"/>
        </w:rPr>
        <w:t>:</w:t>
      </w:r>
    </w:p>
    <w:p w14:paraId="01D7CC9A" w14:textId="77777777" w:rsidR="002A26B7" w:rsidRPr="009871B1" w:rsidRDefault="002A1958" w:rsidP="00EA3AD0">
      <w:pPr>
        <w:pStyle w:val="PR2"/>
        <w:spacing w:before="240"/>
        <w:rPr>
          <w:rFonts w:cs="Arial"/>
          <w:szCs w:val="18"/>
        </w:rPr>
      </w:pPr>
      <w:r w:rsidRPr="009871B1">
        <w:rPr>
          <w:rFonts w:cs="Arial"/>
          <w:szCs w:val="18"/>
        </w:rPr>
        <w:t>T</w:t>
      </w:r>
      <w:r w:rsidR="00DB6198" w:rsidRPr="009871B1">
        <w:rPr>
          <w:rFonts w:cs="Arial"/>
          <w:szCs w:val="18"/>
        </w:rPr>
        <w:t>RYSTAR</w:t>
      </w:r>
      <w:r w:rsidR="007D7DA9" w:rsidRPr="009871B1">
        <w:rPr>
          <w:rFonts w:cs="Arial"/>
          <w:szCs w:val="18"/>
        </w:rPr>
        <w:t xml:space="preserve">: </w:t>
      </w:r>
      <w:r w:rsidR="00672A7E" w:rsidRPr="009871B1">
        <w:rPr>
          <w:rFonts w:cs="Arial"/>
          <w:szCs w:val="18"/>
        </w:rPr>
        <w:t>GDS</w:t>
      </w:r>
    </w:p>
    <w:p w14:paraId="4ED0D1AA" w14:textId="77777777" w:rsidR="002A26B7" w:rsidRPr="009871B1" w:rsidRDefault="002A26B7" w:rsidP="00EA3AD0">
      <w:pPr>
        <w:pStyle w:val="ART"/>
        <w:spacing w:before="240"/>
        <w:rPr>
          <w:rFonts w:cs="Arial"/>
          <w:szCs w:val="18"/>
        </w:rPr>
      </w:pPr>
      <w:r w:rsidRPr="009871B1">
        <w:rPr>
          <w:rFonts w:cs="Arial"/>
          <w:szCs w:val="18"/>
        </w:rPr>
        <w:t>GENERAL REQUIREMENTS</w:t>
      </w:r>
    </w:p>
    <w:p w14:paraId="3C08368F" w14:textId="77777777" w:rsidR="00BE1F7E" w:rsidRPr="009871B1" w:rsidRDefault="00672A7E" w:rsidP="00EA3AD0">
      <w:pPr>
        <w:pStyle w:val="PR1"/>
        <w:tabs>
          <w:tab w:val="clear" w:pos="576"/>
        </w:tabs>
        <w:rPr>
          <w:rFonts w:cs="Arial"/>
          <w:szCs w:val="18"/>
        </w:rPr>
      </w:pPr>
      <w:r w:rsidRPr="009871B1">
        <w:rPr>
          <w:rFonts w:cs="Arial"/>
          <w:szCs w:val="18"/>
        </w:rPr>
        <w:t xml:space="preserve">The permanent Generator </w:t>
      </w:r>
      <w:r w:rsidR="00BE1F7E" w:rsidRPr="009871B1">
        <w:rPr>
          <w:rFonts w:cs="Arial"/>
          <w:szCs w:val="18"/>
        </w:rPr>
        <w:t xml:space="preserve">breaker shall be Kirk Keyed in common with the access panel covering the portable generator </w:t>
      </w:r>
      <w:proofErr w:type="spellStart"/>
      <w:r w:rsidR="00BE1F7E" w:rsidRPr="009871B1">
        <w:rPr>
          <w:rFonts w:cs="Arial"/>
          <w:szCs w:val="18"/>
        </w:rPr>
        <w:t>Camloks</w:t>
      </w:r>
      <w:proofErr w:type="spellEnd"/>
      <w:r w:rsidR="00BE1F7E" w:rsidRPr="009871B1">
        <w:rPr>
          <w:rFonts w:cs="Arial"/>
          <w:szCs w:val="18"/>
        </w:rPr>
        <w:t xml:space="preserve"> so that the portable generator cannot be connected to the Load bus while the permanent generator is connected to the Load bus. </w:t>
      </w:r>
    </w:p>
    <w:p w14:paraId="2221E797" w14:textId="77777777" w:rsidR="002A26B7" w:rsidRPr="009871B1" w:rsidRDefault="002A26B7" w:rsidP="00EA3AD0">
      <w:pPr>
        <w:pStyle w:val="PR1"/>
        <w:tabs>
          <w:tab w:val="clear" w:pos="576"/>
        </w:tabs>
        <w:rPr>
          <w:rFonts w:cs="Arial"/>
          <w:szCs w:val="18"/>
        </w:rPr>
      </w:pPr>
      <w:r w:rsidRPr="009871B1">
        <w:rPr>
          <w:rFonts w:cs="Arial"/>
          <w:szCs w:val="18"/>
        </w:rPr>
        <w:t>Enclosures:</w:t>
      </w:r>
    </w:p>
    <w:p w14:paraId="09BE44F4" w14:textId="77777777" w:rsidR="002A26B7" w:rsidRPr="009871B1" w:rsidRDefault="004A72C8" w:rsidP="00EA3AD0">
      <w:pPr>
        <w:pStyle w:val="PR2"/>
        <w:rPr>
          <w:rFonts w:cs="Arial"/>
          <w:szCs w:val="18"/>
        </w:rPr>
      </w:pPr>
      <w:r w:rsidRPr="009871B1">
        <w:rPr>
          <w:rFonts w:cs="Arial"/>
          <w:szCs w:val="18"/>
        </w:rPr>
        <w:t>Surface mount, NEMA 3R rain-tight, a</w:t>
      </w:r>
      <w:r w:rsidR="00F00D9F" w:rsidRPr="009871B1">
        <w:rPr>
          <w:rFonts w:cs="Arial"/>
          <w:szCs w:val="18"/>
        </w:rPr>
        <w:t>luminum enclosure</w:t>
      </w:r>
      <w:r w:rsidRPr="009871B1">
        <w:rPr>
          <w:rFonts w:cs="Arial"/>
          <w:szCs w:val="18"/>
        </w:rPr>
        <w:t>.</w:t>
      </w:r>
    </w:p>
    <w:p w14:paraId="636807D9" w14:textId="77777777" w:rsidR="002A26B7" w:rsidRPr="009871B1" w:rsidRDefault="00F00D9F" w:rsidP="00EA3AD0">
      <w:pPr>
        <w:pStyle w:val="PR3"/>
        <w:rPr>
          <w:rFonts w:cs="Arial"/>
          <w:szCs w:val="18"/>
        </w:rPr>
      </w:pPr>
      <w:r w:rsidRPr="009871B1">
        <w:rPr>
          <w:rFonts w:cs="Arial"/>
          <w:szCs w:val="18"/>
        </w:rPr>
        <w:t>Pad-lockable front door shall include a hinged access plate at the bottom for entry of cables from portable generator. NEMA 3R integrity shall be maintained with access plate open for cable entry.</w:t>
      </w:r>
    </w:p>
    <w:p w14:paraId="29020D6A" w14:textId="77777777" w:rsidR="00F00D9F" w:rsidRPr="009871B1" w:rsidRDefault="00F00D9F" w:rsidP="00EA3AD0">
      <w:pPr>
        <w:pStyle w:val="PR2"/>
        <w:rPr>
          <w:rFonts w:cs="Arial"/>
          <w:szCs w:val="18"/>
        </w:rPr>
      </w:pPr>
      <w:r w:rsidRPr="009871B1">
        <w:rPr>
          <w:rFonts w:cs="Arial"/>
          <w:szCs w:val="18"/>
        </w:rPr>
        <w:t>Stainless steel corrosion resistant legs shall be provided for pad mounting of the docking station.</w:t>
      </w:r>
    </w:p>
    <w:p w14:paraId="4EC95F78" w14:textId="77777777" w:rsidR="002A26B7" w:rsidRPr="009871B1" w:rsidRDefault="002A26B7" w:rsidP="00EA3AD0">
      <w:pPr>
        <w:pStyle w:val="PR2"/>
        <w:rPr>
          <w:rFonts w:cs="Arial"/>
          <w:szCs w:val="18"/>
        </w:rPr>
      </w:pPr>
      <w:r w:rsidRPr="009871B1">
        <w:rPr>
          <w:rFonts w:cs="Arial"/>
          <w:szCs w:val="18"/>
        </w:rPr>
        <w:t>Finishes:</w:t>
      </w:r>
    </w:p>
    <w:p w14:paraId="1E604EC5" w14:textId="77777777" w:rsidR="004A6150" w:rsidRPr="009871B1" w:rsidRDefault="00AC7182" w:rsidP="00EA3AD0">
      <w:pPr>
        <w:pStyle w:val="PR3"/>
        <w:rPr>
          <w:rFonts w:cs="Arial"/>
          <w:szCs w:val="18"/>
        </w:rPr>
      </w:pPr>
      <w:r w:rsidRPr="009871B1">
        <w:rPr>
          <w:rFonts w:cs="Arial"/>
          <w:szCs w:val="18"/>
        </w:rPr>
        <w:t>Paint after fabrication</w:t>
      </w:r>
      <w:r w:rsidR="004A6150" w:rsidRPr="009871B1">
        <w:rPr>
          <w:rFonts w:cs="Arial"/>
          <w:szCs w:val="18"/>
        </w:rPr>
        <w:t>.</w:t>
      </w:r>
      <w:r w:rsidRPr="009871B1">
        <w:rPr>
          <w:rFonts w:cs="Arial"/>
          <w:szCs w:val="18"/>
        </w:rPr>
        <w:t xml:space="preserve"> </w:t>
      </w:r>
      <w:r w:rsidR="004A6150" w:rsidRPr="009871B1">
        <w:rPr>
          <w:rFonts w:cs="Arial"/>
          <w:szCs w:val="18"/>
        </w:rPr>
        <w:t>P</w:t>
      </w:r>
      <w:r w:rsidR="002A26B7" w:rsidRPr="009871B1">
        <w:rPr>
          <w:rFonts w:cs="Arial"/>
          <w:szCs w:val="18"/>
        </w:rPr>
        <w:t xml:space="preserve">owder </w:t>
      </w:r>
      <w:r w:rsidR="004A6150" w:rsidRPr="009871B1">
        <w:rPr>
          <w:rFonts w:cs="Arial"/>
          <w:szCs w:val="18"/>
        </w:rPr>
        <w:t>c</w:t>
      </w:r>
      <w:r w:rsidR="002A26B7" w:rsidRPr="009871B1">
        <w:rPr>
          <w:rFonts w:cs="Arial"/>
          <w:szCs w:val="18"/>
        </w:rPr>
        <w:t xml:space="preserve">oated </w:t>
      </w:r>
      <w:r w:rsidR="00BD4232" w:rsidRPr="009871B1">
        <w:rPr>
          <w:rFonts w:cs="Arial"/>
          <w:szCs w:val="18"/>
        </w:rPr>
        <w:t>Hammer Gray</w:t>
      </w:r>
      <w:r w:rsidR="004A6150" w:rsidRPr="009871B1">
        <w:rPr>
          <w:rFonts w:cs="Arial"/>
          <w:szCs w:val="18"/>
        </w:rPr>
        <w:t>.</w:t>
      </w:r>
      <w:r w:rsidR="00886DEE" w:rsidRPr="009871B1">
        <w:rPr>
          <w:rFonts w:cs="Arial"/>
          <w:szCs w:val="18"/>
        </w:rPr>
        <w:t xml:space="preserve">  </w:t>
      </w:r>
    </w:p>
    <w:p w14:paraId="6FBA9CAD" w14:textId="77777777" w:rsidR="003428F4" w:rsidRPr="009871B1" w:rsidRDefault="003428F4" w:rsidP="00EA3AD0">
      <w:pPr>
        <w:pStyle w:val="PR1"/>
        <w:tabs>
          <w:tab w:val="clear" w:pos="576"/>
        </w:tabs>
        <w:rPr>
          <w:rFonts w:cs="Arial"/>
          <w:szCs w:val="18"/>
        </w:rPr>
      </w:pPr>
      <w:r w:rsidRPr="009871B1">
        <w:rPr>
          <w:rFonts w:cs="Arial"/>
          <w:szCs w:val="18"/>
        </w:rPr>
        <w:t>Phase, Neutral, and Ground Buses:</w:t>
      </w:r>
    </w:p>
    <w:p w14:paraId="65199321" w14:textId="77777777" w:rsidR="003428F4" w:rsidRPr="009871B1" w:rsidRDefault="003428F4" w:rsidP="00EA3AD0">
      <w:pPr>
        <w:pStyle w:val="PR2"/>
        <w:rPr>
          <w:rFonts w:cs="Arial"/>
          <w:szCs w:val="18"/>
        </w:rPr>
      </w:pPr>
      <w:r w:rsidRPr="009871B1">
        <w:rPr>
          <w:rFonts w:cs="Arial"/>
          <w:szCs w:val="18"/>
        </w:rPr>
        <w:t>Material</w:t>
      </w:r>
      <w:proofErr w:type="gramStart"/>
      <w:r w:rsidRPr="009871B1">
        <w:rPr>
          <w:rFonts w:cs="Arial"/>
          <w:szCs w:val="18"/>
        </w:rPr>
        <w:t xml:space="preserve">:  </w:t>
      </w:r>
      <w:r w:rsidR="00AC7182" w:rsidRPr="009871B1">
        <w:rPr>
          <w:rFonts w:cs="Arial"/>
          <w:szCs w:val="18"/>
        </w:rPr>
        <w:t>Silver</w:t>
      </w:r>
      <w:proofErr w:type="gramEnd"/>
      <w:r w:rsidR="00672A7E" w:rsidRPr="009871B1">
        <w:rPr>
          <w:rFonts w:cs="Arial"/>
          <w:szCs w:val="18"/>
        </w:rPr>
        <w:t xml:space="preserve"> or Tin </w:t>
      </w:r>
      <w:r w:rsidR="00375C96" w:rsidRPr="009871B1">
        <w:rPr>
          <w:rFonts w:cs="Arial"/>
          <w:szCs w:val="18"/>
        </w:rPr>
        <w:t xml:space="preserve">plated, </w:t>
      </w:r>
      <w:r w:rsidR="00672A7E" w:rsidRPr="009871B1">
        <w:rPr>
          <w:rFonts w:cs="Arial"/>
          <w:szCs w:val="18"/>
        </w:rPr>
        <w:t>h</w:t>
      </w:r>
      <w:r w:rsidRPr="009871B1">
        <w:rPr>
          <w:rFonts w:cs="Arial"/>
          <w:szCs w:val="18"/>
        </w:rPr>
        <w:t>ard-drawn c</w:t>
      </w:r>
      <w:r w:rsidR="00C650A8" w:rsidRPr="009871B1">
        <w:rPr>
          <w:rFonts w:cs="Arial"/>
          <w:szCs w:val="18"/>
        </w:rPr>
        <w:t>opper</w:t>
      </w:r>
      <w:r w:rsidR="00375C96" w:rsidRPr="009871B1">
        <w:rPr>
          <w:rFonts w:cs="Arial"/>
          <w:szCs w:val="18"/>
        </w:rPr>
        <w:t>.</w:t>
      </w:r>
    </w:p>
    <w:p w14:paraId="212E439D" w14:textId="77777777" w:rsidR="003428F4" w:rsidRPr="009871B1" w:rsidRDefault="003E6D01" w:rsidP="00EA3AD0">
      <w:pPr>
        <w:pStyle w:val="PR2"/>
        <w:rPr>
          <w:rFonts w:cs="Arial"/>
          <w:szCs w:val="18"/>
        </w:rPr>
      </w:pPr>
      <w:r w:rsidRPr="009871B1">
        <w:rPr>
          <w:rFonts w:cs="Arial"/>
          <w:szCs w:val="18"/>
        </w:rPr>
        <w:t>Equipment Ground Bus</w:t>
      </w:r>
      <w:proofErr w:type="gramStart"/>
      <w:r w:rsidRPr="009871B1">
        <w:rPr>
          <w:rFonts w:cs="Arial"/>
          <w:szCs w:val="18"/>
        </w:rPr>
        <w:t>:  bonded</w:t>
      </w:r>
      <w:proofErr w:type="gramEnd"/>
      <w:r w:rsidRPr="009871B1">
        <w:rPr>
          <w:rFonts w:cs="Arial"/>
          <w:szCs w:val="18"/>
        </w:rPr>
        <w:t xml:space="preserve"> to box.</w:t>
      </w:r>
    </w:p>
    <w:p w14:paraId="06E4A3B9" w14:textId="77777777" w:rsidR="003E6D01" w:rsidRPr="009871B1" w:rsidRDefault="003E6D01" w:rsidP="00EA3AD0">
      <w:pPr>
        <w:pStyle w:val="PR2"/>
        <w:rPr>
          <w:rFonts w:cs="Arial"/>
          <w:szCs w:val="18"/>
        </w:rPr>
      </w:pPr>
      <w:r w:rsidRPr="009871B1">
        <w:rPr>
          <w:rFonts w:cs="Arial"/>
          <w:szCs w:val="18"/>
        </w:rPr>
        <w:t>Isolated Ground Bus</w:t>
      </w:r>
      <w:proofErr w:type="gramStart"/>
      <w:r w:rsidRPr="009871B1">
        <w:rPr>
          <w:rFonts w:cs="Arial"/>
          <w:szCs w:val="18"/>
        </w:rPr>
        <w:t>:  insulated</w:t>
      </w:r>
      <w:proofErr w:type="gramEnd"/>
      <w:r w:rsidRPr="009871B1">
        <w:rPr>
          <w:rFonts w:cs="Arial"/>
          <w:szCs w:val="18"/>
        </w:rPr>
        <w:t xml:space="preserve"> from box.</w:t>
      </w:r>
    </w:p>
    <w:p w14:paraId="0C69A0D7" w14:textId="77777777" w:rsidR="00AC7182" w:rsidRPr="009871B1" w:rsidRDefault="00AC7182" w:rsidP="00EA3AD0">
      <w:pPr>
        <w:pStyle w:val="PR2"/>
        <w:rPr>
          <w:rFonts w:cs="Arial"/>
          <w:szCs w:val="18"/>
        </w:rPr>
      </w:pPr>
      <w:r w:rsidRPr="009871B1">
        <w:rPr>
          <w:rFonts w:cs="Arial"/>
          <w:szCs w:val="18"/>
        </w:rPr>
        <w:t>Ground Bus</w:t>
      </w:r>
      <w:proofErr w:type="gramStart"/>
      <w:r w:rsidRPr="009871B1">
        <w:rPr>
          <w:rFonts w:cs="Arial"/>
          <w:szCs w:val="18"/>
        </w:rPr>
        <w:t xml:space="preserve">:  </w:t>
      </w:r>
      <w:r w:rsidR="00672A7E" w:rsidRPr="009871B1">
        <w:rPr>
          <w:rFonts w:cs="Arial"/>
          <w:szCs w:val="18"/>
        </w:rPr>
        <w:t>25</w:t>
      </w:r>
      <w:proofErr w:type="gramEnd"/>
      <w:r w:rsidR="00672A7E" w:rsidRPr="009871B1">
        <w:rPr>
          <w:rFonts w:cs="Arial"/>
          <w:szCs w:val="18"/>
        </w:rPr>
        <w:t>%</w:t>
      </w:r>
      <w:r w:rsidRPr="009871B1">
        <w:rPr>
          <w:rFonts w:cs="Arial"/>
          <w:szCs w:val="18"/>
        </w:rPr>
        <w:t xml:space="preserve"> of phase size.</w:t>
      </w:r>
    </w:p>
    <w:p w14:paraId="4B4C0729" w14:textId="77777777" w:rsidR="003E6D01" w:rsidRPr="009871B1" w:rsidRDefault="003E6D01" w:rsidP="00EA3AD0">
      <w:pPr>
        <w:pStyle w:val="PR2"/>
        <w:rPr>
          <w:rFonts w:cs="Arial"/>
          <w:szCs w:val="18"/>
        </w:rPr>
      </w:pPr>
      <w:r w:rsidRPr="009871B1">
        <w:rPr>
          <w:rFonts w:cs="Arial"/>
          <w:szCs w:val="18"/>
        </w:rPr>
        <w:t>Neutral Bus</w:t>
      </w:r>
      <w:proofErr w:type="gramStart"/>
      <w:r w:rsidRPr="009871B1">
        <w:rPr>
          <w:rFonts w:cs="Arial"/>
          <w:szCs w:val="18"/>
        </w:rPr>
        <w:t>:  Neutral</w:t>
      </w:r>
      <w:proofErr w:type="gramEnd"/>
      <w:r w:rsidRPr="009871B1">
        <w:rPr>
          <w:rFonts w:cs="Arial"/>
          <w:szCs w:val="18"/>
        </w:rPr>
        <w:t xml:space="preserve"> bus rated 100 percent of phase bus.</w:t>
      </w:r>
    </w:p>
    <w:p w14:paraId="3EBB8C6E" w14:textId="77777777" w:rsidR="00AC7182" w:rsidRPr="009871B1" w:rsidRDefault="00AC7182" w:rsidP="00EA3AD0">
      <w:pPr>
        <w:pStyle w:val="PR2"/>
        <w:rPr>
          <w:rFonts w:cs="Arial"/>
          <w:szCs w:val="18"/>
        </w:rPr>
      </w:pPr>
      <w:r w:rsidRPr="009871B1">
        <w:rPr>
          <w:rFonts w:cs="Arial"/>
          <w:szCs w:val="18"/>
        </w:rPr>
        <w:t>Round edges on bus.</w:t>
      </w:r>
    </w:p>
    <w:p w14:paraId="3C073E50" w14:textId="77777777" w:rsidR="004241C0" w:rsidRPr="009871B1" w:rsidRDefault="00E93A52" w:rsidP="00EA3AD0">
      <w:pPr>
        <w:pStyle w:val="PR1"/>
        <w:tabs>
          <w:tab w:val="clear" w:pos="576"/>
        </w:tabs>
        <w:rPr>
          <w:rFonts w:cs="Arial"/>
          <w:szCs w:val="18"/>
        </w:rPr>
      </w:pPr>
      <w:r w:rsidRPr="009871B1">
        <w:rPr>
          <w:rFonts w:cs="Arial"/>
          <w:szCs w:val="18"/>
        </w:rPr>
        <w:t>P</w:t>
      </w:r>
      <w:r w:rsidR="00E54BEF" w:rsidRPr="009871B1">
        <w:rPr>
          <w:rFonts w:cs="Arial"/>
          <w:szCs w:val="18"/>
        </w:rPr>
        <w:t>ortable generator</w:t>
      </w:r>
      <w:r w:rsidR="007A40BC" w:rsidRPr="009871B1">
        <w:rPr>
          <w:rFonts w:cs="Arial"/>
          <w:szCs w:val="18"/>
        </w:rPr>
        <w:t xml:space="preserve"> c</w:t>
      </w:r>
      <w:r w:rsidR="000E31A1" w:rsidRPr="009871B1">
        <w:rPr>
          <w:rFonts w:cs="Arial"/>
          <w:szCs w:val="18"/>
        </w:rPr>
        <w:t>onnecto</w:t>
      </w:r>
      <w:r w:rsidR="007A40BC" w:rsidRPr="009871B1">
        <w:rPr>
          <w:rFonts w:cs="Arial"/>
          <w:szCs w:val="18"/>
        </w:rPr>
        <w:t xml:space="preserve">rs shall be </w:t>
      </w:r>
      <w:proofErr w:type="spellStart"/>
      <w:r w:rsidR="00AC7182" w:rsidRPr="009871B1">
        <w:rPr>
          <w:rFonts w:cs="Arial"/>
          <w:szCs w:val="18"/>
        </w:rPr>
        <w:t>Cam</w:t>
      </w:r>
      <w:r w:rsidR="007A40BC" w:rsidRPr="009871B1">
        <w:rPr>
          <w:rFonts w:cs="Arial"/>
          <w:szCs w:val="18"/>
        </w:rPr>
        <w:t>lok</w:t>
      </w:r>
      <w:proofErr w:type="spellEnd"/>
      <w:r w:rsidR="00AC7182" w:rsidRPr="009871B1">
        <w:rPr>
          <w:rFonts w:cs="Arial"/>
          <w:szCs w:val="18"/>
        </w:rPr>
        <w:t xml:space="preserve"> style mounted on 45° angle plate</w:t>
      </w:r>
      <w:r w:rsidR="00375C96" w:rsidRPr="009871B1">
        <w:rPr>
          <w:rFonts w:cs="Arial"/>
          <w:szCs w:val="18"/>
        </w:rPr>
        <w:t xml:space="preserve"> or </w:t>
      </w:r>
      <w:r w:rsidR="00471147" w:rsidRPr="009871B1">
        <w:rPr>
          <w:rFonts w:cs="Arial"/>
          <w:szCs w:val="18"/>
        </w:rPr>
        <w:t>on gland plate</w:t>
      </w:r>
      <w:r w:rsidR="00E54BEF" w:rsidRPr="009871B1">
        <w:rPr>
          <w:rFonts w:cs="Arial"/>
          <w:szCs w:val="18"/>
        </w:rPr>
        <w:t xml:space="preserve"> (male for the portable generator and female for the portable load bank</w:t>
      </w:r>
      <w:r w:rsidR="00471147" w:rsidRPr="009871B1">
        <w:rPr>
          <w:rFonts w:cs="Arial"/>
          <w:szCs w:val="18"/>
        </w:rPr>
        <w:t>.</w:t>
      </w:r>
      <w:r w:rsidR="009C681B" w:rsidRPr="009871B1">
        <w:rPr>
          <w:rFonts w:cs="Arial"/>
          <w:szCs w:val="18"/>
        </w:rPr>
        <w:t>)</w:t>
      </w:r>
    </w:p>
    <w:p w14:paraId="7CEE618B" w14:textId="77777777" w:rsidR="00E93A52" w:rsidRPr="009871B1" w:rsidRDefault="00E93A52" w:rsidP="00EA3AD0">
      <w:pPr>
        <w:pStyle w:val="PR1"/>
        <w:tabs>
          <w:tab w:val="clear" w:pos="576"/>
        </w:tabs>
        <w:rPr>
          <w:rFonts w:cs="Arial"/>
          <w:szCs w:val="18"/>
        </w:rPr>
      </w:pPr>
      <w:r w:rsidRPr="009871B1">
        <w:rPr>
          <w:rFonts w:cs="Arial"/>
          <w:szCs w:val="18"/>
        </w:rPr>
        <w:t>Provide a manual transfer switch to connect the automatic transfer switch generator start circuit to the portable generator.</w:t>
      </w:r>
    </w:p>
    <w:p w14:paraId="60211392" w14:textId="77777777" w:rsidR="00E93A52" w:rsidRPr="009871B1" w:rsidRDefault="00E93A52" w:rsidP="00EA3AD0">
      <w:pPr>
        <w:pStyle w:val="PR1"/>
        <w:tabs>
          <w:tab w:val="clear" w:pos="576"/>
        </w:tabs>
        <w:rPr>
          <w:rFonts w:cs="Arial"/>
          <w:szCs w:val="18"/>
        </w:rPr>
      </w:pPr>
      <w:r w:rsidRPr="009871B1">
        <w:rPr>
          <w:rFonts w:cs="Arial"/>
          <w:szCs w:val="18"/>
        </w:rPr>
        <w:t>Docking station shall be equipped with a phase rotation monitor.</w:t>
      </w:r>
    </w:p>
    <w:p w14:paraId="6FF8AE77" w14:textId="77777777" w:rsidR="009C681B" w:rsidRPr="009871B1" w:rsidRDefault="009C681B" w:rsidP="00EA3AD0">
      <w:pPr>
        <w:pStyle w:val="PR1"/>
        <w:tabs>
          <w:tab w:val="clear" w:pos="576"/>
        </w:tabs>
        <w:rPr>
          <w:rFonts w:cs="Arial"/>
          <w:szCs w:val="18"/>
        </w:rPr>
      </w:pPr>
      <w:r w:rsidRPr="009871B1">
        <w:rPr>
          <w:rFonts w:cs="Arial"/>
          <w:szCs w:val="18"/>
        </w:rPr>
        <w:lastRenderedPageBreak/>
        <w:t>Docking station shall be equipped with two-wire auto start, battery charger receptacle, and block heater receptacle.</w:t>
      </w:r>
    </w:p>
    <w:p w14:paraId="3249F0AF" w14:textId="77777777" w:rsidR="008D7F68" w:rsidRPr="009871B1" w:rsidRDefault="00E54BEF" w:rsidP="00EA3AD0">
      <w:pPr>
        <w:pStyle w:val="PR1"/>
        <w:tabs>
          <w:tab w:val="clear" w:pos="576"/>
        </w:tabs>
        <w:rPr>
          <w:rFonts w:cs="Arial"/>
          <w:szCs w:val="18"/>
        </w:rPr>
      </w:pPr>
      <w:r w:rsidRPr="009871B1">
        <w:rPr>
          <w:rFonts w:cs="Arial"/>
          <w:szCs w:val="18"/>
        </w:rPr>
        <w:t>Permanent generator</w:t>
      </w:r>
      <w:r w:rsidR="007A40BC" w:rsidRPr="009871B1">
        <w:rPr>
          <w:rFonts w:cs="Arial"/>
          <w:szCs w:val="18"/>
        </w:rPr>
        <w:t xml:space="preserve"> c</w:t>
      </w:r>
      <w:r w:rsidR="008D7F68" w:rsidRPr="009871B1">
        <w:rPr>
          <w:rFonts w:cs="Arial"/>
          <w:szCs w:val="18"/>
        </w:rPr>
        <w:t>onnectors</w:t>
      </w:r>
      <w:r w:rsidR="007A40BC" w:rsidRPr="009871B1">
        <w:rPr>
          <w:rFonts w:cs="Arial"/>
          <w:szCs w:val="18"/>
        </w:rPr>
        <w:t xml:space="preserve"> shall be broad range set-screw type, located behind an aluminum barrier. </w:t>
      </w:r>
    </w:p>
    <w:p w14:paraId="59A34150" w14:textId="77777777" w:rsidR="008D7F68" w:rsidRPr="009871B1" w:rsidRDefault="00C7127C" w:rsidP="00EA3AD0">
      <w:pPr>
        <w:pStyle w:val="PR1"/>
        <w:tabs>
          <w:tab w:val="clear" w:pos="576"/>
        </w:tabs>
        <w:rPr>
          <w:rFonts w:cs="Arial"/>
          <w:szCs w:val="18"/>
        </w:rPr>
      </w:pPr>
      <w:r w:rsidRPr="009871B1">
        <w:rPr>
          <w:rFonts w:cs="Arial"/>
          <w:szCs w:val="18"/>
        </w:rPr>
        <w:t xml:space="preserve">Voltage &amp; Phase shall be </w:t>
      </w:r>
      <w:r w:rsidR="007A40BC" w:rsidRPr="009871B1">
        <w:rPr>
          <w:rFonts w:cs="Arial"/>
          <w:szCs w:val="18"/>
        </w:rPr>
        <w:t>as shown on projec</w:t>
      </w:r>
      <w:r w:rsidR="00E54BEF" w:rsidRPr="009871B1">
        <w:rPr>
          <w:rFonts w:cs="Arial"/>
          <w:szCs w:val="18"/>
        </w:rPr>
        <w:t xml:space="preserve">t one line drawing. </w:t>
      </w:r>
      <w:proofErr w:type="spellStart"/>
      <w:r w:rsidR="00E54BEF" w:rsidRPr="009871B1">
        <w:rPr>
          <w:rFonts w:cs="Arial"/>
          <w:szCs w:val="18"/>
        </w:rPr>
        <w:t>Camloks</w:t>
      </w:r>
      <w:proofErr w:type="spellEnd"/>
      <w:r w:rsidR="007A40BC" w:rsidRPr="009871B1">
        <w:rPr>
          <w:rFonts w:cs="Arial"/>
          <w:szCs w:val="18"/>
        </w:rPr>
        <w:t xml:space="preserve"> shall be color coded as appropriate for the specified voltage.</w:t>
      </w:r>
    </w:p>
    <w:p w14:paraId="670D8ECC" w14:textId="77777777" w:rsidR="008D7F68" w:rsidRPr="009871B1" w:rsidRDefault="008D7F68" w:rsidP="00EA3AD0">
      <w:pPr>
        <w:pStyle w:val="PR1"/>
        <w:tabs>
          <w:tab w:val="clear" w:pos="576"/>
        </w:tabs>
        <w:rPr>
          <w:rFonts w:cs="Arial"/>
          <w:szCs w:val="18"/>
        </w:rPr>
      </w:pPr>
      <w:r w:rsidRPr="009871B1">
        <w:rPr>
          <w:rFonts w:cs="Arial"/>
          <w:szCs w:val="18"/>
        </w:rPr>
        <w:t>Amperage</w:t>
      </w:r>
      <w:r w:rsidR="007A40BC" w:rsidRPr="009871B1">
        <w:rPr>
          <w:rFonts w:cs="Arial"/>
          <w:szCs w:val="18"/>
        </w:rPr>
        <w:t xml:space="preserve"> rating shall be as shown on project one line drawing.</w:t>
      </w:r>
    </w:p>
    <w:p w14:paraId="0E2C282A" w14:textId="77777777" w:rsidR="00265945" w:rsidRPr="009871B1" w:rsidRDefault="00265945" w:rsidP="00EA3AD0">
      <w:pPr>
        <w:pStyle w:val="PRT"/>
        <w:spacing w:before="240"/>
        <w:rPr>
          <w:rFonts w:ascii="Arial" w:hAnsi="Arial" w:cs="Arial"/>
          <w:sz w:val="18"/>
          <w:szCs w:val="18"/>
        </w:rPr>
      </w:pPr>
      <w:r w:rsidRPr="009871B1">
        <w:rPr>
          <w:rFonts w:ascii="Arial" w:hAnsi="Arial" w:cs="Arial"/>
          <w:sz w:val="18"/>
          <w:szCs w:val="18"/>
        </w:rPr>
        <w:t>EXECUTION</w:t>
      </w:r>
    </w:p>
    <w:p w14:paraId="4F0D96FE" w14:textId="77777777" w:rsidR="00265945" w:rsidRPr="009871B1" w:rsidRDefault="00265945" w:rsidP="00EA3AD0">
      <w:pPr>
        <w:pStyle w:val="ART"/>
        <w:spacing w:before="240"/>
        <w:rPr>
          <w:rFonts w:cs="Arial"/>
          <w:szCs w:val="18"/>
        </w:rPr>
      </w:pPr>
      <w:r w:rsidRPr="009871B1">
        <w:rPr>
          <w:rFonts w:cs="Arial"/>
          <w:szCs w:val="18"/>
        </w:rPr>
        <w:t>EXAMINATION</w:t>
      </w:r>
    </w:p>
    <w:p w14:paraId="57666FE7" w14:textId="77777777" w:rsidR="00265945" w:rsidRPr="009871B1" w:rsidRDefault="00265945" w:rsidP="00EA3AD0">
      <w:pPr>
        <w:pStyle w:val="PR1"/>
        <w:tabs>
          <w:tab w:val="clear" w:pos="576"/>
        </w:tabs>
        <w:rPr>
          <w:rFonts w:cs="Arial"/>
          <w:szCs w:val="18"/>
        </w:rPr>
      </w:pPr>
      <w:r w:rsidRPr="009871B1">
        <w:rPr>
          <w:rFonts w:cs="Arial"/>
          <w:szCs w:val="18"/>
        </w:rPr>
        <w:t xml:space="preserve">Examine elements and surfaces to receive </w:t>
      </w:r>
      <w:r w:rsidR="0065546C" w:rsidRPr="009871B1">
        <w:rPr>
          <w:rFonts w:cs="Arial"/>
          <w:szCs w:val="18"/>
        </w:rPr>
        <w:t>Generator Docking Station</w:t>
      </w:r>
      <w:r w:rsidRPr="009871B1">
        <w:rPr>
          <w:rFonts w:cs="Arial"/>
          <w:szCs w:val="18"/>
        </w:rPr>
        <w:t xml:space="preserve"> for compliance with installation </w:t>
      </w:r>
      <w:proofErr w:type="gramStart"/>
      <w:r w:rsidRPr="009871B1">
        <w:rPr>
          <w:rFonts w:cs="Arial"/>
          <w:szCs w:val="18"/>
        </w:rPr>
        <w:t>tolerances</w:t>
      </w:r>
      <w:proofErr w:type="gramEnd"/>
      <w:r w:rsidRPr="009871B1">
        <w:rPr>
          <w:rFonts w:cs="Arial"/>
          <w:szCs w:val="18"/>
        </w:rPr>
        <w:t xml:space="preserve"> and other conditions affecting performance of the Work.</w:t>
      </w:r>
    </w:p>
    <w:p w14:paraId="0FDFE4C3" w14:textId="77777777" w:rsidR="00265945" w:rsidRPr="009871B1" w:rsidRDefault="00265945" w:rsidP="00EA3AD0">
      <w:pPr>
        <w:pStyle w:val="PR1"/>
        <w:tabs>
          <w:tab w:val="clear" w:pos="576"/>
        </w:tabs>
        <w:rPr>
          <w:rFonts w:cs="Arial"/>
          <w:szCs w:val="18"/>
        </w:rPr>
      </w:pPr>
      <w:r w:rsidRPr="009871B1">
        <w:rPr>
          <w:rFonts w:cs="Arial"/>
          <w:szCs w:val="18"/>
        </w:rPr>
        <w:t>Proceed with installation only after unsatisfactory conditions have been corrected.</w:t>
      </w:r>
    </w:p>
    <w:p w14:paraId="1B57B946" w14:textId="77777777" w:rsidR="00265945" w:rsidRPr="009871B1" w:rsidRDefault="00265945" w:rsidP="00EA3AD0">
      <w:pPr>
        <w:pStyle w:val="ART"/>
        <w:spacing w:before="240"/>
        <w:rPr>
          <w:rFonts w:cs="Arial"/>
          <w:szCs w:val="18"/>
        </w:rPr>
      </w:pPr>
      <w:r w:rsidRPr="009871B1">
        <w:rPr>
          <w:rFonts w:cs="Arial"/>
          <w:szCs w:val="18"/>
        </w:rPr>
        <w:t>INSTALLATION</w:t>
      </w:r>
    </w:p>
    <w:p w14:paraId="0F6B8142" w14:textId="77777777" w:rsidR="00F96684" w:rsidRPr="009871B1" w:rsidRDefault="00EA25D3" w:rsidP="00EA3AD0">
      <w:pPr>
        <w:pStyle w:val="PR1"/>
        <w:tabs>
          <w:tab w:val="clear" w:pos="576"/>
        </w:tabs>
        <w:rPr>
          <w:rFonts w:cs="Arial"/>
          <w:szCs w:val="18"/>
        </w:rPr>
      </w:pPr>
      <w:r w:rsidRPr="009871B1">
        <w:rPr>
          <w:rFonts w:cs="Arial"/>
          <w:szCs w:val="18"/>
        </w:rPr>
        <w:t>Surface</w:t>
      </w:r>
      <w:r w:rsidR="00C7127C" w:rsidRPr="009871B1">
        <w:rPr>
          <w:rFonts w:cs="Arial"/>
          <w:szCs w:val="18"/>
        </w:rPr>
        <w:t>, Flush or Base</w:t>
      </w:r>
      <w:r w:rsidRPr="009871B1">
        <w:rPr>
          <w:rFonts w:cs="Arial"/>
          <w:szCs w:val="18"/>
        </w:rPr>
        <w:t xml:space="preserve"> Mounted</w:t>
      </w:r>
      <w:proofErr w:type="gramStart"/>
      <w:r w:rsidRPr="009871B1">
        <w:rPr>
          <w:rFonts w:cs="Arial"/>
          <w:szCs w:val="18"/>
        </w:rPr>
        <w:t xml:space="preserve">:  </w:t>
      </w:r>
      <w:r w:rsidR="00C7127C" w:rsidRPr="009871B1">
        <w:rPr>
          <w:rFonts w:cs="Arial"/>
          <w:szCs w:val="18"/>
        </w:rPr>
        <w:t>Specified</w:t>
      </w:r>
      <w:proofErr w:type="gramEnd"/>
      <w:r w:rsidR="00C7127C" w:rsidRPr="009871B1">
        <w:rPr>
          <w:rFonts w:cs="Arial"/>
          <w:szCs w:val="18"/>
        </w:rPr>
        <w:t xml:space="preserve"> with order.</w:t>
      </w:r>
    </w:p>
    <w:p w14:paraId="2A4A77C0" w14:textId="77777777" w:rsidR="005112FC" w:rsidRPr="009871B1" w:rsidRDefault="005112FC" w:rsidP="00EA3AD0">
      <w:pPr>
        <w:pStyle w:val="PR2"/>
        <w:rPr>
          <w:rFonts w:cs="Arial"/>
          <w:szCs w:val="18"/>
        </w:rPr>
      </w:pPr>
      <w:r w:rsidRPr="009871B1">
        <w:rPr>
          <w:rFonts w:cs="Arial"/>
          <w:szCs w:val="18"/>
        </w:rPr>
        <w:t>Install anchor bolts to elevations required for proper attachment to Generator Docking Station.</w:t>
      </w:r>
    </w:p>
    <w:p w14:paraId="05E0D220" w14:textId="77777777" w:rsidR="00265945" w:rsidRPr="009871B1" w:rsidRDefault="00265945" w:rsidP="00EA3AD0">
      <w:pPr>
        <w:pStyle w:val="PR1"/>
        <w:tabs>
          <w:tab w:val="clear" w:pos="576"/>
        </w:tabs>
        <w:rPr>
          <w:rFonts w:cs="Arial"/>
          <w:szCs w:val="18"/>
        </w:rPr>
      </w:pPr>
      <w:r w:rsidRPr="009871B1">
        <w:rPr>
          <w:rFonts w:cs="Arial"/>
          <w:szCs w:val="18"/>
        </w:rPr>
        <w:t>Temporary Lifting Provisions</w:t>
      </w:r>
      <w:proofErr w:type="gramStart"/>
      <w:r w:rsidRPr="009871B1">
        <w:rPr>
          <w:rFonts w:cs="Arial"/>
          <w:szCs w:val="18"/>
        </w:rPr>
        <w:t>:  Remove</w:t>
      </w:r>
      <w:proofErr w:type="gramEnd"/>
      <w:r w:rsidRPr="009871B1">
        <w:rPr>
          <w:rFonts w:cs="Arial"/>
          <w:szCs w:val="18"/>
        </w:rPr>
        <w:t xml:space="preserve"> temporary lifting eyes, channels, and brackets and temporary blocking of moving parts from enclosures and components.</w:t>
      </w:r>
    </w:p>
    <w:p w14:paraId="1CE9D325" w14:textId="77777777" w:rsidR="009C681B" w:rsidRPr="009871B1" w:rsidRDefault="00265945" w:rsidP="00EA3AD0">
      <w:pPr>
        <w:pStyle w:val="ART"/>
        <w:spacing w:before="240"/>
        <w:rPr>
          <w:rFonts w:cs="Arial"/>
          <w:szCs w:val="18"/>
        </w:rPr>
      </w:pPr>
      <w:r w:rsidRPr="009871B1">
        <w:rPr>
          <w:rFonts w:cs="Arial"/>
          <w:szCs w:val="18"/>
        </w:rPr>
        <w:t>FIELD QUALITY CONTROL</w:t>
      </w:r>
      <w:r w:rsidR="000E31A1" w:rsidRPr="009871B1">
        <w:rPr>
          <w:rFonts w:cs="Arial"/>
          <w:szCs w:val="18"/>
        </w:rPr>
        <w:t xml:space="preserve"> </w:t>
      </w:r>
    </w:p>
    <w:p w14:paraId="5155EAC9" w14:textId="77777777" w:rsidR="00265945" w:rsidRPr="009871B1" w:rsidRDefault="00BD4232" w:rsidP="00EA3AD0">
      <w:pPr>
        <w:pStyle w:val="PR1"/>
        <w:tabs>
          <w:tab w:val="clear" w:pos="576"/>
        </w:tabs>
        <w:rPr>
          <w:rFonts w:cs="Arial"/>
          <w:szCs w:val="18"/>
        </w:rPr>
      </w:pPr>
      <w:r w:rsidRPr="009871B1">
        <w:rPr>
          <w:rFonts w:cs="Arial"/>
          <w:szCs w:val="18"/>
        </w:rPr>
        <w:t xml:space="preserve">Third Party </w:t>
      </w:r>
      <w:r w:rsidR="00265945" w:rsidRPr="009871B1">
        <w:rPr>
          <w:rFonts w:cs="Arial"/>
          <w:szCs w:val="18"/>
        </w:rPr>
        <w:t>Tests and Inspections</w:t>
      </w:r>
      <w:r w:rsidR="00C7127C" w:rsidRPr="009871B1">
        <w:rPr>
          <w:rFonts w:cs="Arial"/>
          <w:szCs w:val="18"/>
        </w:rPr>
        <w:t xml:space="preserve"> to include the following</w:t>
      </w:r>
      <w:r w:rsidR="00265945" w:rsidRPr="009871B1">
        <w:rPr>
          <w:rFonts w:cs="Arial"/>
          <w:szCs w:val="18"/>
        </w:rPr>
        <w:t>:</w:t>
      </w:r>
    </w:p>
    <w:p w14:paraId="681D11A2" w14:textId="77777777" w:rsidR="00265945" w:rsidRPr="009871B1" w:rsidRDefault="00265945" w:rsidP="00EA3AD0">
      <w:pPr>
        <w:pStyle w:val="PR2"/>
        <w:rPr>
          <w:rFonts w:cs="Arial"/>
          <w:szCs w:val="18"/>
        </w:rPr>
      </w:pPr>
      <w:r w:rsidRPr="009871B1">
        <w:rPr>
          <w:rFonts w:cs="Arial"/>
          <w:szCs w:val="18"/>
        </w:rPr>
        <w:t>Perform each visual and mechanical inspection and electrical test stated in NETA Acceptance Testing Specification.  Certify compliance with test parameters.</w:t>
      </w:r>
    </w:p>
    <w:p w14:paraId="3E3A7447" w14:textId="77777777" w:rsidR="00265945" w:rsidRPr="009871B1" w:rsidRDefault="00265945" w:rsidP="00EA3AD0">
      <w:pPr>
        <w:pStyle w:val="PR2"/>
        <w:rPr>
          <w:rFonts w:cs="Arial"/>
          <w:szCs w:val="18"/>
        </w:rPr>
      </w:pPr>
      <w:r w:rsidRPr="009871B1">
        <w:rPr>
          <w:rFonts w:cs="Arial"/>
          <w:szCs w:val="18"/>
        </w:rPr>
        <w:t>Correct malfunctioning units on-site, where possible, and retest to demonstrate compliance; otherwise, replace with new units and retest.</w:t>
      </w:r>
    </w:p>
    <w:p w14:paraId="638BAE5E" w14:textId="77777777" w:rsidR="00265945" w:rsidRPr="009871B1" w:rsidRDefault="00265945" w:rsidP="00EA3AD0">
      <w:pPr>
        <w:pStyle w:val="PR2"/>
        <w:rPr>
          <w:rFonts w:cs="Arial"/>
          <w:szCs w:val="18"/>
        </w:rPr>
      </w:pPr>
      <w:r w:rsidRPr="009871B1">
        <w:rPr>
          <w:rFonts w:cs="Arial"/>
          <w:szCs w:val="18"/>
        </w:rPr>
        <w:t>Perform the following infrared scan tests and inspections and prepare reports:</w:t>
      </w:r>
    </w:p>
    <w:p w14:paraId="00AD3F8B" w14:textId="77777777" w:rsidR="00265945" w:rsidRPr="009871B1" w:rsidRDefault="00265945" w:rsidP="00EA3AD0">
      <w:pPr>
        <w:pStyle w:val="PR3"/>
        <w:rPr>
          <w:rFonts w:cs="Arial"/>
          <w:szCs w:val="18"/>
        </w:rPr>
      </w:pPr>
      <w:r w:rsidRPr="009871B1">
        <w:rPr>
          <w:rFonts w:cs="Arial"/>
          <w:szCs w:val="18"/>
        </w:rPr>
        <w:t>Initial Infrared Scanning</w:t>
      </w:r>
      <w:proofErr w:type="gramStart"/>
      <w:r w:rsidRPr="009871B1">
        <w:rPr>
          <w:rFonts w:cs="Arial"/>
          <w:szCs w:val="18"/>
        </w:rPr>
        <w:t>:  After</w:t>
      </w:r>
      <w:proofErr w:type="gramEnd"/>
      <w:r w:rsidRPr="009871B1">
        <w:rPr>
          <w:rFonts w:cs="Arial"/>
          <w:szCs w:val="18"/>
        </w:rPr>
        <w:t xml:space="preserve"> Substantial Completion, but not more than 60 days after Final Acceptance, perform an infrared scan of each </w:t>
      </w:r>
      <w:r w:rsidR="00EA25D3" w:rsidRPr="009871B1">
        <w:rPr>
          <w:rFonts w:cs="Arial"/>
          <w:szCs w:val="18"/>
        </w:rPr>
        <w:t>Generator Docking Station</w:t>
      </w:r>
      <w:r w:rsidRPr="009871B1">
        <w:rPr>
          <w:rFonts w:cs="Arial"/>
          <w:szCs w:val="18"/>
        </w:rPr>
        <w:t>.  Remove front panels so joints and connections are accessible to portable scanner.</w:t>
      </w:r>
    </w:p>
    <w:p w14:paraId="116B607C" w14:textId="77777777" w:rsidR="00265945" w:rsidRPr="009871B1" w:rsidRDefault="00EA25D3" w:rsidP="00EA3AD0">
      <w:pPr>
        <w:pStyle w:val="PR1"/>
        <w:tabs>
          <w:tab w:val="clear" w:pos="576"/>
        </w:tabs>
        <w:rPr>
          <w:rFonts w:cs="Arial"/>
          <w:szCs w:val="18"/>
        </w:rPr>
      </w:pPr>
      <w:r w:rsidRPr="009871B1">
        <w:rPr>
          <w:rFonts w:cs="Arial"/>
          <w:szCs w:val="18"/>
        </w:rPr>
        <w:t>Generator Docking Station</w:t>
      </w:r>
      <w:r w:rsidR="00265945" w:rsidRPr="009871B1">
        <w:rPr>
          <w:rFonts w:cs="Arial"/>
          <w:szCs w:val="18"/>
        </w:rPr>
        <w:t xml:space="preserve"> will be considered defective if they do not pass tests and inspections.</w:t>
      </w:r>
    </w:p>
    <w:p w14:paraId="5F61363C" w14:textId="77777777" w:rsidR="00F56664" w:rsidRPr="009871B1" w:rsidRDefault="00265945" w:rsidP="00EA3AD0">
      <w:pPr>
        <w:pStyle w:val="PR1"/>
        <w:tabs>
          <w:tab w:val="clear" w:pos="576"/>
        </w:tabs>
        <w:rPr>
          <w:rFonts w:cs="Arial"/>
          <w:szCs w:val="18"/>
        </w:rPr>
      </w:pPr>
      <w:r w:rsidRPr="009871B1">
        <w:rPr>
          <w:rFonts w:cs="Arial"/>
          <w:szCs w:val="18"/>
        </w:rPr>
        <w:t xml:space="preserve">Prepare test and inspection reports, including a certified report that identifies </w:t>
      </w:r>
      <w:r w:rsidR="00EA25D3" w:rsidRPr="009871B1">
        <w:rPr>
          <w:rFonts w:cs="Arial"/>
          <w:szCs w:val="18"/>
        </w:rPr>
        <w:t>Generator Docking Station</w:t>
      </w:r>
      <w:r w:rsidRPr="009871B1">
        <w:rPr>
          <w:rFonts w:cs="Arial"/>
          <w:szCs w:val="18"/>
        </w:rPr>
        <w:t xml:space="preserve"> and that describes scanning results.  Include notation of deficiencies detected, remedial action taken, and observations after remedial action.</w:t>
      </w:r>
    </w:p>
    <w:p w14:paraId="2F6A8230" w14:textId="77777777" w:rsidR="00265945" w:rsidRPr="009871B1" w:rsidRDefault="00265945" w:rsidP="00EA3AD0">
      <w:pPr>
        <w:pStyle w:val="PRT"/>
        <w:numPr>
          <w:ilvl w:val="0"/>
          <w:numId w:val="0"/>
        </w:numPr>
        <w:spacing w:before="240"/>
        <w:jc w:val="center"/>
        <w:rPr>
          <w:rFonts w:ascii="Arial" w:hAnsi="Arial" w:cs="Arial"/>
          <w:sz w:val="18"/>
          <w:szCs w:val="18"/>
        </w:rPr>
      </w:pPr>
      <w:r w:rsidRPr="009871B1">
        <w:rPr>
          <w:rFonts w:ascii="Arial" w:hAnsi="Arial" w:cs="Arial"/>
          <w:sz w:val="18"/>
          <w:szCs w:val="18"/>
        </w:rPr>
        <w:t>END OF SECTION</w:t>
      </w:r>
    </w:p>
    <w:p w14:paraId="24113A44" w14:textId="77777777" w:rsidR="00EA3AD0" w:rsidRPr="009871B1" w:rsidRDefault="00EA3AD0" w:rsidP="00EA3AD0">
      <w:pPr>
        <w:jc w:val="center"/>
        <w:rPr>
          <w:szCs w:val="18"/>
        </w:rPr>
      </w:pPr>
    </w:p>
    <w:sectPr w:rsidR="00EA3AD0" w:rsidRPr="009871B1" w:rsidSect="00707AF2">
      <w:headerReference w:type="default" r:id="rId8"/>
      <w:footerReference w:type="even" r:id="rId9"/>
      <w:footerReference w:type="default" r:id="rId10"/>
      <w:footnotePr>
        <w:numRestart w:val="eachSect"/>
      </w:footnotePr>
      <w:endnotePr>
        <w:numFmt w:val="decimal"/>
      </w:endnotePr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074F7C" w14:textId="77777777" w:rsidR="00CE35D4" w:rsidRDefault="00CE35D4">
      <w:r>
        <w:separator/>
      </w:r>
    </w:p>
  </w:endnote>
  <w:endnote w:type="continuationSeparator" w:id="0">
    <w:p w14:paraId="383F4246" w14:textId="77777777" w:rsidR="00CE35D4" w:rsidRDefault="00CE3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31A6CF" w14:textId="77777777" w:rsidR="009871B1" w:rsidRDefault="009871B1" w:rsidP="009871B1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0AD4C" w14:textId="77777777" w:rsidR="009E123D" w:rsidRDefault="009E123D" w:rsidP="009E123D"/>
  <w:p w14:paraId="4395085D" w14:textId="77777777" w:rsidR="009E123D" w:rsidRDefault="009E123D" w:rsidP="009E123D">
    <w:pPr>
      <w:tabs>
        <w:tab w:val="right" w:pos="9360"/>
      </w:tabs>
      <w:rPr>
        <w:szCs w:val="18"/>
      </w:rPr>
    </w:pPr>
    <w:r w:rsidRPr="009871B1">
      <w:rPr>
        <w:bCs/>
        <w:szCs w:val="18"/>
      </w:rPr>
      <w:t>GENERATOR DOCKING STATION</w:t>
    </w:r>
    <w:r>
      <w:rPr>
        <w:szCs w:val="18"/>
      </w:rPr>
      <w:tab/>
    </w:r>
    <w:r w:rsidRPr="009871B1">
      <w:rPr>
        <w:bCs/>
        <w:szCs w:val="18"/>
      </w:rPr>
      <w:t xml:space="preserve">26 2817 </w:t>
    </w:r>
    <w:r>
      <w:rPr>
        <w:szCs w:val="18"/>
      </w:rPr>
      <w:t xml:space="preserve">- </w:t>
    </w:r>
    <w:r>
      <w:rPr>
        <w:szCs w:val="18"/>
      </w:rPr>
      <w:fldChar w:fldCharType="begin"/>
    </w:r>
    <w:r>
      <w:rPr>
        <w:szCs w:val="18"/>
      </w:rPr>
      <w:instrText xml:space="preserve"> PAGE  \* MERGEFORMAT </w:instrText>
    </w:r>
    <w:r>
      <w:rPr>
        <w:szCs w:val="18"/>
      </w:rPr>
      <w:fldChar w:fldCharType="separate"/>
    </w:r>
    <w:r>
      <w:rPr>
        <w:noProof/>
        <w:szCs w:val="18"/>
      </w:rPr>
      <w:t>1</w:t>
    </w:r>
    <w:r>
      <w:rPr>
        <w:szCs w:val="18"/>
      </w:rPr>
      <w:fldChar w:fldCharType="end"/>
    </w:r>
  </w:p>
  <w:p w14:paraId="476EA3C3" w14:textId="77777777" w:rsidR="009E123D" w:rsidRDefault="009E123D" w:rsidP="009E123D">
    <w:pPr>
      <w:pStyle w:val="Footer"/>
      <w:jc w:val="right"/>
      <w:rPr>
        <w:szCs w:val="18"/>
      </w:rPr>
    </w:pPr>
    <w:r>
      <w:rPr>
        <w:szCs w:val="18"/>
      </w:rPr>
      <w:t>11/25/2020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69F768" w14:textId="77777777" w:rsidR="00CE35D4" w:rsidRDefault="00CE35D4">
      <w:r>
        <w:separator/>
      </w:r>
    </w:p>
  </w:footnote>
  <w:footnote w:type="continuationSeparator" w:id="0">
    <w:p w14:paraId="319AF1C8" w14:textId="77777777" w:rsidR="00CE35D4" w:rsidRDefault="00CE35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F9E75" w14:textId="27CADBD8" w:rsidR="009E123D" w:rsidRDefault="009E123D" w:rsidP="009E123D">
    <w:pPr>
      <w:pStyle w:val="Header"/>
      <w:rPr>
        <w:caps/>
        <w:szCs w:val="18"/>
      </w:rPr>
    </w:pPr>
    <w:r>
      <w:rPr>
        <w:rStyle w:val="CPR"/>
        <w:caps/>
        <w:szCs w:val="18"/>
      </w:rPr>
      <w:t xml:space="preserve">Encompass Health Rehabilitation </w:t>
    </w:r>
    <w:r>
      <w:rPr>
        <w:caps/>
        <w:szCs w:val="18"/>
      </w:rPr>
      <w:tab/>
    </w:r>
    <w:r>
      <w:rPr>
        <w:caps/>
        <w:szCs w:val="18"/>
      </w:rPr>
      <w:tab/>
      <w:t>42002</w:t>
    </w:r>
  </w:p>
  <w:p w14:paraId="192EE8B7" w14:textId="479EED56" w:rsidR="009E123D" w:rsidRDefault="009E123D" w:rsidP="009E123D">
    <w:pPr>
      <w:pStyle w:val="Header"/>
      <w:rPr>
        <w:caps/>
        <w:szCs w:val="18"/>
      </w:rPr>
    </w:pPr>
  </w:p>
  <w:p w14:paraId="37A271D9" w14:textId="77777777" w:rsidR="009871B1" w:rsidRDefault="009871B1" w:rsidP="009E1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2"/>
    <w:multiLevelType w:val="singleLevel"/>
    <w:tmpl w:val="BCD6D416"/>
    <w:lvl w:ilvl="0">
      <w:start w:val="1"/>
      <w:numFmt w:val="bullet"/>
      <w:pStyle w:val="H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F180835C"/>
    <w:lvl w:ilvl="0">
      <w:start w:val="1"/>
      <w:numFmt w:val="decimal"/>
      <w:suff w:val="nothing"/>
      <w:lvlText w:val="PART %1 - "/>
      <w:lvlJc w:val="left"/>
      <w:pPr>
        <w:ind w:left="0" w:firstLine="0"/>
      </w:pPr>
      <w:rPr>
        <w:rFonts w:ascii="Arial" w:hAnsi="Arial" w:hint="default"/>
        <w:b/>
        <w:i w:val="0"/>
        <w:caps/>
        <w:vanish w:val="0"/>
        <w:sz w:val="18"/>
      </w:rPr>
    </w:lvl>
    <w:lvl w:ilvl="1">
      <w:numFmt w:val="decimal"/>
      <w:suff w:val="nothing"/>
      <w:lvlText w:val="SCHEDULE %2 - "/>
      <w:lvlJc w:val="left"/>
      <w:pPr>
        <w:ind w:left="0" w:firstLine="0"/>
      </w:pPr>
      <w:rPr>
        <w:rFonts w:hint="default"/>
      </w:rPr>
    </w:lvl>
    <w:lvl w:ilvl="2">
      <w:numFmt w:val="decimal"/>
      <w:suff w:val="nothing"/>
      <w:lvlText w:val="PRODUCT DATA SHEET %3 -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18"/>
      </w:rPr>
    </w:lvl>
    <w:lvl w:ilvl="4">
      <w:start w:val="1"/>
      <w:numFmt w:val="upperLetter"/>
      <w:lvlText w:val="%5."/>
      <w:lvlJc w:val="left"/>
      <w:pPr>
        <w:tabs>
          <w:tab w:val="num" w:pos="1440"/>
        </w:tabs>
        <w:ind w:left="1440" w:hanging="576"/>
      </w:pPr>
      <w:rPr>
        <w:rFonts w:hint="default"/>
        <w:sz w:val="18"/>
        <w:szCs w:val="18"/>
      </w:rPr>
    </w:lvl>
    <w:lvl w:ilvl="5">
      <w:start w:val="1"/>
      <w:numFmt w:val="decimal"/>
      <w:lvlText w:val="%6.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2592"/>
        </w:tabs>
        <w:ind w:left="2592" w:hanging="576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3168"/>
        </w:tabs>
        <w:ind w:left="3168" w:hanging="576"/>
      </w:pPr>
      <w:rPr>
        <w:rFonts w:hint="default"/>
        <w:b w:val="0"/>
      </w:rPr>
    </w:lvl>
    <w:lvl w:ilvl="8">
      <w:start w:val="1"/>
      <w:numFmt w:val="lowerLetter"/>
      <w:lvlText w:val="%9)"/>
      <w:lvlJc w:val="left"/>
      <w:pPr>
        <w:tabs>
          <w:tab w:val="num" w:pos="3168"/>
        </w:tabs>
        <w:ind w:left="3168" w:hanging="576"/>
      </w:pPr>
      <w:rPr>
        <w:rFonts w:hint="default"/>
      </w:rPr>
    </w:lvl>
  </w:abstractNum>
  <w:abstractNum w:abstractNumId="2" w15:restartNumberingAfterBreak="0">
    <w:nsid w:val="1D6C777E"/>
    <w:multiLevelType w:val="hybridMultilevel"/>
    <w:tmpl w:val="C584E99E"/>
    <w:lvl w:ilvl="0" w:tplc="37169504">
      <w:start w:val="1"/>
      <w:numFmt w:val="bullet"/>
      <w:pStyle w:val="BlockTex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E4138"/>
    <w:multiLevelType w:val="multilevel"/>
    <w:tmpl w:val="8EBEA55A"/>
    <w:lvl w:ilvl="0">
      <w:start w:val="1"/>
      <w:numFmt w:val="decimal"/>
      <w:pStyle w:val="PRT"/>
      <w:suff w:val="nothing"/>
      <w:lvlText w:val="PART %1 - "/>
      <w:lvlJc w:val="left"/>
      <w:pPr>
        <w:ind w:left="0" w:firstLine="0"/>
      </w:pPr>
      <w:rPr>
        <w:rFonts w:ascii="Arial" w:hAnsi="Arial" w:hint="default"/>
        <w:b w:val="0"/>
        <w:i w:val="0"/>
        <w:caps/>
        <w:vanish w:val="0"/>
        <w:sz w:val="18"/>
      </w:rPr>
    </w:lvl>
    <w:lvl w:ilvl="1">
      <w:numFmt w:val="decimal"/>
      <w:pStyle w:val="SUT"/>
      <w:suff w:val="nothing"/>
      <w:lvlText w:val="SCHEDULE %2 - "/>
      <w:lvlJc w:val="left"/>
      <w:pPr>
        <w:ind w:left="0" w:firstLine="0"/>
      </w:pPr>
      <w:rPr>
        <w:rFonts w:hint="default"/>
      </w:rPr>
    </w:lvl>
    <w:lvl w:ilvl="2">
      <w:numFmt w:val="decimal"/>
      <w:pStyle w:val="DST"/>
      <w:suff w:val="nothing"/>
      <w:lvlText w:val="PRODUCT DATA SHEET %3 -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ART"/>
      <w:lvlText w:val="%1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 w:val="0"/>
        <w:i w:val="0"/>
        <w:sz w:val="18"/>
      </w:rPr>
    </w:lvl>
    <w:lvl w:ilvl="4">
      <w:start w:val="1"/>
      <w:numFmt w:val="upperLetter"/>
      <w:pStyle w:val="PR1"/>
      <w:lvlText w:val="%5."/>
      <w:lvlJc w:val="left"/>
      <w:pPr>
        <w:tabs>
          <w:tab w:val="num" w:pos="864"/>
        </w:tabs>
        <w:ind w:left="864" w:hanging="576"/>
      </w:pPr>
      <w:rPr>
        <w:rFonts w:hint="default"/>
        <w:sz w:val="18"/>
        <w:szCs w:val="18"/>
      </w:rPr>
    </w:lvl>
    <w:lvl w:ilvl="5">
      <w:start w:val="1"/>
      <w:numFmt w:val="decimal"/>
      <w:pStyle w:val="PR2"/>
      <w:lvlText w:val="%6."/>
      <w:lvlJc w:val="left"/>
      <w:pPr>
        <w:tabs>
          <w:tab w:val="num" w:pos="1440"/>
        </w:tabs>
        <w:ind w:left="1440" w:hanging="576"/>
      </w:pPr>
      <w:rPr>
        <w:rFonts w:hint="default"/>
      </w:rPr>
    </w:lvl>
    <w:lvl w:ilvl="6">
      <w:start w:val="1"/>
      <w:numFmt w:val="lowerLetter"/>
      <w:pStyle w:val="PR3"/>
      <w:lvlText w:val="%7.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7">
      <w:start w:val="1"/>
      <w:numFmt w:val="decimal"/>
      <w:pStyle w:val="PR4"/>
      <w:lvlText w:val="%8)"/>
      <w:lvlJc w:val="left"/>
      <w:pPr>
        <w:tabs>
          <w:tab w:val="num" w:pos="2592"/>
        </w:tabs>
        <w:ind w:left="2592" w:hanging="576"/>
      </w:pPr>
      <w:rPr>
        <w:rFonts w:hint="default"/>
        <w:b w:val="0"/>
      </w:rPr>
    </w:lvl>
    <w:lvl w:ilvl="8">
      <w:start w:val="1"/>
      <w:numFmt w:val="lowerLetter"/>
      <w:pStyle w:val="PR5"/>
      <w:lvlText w:val="%9)"/>
      <w:lvlJc w:val="left"/>
      <w:pPr>
        <w:tabs>
          <w:tab w:val="num" w:pos="3168"/>
        </w:tabs>
        <w:ind w:left="3168" w:hanging="576"/>
      </w:pPr>
      <w:rPr>
        <w:rFonts w:hint="default"/>
      </w:rPr>
    </w:lvl>
  </w:abstractNum>
  <w:num w:numId="1" w16cid:durableId="375202677">
    <w:abstractNumId w:val="0"/>
  </w:num>
  <w:num w:numId="2" w16cid:durableId="1277059710">
    <w:abstractNumId w:val="2"/>
  </w:num>
  <w:num w:numId="3" w16cid:durableId="174223908">
    <w:abstractNumId w:val="1"/>
  </w:num>
  <w:num w:numId="4" w16cid:durableId="658462640">
    <w:abstractNumId w:val="1"/>
  </w:num>
  <w:num w:numId="5" w16cid:durableId="1206332699">
    <w:abstractNumId w:val="1"/>
  </w:num>
  <w:num w:numId="6" w16cid:durableId="359166672">
    <w:abstractNumId w:val="1"/>
  </w:num>
  <w:num w:numId="7" w16cid:durableId="141959855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autoHyphenation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pos w:val="sectEnd"/>
    <w:numFmt w:val="decimal"/>
    <w:endnote w:id="-1"/>
    <w:endnote w:id="0"/>
  </w:endnotePr>
  <w:compat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45"/>
    <w:rsid w:val="000377F6"/>
    <w:rsid w:val="000430C9"/>
    <w:rsid w:val="000455A2"/>
    <w:rsid w:val="00047130"/>
    <w:rsid w:val="00081394"/>
    <w:rsid w:val="00082937"/>
    <w:rsid w:val="00096A39"/>
    <w:rsid w:val="000A3016"/>
    <w:rsid w:val="000C4258"/>
    <w:rsid w:val="000C78BB"/>
    <w:rsid w:val="000E31A1"/>
    <w:rsid w:val="000F6135"/>
    <w:rsid w:val="00103A7E"/>
    <w:rsid w:val="0010708A"/>
    <w:rsid w:val="00117BB0"/>
    <w:rsid w:val="001225B1"/>
    <w:rsid w:val="00127105"/>
    <w:rsid w:val="00133817"/>
    <w:rsid w:val="00147CED"/>
    <w:rsid w:val="00183958"/>
    <w:rsid w:val="001B2509"/>
    <w:rsid w:val="001B4EAB"/>
    <w:rsid w:val="001C2FD3"/>
    <w:rsid w:val="001C4606"/>
    <w:rsid w:val="001F75ED"/>
    <w:rsid w:val="00204CC2"/>
    <w:rsid w:val="00205898"/>
    <w:rsid w:val="002137C3"/>
    <w:rsid w:val="002312C5"/>
    <w:rsid w:val="00235FE1"/>
    <w:rsid w:val="0024669C"/>
    <w:rsid w:val="00247657"/>
    <w:rsid w:val="0025034E"/>
    <w:rsid w:val="002622F7"/>
    <w:rsid w:val="002637DE"/>
    <w:rsid w:val="00265945"/>
    <w:rsid w:val="00270D76"/>
    <w:rsid w:val="002A07F2"/>
    <w:rsid w:val="002A1958"/>
    <w:rsid w:val="002A26B7"/>
    <w:rsid w:val="002A45F1"/>
    <w:rsid w:val="002D321E"/>
    <w:rsid w:val="002E3770"/>
    <w:rsid w:val="00302C19"/>
    <w:rsid w:val="00303214"/>
    <w:rsid w:val="00305E1F"/>
    <w:rsid w:val="003428F4"/>
    <w:rsid w:val="00375C96"/>
    <w:rsid w:val="00377947"/>
    <w:rsid w:val="003A40A5"/>
    <w:rsid w:val="003B1D6B"/>
    <w:rsid w:val="003C22FA"/>
    <w:rsid w:val="003C323F"/>
    <w:rsid w:val="003E5764"/>
    <w:rsid w:val="003E6D01"/>
    <w:rsid w:val="0040720A"/>
    <w:rsid w:val="00412662"/>
    <w:rsid w:val="004140FD"/>
    <w:rsid w:val="004241C0"/>
    <w:rsid w:val="004316BB"/>
    <w:rsid w:val="00465831"/>
    <w:rsid w:val="004704DA"/>
    <w:rsid w:val="00471147"/>
    <w:rsid w:val="00483B89"/>
    <w:rsid w:val="004A26EA"/>
    <w:rsid w:val="004A6150"/>
    <w:rsid w:val="004A72C8"/>
    <w:rsid w:val="004C1E5B"/>
    <w:rsid w:val="004C6ED6"/>
    <w:rsid w:val="004F7901"/>
    <w:rsid w:val="005112FC"/>
    <w:rsid w:val="00516C4B"/>
    <w:rsid w:val="00526616"/>
    <w:rsid w:val="00535551"/>
    <w:rsid w:val="00542A79"/>
    <w:rsid w:val="00572113"/>
    <w:rsid w:val="00572775"/>
    <w:rsid w:val="00587D28"/>
    <w:rsid w:val="00597EFF"/>
    <w:rsid w:val="005A102A"/>
    <w:rsid w:val="005A4364"/>
    <w:rsid w:val="005F34FC"/>
    <w:rsid w:val="00627535"/>
    <w:rsid w:val="00641D67"/>
    <w:rsid w:val="006454CA"/>
    <w:rsid w:val="00650313"/>
    <w:rsid w:val="006543D4"/>
    <w:rsid w:val="0065546C"/>
    <w:rsid w:val="00665EE6"/>
    <w:rsid w:val="00667BF4"/>
    <w:rsid w:val="00672A7E"/>
    <w:rsid w:val="00683D9F"/>
    <w:rsid w:val="006911AE"/>
    <w:rsid w:val="006916E8"/>
    <w:rsid w:val="006C7FAC"/>
    <w:rsid w:val="00707AF2"/>
    <w:rsid w:val="007338FC"/>
    <w:rsid w:val="00733BDE"/>
    <w:rsid w:val="00741CD4"/>
    <w:rsid w:val="007A37DE"/>
    <w:rsid w:val="007A40BC"/>
    <w:rsid w:val="007B4378"/>
    <w:rsid w:val="007C05C1"/>
    <w:rsid w:val="007C526D"/>
    <w:rsid w:val="007D5963"/>
    <w:rsid w:val="007D7DA9"/>
    <w:rsid w:val="007F2D28"/>
    <w:rsid w:val="00800C6F"/>
    <w:rsid w:val="00807B52"/>
    <w:rsid w:val="00846C2A"/>
    <w:rsid w:val="008540B7"/>
    <w:rsid w:val="00886DEE"/>
    <w:rsid w:val="008A7E94"/>
    <w:rsid w:val="008B4BC6"/>
    <w:rsid w:val="008D7F68"/>
    <w:rsid w:val="008E7CB3"/>
    <w:rsid w:val="0090305A"/>
    <w:rsid w:val="00925A8B"/>
    <w:rsid w:val="0092639C"/>
    <w:rsid w:val="00930FD7"/>
    <w:rsid w:val="009603C5"/>
    <w:rsid w:val="0096661F"/>
    <w:rsid w:val="009871B1"/>
    <w:rsid w:val="009C681B"/>
    <w:rsid w:val="009C7C26"/>
    <w:rsid w:val="009D5D37"/>
    <w:rsid w:val="009E123D"/>
    <w:rsid w:val="009F2405"/>
    <w:rsid w:val="009F3699"/>
    <w:rsid w:val="00A52134"/>
    <w:rsid w:val="00A6134B"/>
    <w:rsid w:val="00A777BE"/>
    <w:rsid w:val="00A8535A"/>
    <w:rsid w:val="00A97215"/>
    <w:rsid w:val="00AB152E"/>
    <w:rsid w:val="00AC7182"/>
    <w:rsid w:val="00AF4CDE"/>
    <w:rsid w:val="00B10B60"/>
    <w:rsid w:val="00B37A52"/>
    <w:rsid w:val="00B5302F"/>
    <w:rsid w:val="00B7305A"/>
    <w:rsid w:val="00B95BE3"/>
    <w:rsid w:val="00B97CFB"/>
    <w:rsid w:val="00BA67D9"/>
    <w:rsid w:val="00BB58E6"/>
    <w:rsid w:val="00BB7AA5"/>
    <w:rsid w:val="00BC3563"/>
    <w:rsid w:val="00BD4232"/>
    <w:rsid w:val="00BE1F7E"/>
    <w:rsid w:val="00BE4205"/>
    <w:rsid w:val="00BF02B5"/>
    <w:rsid w:val="00C02C08"/>
    <w:rsid w:val="00C03C63"/>
    <w:rsid w:val="00C308A6"/>
    <w:rsid w:val="00C46154"/>
    <w:rsid w:val="00C54F09"/>
    <w:rsid w:val="00C57BBE"/>
    <w:rsid w:val="00C650A8"/>
    <w:rsid w:val="00C7127C"/>
    <w:rsid w:val="00C82CDC"/>
    <w:rsid w:val="00CA1B22"/>
    <w:rsid w:val="00CC270E"/>
    <w:rsid w:val="00CD43C6"/>
    <w:rsid w:val="00CE2F05"/>
    <w:rsid w:val="00CE35D4"/>
    <w:rsid w:val="00D1559B"/>
    <w:rsid w:val="00D16C7F"/>
    <w:rsid w:val="00D25CFD"/>
    <w:rsid w:val="00D35313"/>
    <w:rsid w:val="00D40A80"/>
    <w:rsid w:val="00D42A14"/>
    <w:rsid w:val="00D443E1"/>
    <w:rsid w:val="00D621C1"/>
    <w:rsid w:val="00D84AA7"/>
    <w:rsid w:val="00D87F91"/>
    <w:rsid w:val="00DA56D4"/>
    <w:rsid w:val="00DB6198"/>
    <w:rsid w:val="00DD0A5E"/>
    <w:rsid w:val="00DF0403"/>
    <w:rsid w:val="00DF336D"/>
    <w:rsid w:val="00DF7EEC"/>
    <w:rsid w:val="00E230AC"/>
    <w:rsid w:val="00E258BB"/>
    <w:rsid w:val="00E277AD"/>
    <w:rsid w:val="00E366BF"/>
    <w:rsid w:val="00E36874"/>
    <w:rsid w:val="00E40721"/>
    <w:rsid w:val="00E502BB"/>
    <w:rsid w:val="00E54BEF"/>
    <w:rsid w:val="00E60D0B"/>
    <w:rsid w:val="00E755AB"/>
    <w:rsid w:val="00E85F17"/>
    <w:rsid w:val="00E93A52"/>
    <w:rsid w:val="00EA25D3"/>
    <w:rsid w:val="00EA3AD0"/>
    <w:rsid w:val="00EA3B4E"/>
    <w:rsid w:val="00EB24A2"/>
    <w:rsid w:val="00F00D9F"/>
    <w:rsid w:val="00F07FCB"/>
    <w:rsid w:val="00F25F8D"/>
    <w:rsid w:val="00F509C8"/>
    <w:rsid w:val="00F51319"/>
    <w:rsid w:val="00F56664"/>
    <w:rsid w:val="00F63255"/>
    <w:rsid w:val="00F74653"/>
    <w:rsid w:val="00F77082"/>
    <w:rsid w:val="00F85319"/>
    <w:rsid w:val="00F85512"/>
    <w:rsid w:val="00F914C4"/>
    <w:rsid w:val="00F92641"/>
    <w:rsid w:val="00F96684"/>
    <w:rsid w:val="00FA02F5"/>
    <w:rsid w:val="00FA0DCC"/>
    <w:rsid w:val="00FC0A82"/>
    <w:rsid w:val="00FD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EF0F0F"/>
  <w15:chartTrackingRefBased/>
  <w15:docId w15:val="{E1078509-1DDC-4B09-93D3-A2DDFA8BE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7AF2"/>
    <w:rPr>
      <w:rFonts w:ascii="Arial" w:hAnsi="Arial"/>
      <w:sz w:val="18"/>
    </w:rPr>
  </w:style>
  <w:style w:type="paragraph" w:styleId="Heading1">
    <w:name w:val="heading 1"/>
    <w:basedOn w:val="Normal"/>
    <w:next w:val="Normal"/>
    <w:link w:val="Heading1Char"/>
    <w:qFormat/>
    <w:rsid w:val="002E377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E377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E377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42A1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42A1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42A14"/>
    <w:pPr>
      <w:spacing w:before="240" w:after="60"/>
      <w:outlineLvl w:val="5"/>
    </w:pPr>
    <w:rPr>
      <w:rFonts w:ascii="Calibri" w:hAnsi="Calibri"/>
      <w:b/>
      <w:bCs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42A14"/>
    <w:p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42A14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42A14"/>
    <w:pPr>
      <w:spacing w:before="240" w:after="60"/>
      <w:outlineLvl w:val="8"/>
    </w:pPr>
    <w:rPr>
      <w:rFonts w:ascii="Cambria" w:hAnsi="Cambr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DR">
    <w:name w:val="HDR"/>
    <w:basedOn w:val="Normal"/>
    <w:pPr>
      <w:tabs>
        <w:tab w:val="center" w:pos="4608"/>
        <w:tab w:val="right" w:pos="9360"/>
      </w:tabs>
      <w:suppressAutoHyphens/>
      <w:jc w:val="both"/>
    </w:pPr>
  </w:style>
  <w:style w:type="paragraph" w:customStyle="1" w:styleId="FTR">
    <w:name w:val="FTR"/>
    <w:basedOn w:val="Normal"/>
    <w:pPr>
      <w:tabs>
        <w:tab w:val="right" w:pos="9360"/>
      </w:tabs>
      <w:suppressAutoHyphens/>
      <w:jc w:val="both"/>
    </w:pPr>
  </w:style>
  <w:style w:type="paragraph" w:customStyle="1" w:styleId="SCT">
    <w:name w:val="SCT"/>
    <w:basedOn w:val="Normal"/>
    <w:next w:val="Normal"/>
    <w:qFormat/>
    <w:rsid w:val="00D42A14"/>
    <w:pPr>
      <w:suppressAutoHyphens/>
      <w:spacing w:before="240"/>
      <w:jc w:val="both"/>
    </w:pPr>
    <w:rPr>
      <w:u w:color="000000"/>
    </w:rPr>
  </w:style>
  <w:style w:type="paragraph" w:customStyle="1" w:styleId="PRT">
    <w:name w:val="PRT"/>
    <w:next w:val="ART"/>
    <w:rsid w:val="00D42A14"/>
    <w:pPr>
      <w:widowControl w:val="0"/>
      <w:numPr>
        <w:numId w:val="7"/>
      </w:numPr>
      <w:autoSpaceDE w:val="0"/>
      <w:autoSpaceDN w:val="0"/>
      <w:adjustRightInd w:val="0"/>
      <w:spacing w:before="480"/>
    </w:pPr>
    <w:rPr>
      <w:color w:val="000000"/>
      <w:sz w:val="22"/>
      <w:u w:color="000000"/>
    </w:rPr>
  </w:style>
  <w:style w:type="paragraph" w:customStyle="1" w:styleId="SUT">
    <w:name w:val="SUT"/>
    <w:basedOn w:val="Normal"/>
    <w:next w:val="PR1"/>
    <w:pPr>
      <w:numPr>
        <w:ilvl w:val="1"/>
        <w:numId w:val="7"/>
      </w:numPr>
      <w:suppressAutoHyphens/>
      <w:spacing w:before="240"/>
      <w:jc w:val="both"/>
      <w:outlineLvl w:val="0"/>
    </w:pPr>
  </w:style>
  <w:style w:type="paragraph" w:customStyle="1" w:styleId="DST">
    <w:name w:val="DST"/>
    <w:basedOn w:val="Normal"/>
    <w:next w:val="PR1"/>
    <w:pPr>
      <w:numPr>
        <w:ilvl w:val="2"/>
        <w:numId w:val="7"/>
      </w:numPr>
      <w:suppressAutoHyphens/>
      <w:spacing w:before="240"/>
      <w:jc w:val="both"/>
      <w:outlineLvl w:val="0"/>
    </w:pPr>
  </w:style>
  <w:style w:type="paragraph" w:customStyle="1" w:styleId="ART">
    <w:name w:val="ART"/>
    <w:basedOn w:val="Normal"/>
    <w:next w:val="PR1"/>
    <w:qFormat/>
    <w:rsid w:val="00D42A14"/>
    <w:pPr>
      <w:keepNext/>
      <w:numPr>
        <w:ilvl w:val="3"/>
        <w:numId w:val="7"/>
      </w:numPr>
      <w:tabs>
        <w:tab w:val="left" w:pos="864"/>
      </w:tabs>
      <w:suppressAutoHyphens/>
      <w:spacing w:before="480"/>
      <w:jc w:val="both"/>
      <w:outlineLvl w:val="1"/>
    </w:pPr>
  </w:style>
  <w:style w:type="paragraph" w:customStyle="1" w:styleId="PR1">
    <w:name w:val="PR1"/>
    <w:basedOn w:val="Normal"/>
    <w:qFormat/>
    <w:rsid w:val="00D42A14"/>
    <w:pPr>
      <w:numPr>
        <w:ilvl w:val="4"/>
        <w:numId w:val="7"/>
      </w:numPr>
      <w:tabs>
        <w:tab w:val="left" w:pos="576"/>
      </w:tabs>
      <w:suppressAutoHyphens/>
      <w:spacing w:before="240"/>
      <w:jc w:val="both"/>
      <w:outlineLvl w:val="2"/>
    </w:pPr>
    <w:rPr>
      <w:u w:color="000000"/>
    </w:rPr>
  </w:style>
  <w:style w:type="paragraph" w:customStyle="1" w:styleId="PR2">
    <w:name w:val="PR2"/>
    <w:basedOn w:val="Normal"/>
    <w:qFormat/>
    <w:rsid w:val="00D42A14"/>
    <w:pPr>
      <w:numPr>
        <w:ilvl w:val="5"/>
        <w:numId w:val="7"/>
      </w:numPr>
      <w:tabs>
        <w:tab w:val="left" w:pos="1440"/>
      </w:tabs>
      <w:suppressAutoHyphens/>
      <w:jc w:val="both"/>
      <w:outlineLvl w:val="3"/>
    </w:pPr>
    <w:rPr>
      <w:u w:color="000000"/>
    </w:rPr>
  </w:style>
  <w:style w:type="paragraph" w:customStyle="1" w:styleId="PR3">
    <w:name w:val="PR3"/>
    <w:basedOn w:val="Normal"/>
    <w:qFormat/>
    <w:rsid w:val="00D42A14"/>
    <w:pPr>
      <w:numPr>
        <w:ilvl w:val="6"/>
        <w:numId w:val="7"/>
      </w:numPr>
      <w:tabs>
        <w:tab w:val="left" w:pos="2016"/>
      </w:tabs>
      <w:suppressAutoHyphens/>
      <w:jc w:val="both"/>
      <w:outlineLvl w:val="4"/>
    </w:pPr>
    <w:rPr>
      <w:u w:color="000000"/>
    </w:rPr>
  </w:style>
  <w:style w:type="paragraph" w:customStyle="1" w:styleId="PR4">
    <w:name w:val="PR4"/>
    <w:rsid w:val="00F77082"/>
    <w:pPr>
      <w:widowControl w:val="0"/>
      <w:numPr>
        <w:ilvl w:val="7"/>
        <w:numId w:val="7"/>
      </w:numPr>
      <w:tabs>
        <w:tab w:val="left" w:pos="2592"/>
      </w:tabs>
      <w:autoSpaceDE w:val="0"/>
      <w:autoSpaceDN w:val="0"/>
      <w:adjustRightInd w:val="0"/>
    </w:pPr>
    <w:rPr>
      <w:color w:val="000000"/>
      <w:sz w:val="22"/>
      <w:u w:color="000000"/>
    </w:rPr>
  </w:style>
  <w:style w:type="paragraph" w:customStyle="1" w:styleId="PR5">
    <w:name w:val="PR5"/>
    <w:rsid w:val="00D42A14"/>
    <w:pPr>
      <w:widowControl w:val="0"/>
      <w:numPr>
        <w:ilvl w:val="8"/>
        <w:numId w:val="7"/>
      </w:numPr>
      <w:tabs>
        <w:tab w:val="left" w:pos="3168"/>
      </w:tabs>
      <w:autoSpaceDE w:val="0"/>
      <w:autoSpaceDN w:val="0"/>
      <w:adjustRightInd w:val="0"/>
    </w:pPr>
    <w:rPr>
      <w:color w:val="000000"/>
      <w:u w:color="000000"/>
    </w:rPr>
  </w:style>
  <w:style w:type="paragraph" w:customStyle="1" w:styleId="TB1">
    <w:name w:val="TB1"/>
    <w:basedOn w:val="Normal"/>
    <w:next w:val="PR1"/>
    <w:pPr>
      <w:suppressAutoHyphens/>
      <w:spacing w:before="240"/>
      <w:ind w:left="288"/>
      <w:jc w:val="both"/>
    </w:pPr>
  </w:style>
  <w:style w:type="paragraph" w:customStyle="1" w:styleId="TB2">
    <w:name w:val="TB2"/>
    <w:basedOn w:val="Normal"/>
    <w:next w:val="PR2"/>
    <w:pPr>
      <w:suppressAutoHyphens/>
      <w:spacing w:before="240"/>
      <w:ind w:left="864"/>
      <w:jc w:val="both"/>
    </w:pPr>
  </w:style>
  <w:style w:type="paragraph" w:customStyle="1" w:styleId="TB3">
    <w:name w:val="TB3"/>
    <w:basedOn w:val="Normal"/>
    <w:next w:val="PR3"/>
    <w:pPr>
      <w:suppressAutoHyphens/>
      <w:spacing w:before="240"/>
      <w:ind w:left="1440"/>
      <w:jc w:val="both"/>
    </w:pPr>
  </w:style>
  <w:style w:type="paragraph" w:customStyle="1" w:styleId="TB4">
    <w:name w:val="TB4"/>
    <w:basedOn w:val="Normal"/>
    <w:next w:val="PR4"/>
    <w:pPr>
      <w:suppressAutoHyphens/>
      <w:spacing w:before="240"/>
      <w:ind w:left="2016"/>
      <w:jc w:val="both"/>
    </w:pPr>
  </w:style>
  <w:style w:type="paragraph" w:customStyle="1" w:styleId="TB5">
    <w:name w:val="TB5"/>
    <w:basedOn w:val="Normal"/>
    <w:next w:val="PR5"/>
    <w:pPr>
      <w:suppressAutoHyphens/>
      <w:spacing w:before="240"/>
      <w:ind w:left="2592"/>
      <w:jc w:val="both"/>
    </w:pPr>
  </w:style>
  <w:style w:type="paragraph" w:customStyle="1" w:styleId="TF1">
    <w:name w:val="TF1"/>
    <w:basedOn w:val="Normal"/>
    <w:next w:val="TB1"/>
    <w:pPr>
      <w:suppressAutoHyphens/>
      <w:spacing w:before="240"/>
      <w:ind w:left="288"/>
      <w:jc w:val="both"/>
    </w:pPr>
  </w:style>
  <w:style w:type="paragraph" w:customStyle="1" w:styleId="TF2">
    <w:name w:val="TF2"/>
    <w:basedOn w:val="Normal"/>
    <w:next w:val="TB2"/>
    <w:pPr>
      <w:suppressAutoHyphens/>
      <w:spacing w:before="240"/>
      <w:ind w:left="864"/>
      <w:jc w:val="both"/>
    </w:pPr>
  </w:style>
  <w:style w:type="paragraph" w:customStyle="1" w:styleId="TF3">
    <w:name w:val="TF3"/>
    <w:basedOn w:val="Normal"/>
    <w:next w:val="TB3"/>
    <w:pPr>
      <w:suppressAutoHyphens/>
      <w:spacing w:before="240"/>
      <w:ind w:left="1440"/>
      <w:jc w:val="both"/>
    </w:pPr>
  </w:style>
  <w:style w:type="paragraph" w:customStyle="1" w:styleId="TF4">
    <w:name w:val="TF4"/>
    <w:basedOn w:val="Normal"/>
    <w:next w:val="TB4"/>
    <w:pPr>
      <w:suppressAutoHyphens/>
      <w:spacing w:before="240"/>
      <w:ind w:left="2016"/>
      <w:jc w:val="both"/>
    </w:pPr>
  </w:style>
  <w:style w:type="paragraph" w:customStyle="1" w:styleId="TF5">
    <w:name w:val="TF5"/>
    <w:basedOn w:val="Normal"/>
    <w:next w:val="TB5"/>
    <w:pPr>
      <w:suppressAutoHyphens/>
      <w:spacing w:before="240"/>
      <w:ind w:left="2592"/>
      <w:jc w:val="both"/>
    </w:pPr>
  </w:style>
  <w:style w:type="paragraph" w:customStyle="1" w:styleId="TCH">
    <w:name w:val="TCH"/>
    <w:basedOn w:val="Normal"/>
    <w:pPr>
      <w:suppressAutoHyphens/>
    </w:pPr>
  </w:style>
  <w:style w:type="paragraph" w:customStyle="1" w:styleId="TCE">
    <w:name w:val="TCE"/>
    <w:basedOn w:val="Normal"/>
    <w:pPr>
      <w:suppressAutoHyphens/>
      <w:ind w:left="144" w:hanging="144"/>
    </w:pPr>
  </w:style>
  <w:style w:type="paragraph" w:customStyle="1" w:styleId="EOS">
    <w:name w:val="EOS"/>
    <w:basedOn w:val="Normal"/>
    <w:qFormat/>
    <w:rsid w:val="00D42A14"/>
    <w:pPr>
      <w:suppressAutoHyphens/>
      <w:spacing w:before="480"/>
      <w:jc w:val="both"/>
    </w:pPr>
    <w:rPr>
      <w:u w:color="000000"/>
    </w:rPr>
  </w:style>
  <w:style w:type="paragraph" w:customStyle="1" w:styleId="ANT">
    <w:name w:val="ANT"/>
    <w:basedOn w:val="Normal"/>
    <w:pPr>
      <w:suppressAutoHyphens/>
      <w:spacing w:before="240"/>
      <w:jc w:val="both"/>
    </w:pPr>
    <w:rPr>
      <w:vanish/>
      <w:color w:val="800080"/>
      <w:u w:val="single"/>
    </w:rPr>
  </w:style>
  <w:style w:type="paragraph" w:customStyle="1" w:styleId="CMT">
    <w:name w:val="CMT"/>
    <w:basedOn w:val="Normal"/>
    <w:uiPriority w:val="99"/>
    <w:qFormat/>
    <w:rsid w:val="00D42A14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pct15" w:color="auto" w:fill="auto"/>
      <w:suppressAutoHyphens/>
      <w:spacing w:before="240"/>
      <w:jc w:val="both"/>
    </w:pPr>
    <w:rPr>
      <w:b/>
      <w:color w:val="0000FF"/>
      <w:u w:color="000000"/>
    </w:rPr>
  </w:style>
  <w:style w:type="character" w:customStyle="1" w:styleId="CPR">
    <w:name w:val="CPR"/>
    <w:basedOn w:val="DefaultParagraphFont"/>
  </w:style>
  <w:style w:type="character" w:customStyle="1" w:styleId="SPN">
    <w:name w:val="SPN"/>
    <w:basedOn w:val="DefaultParagraphFont"/>
  </w:style>
  <w:style w:type="character" w:customStyle="1" w:styleId="SPD">
    <w:name w:val="SPD"/>
    <w:basedOn w:val="DefaultParagraphFont"/>
  </w:style>
  <w:style w:type="character" w:customStyle="1" w:styleId="NUM">
    <w:name w:val="NUM"/>
    <w:basedOn w:val="DefaultParagraphFont"/>
    <w:qFormat/>
    <w:rsid w:val="00D42A14"/>
  </w:style>
  <w:style w:type="character" w:customStyle="1" w:styleId="NAM">
    <w:name w:val="NAM"/>
    <w:basedOn w:val="DefaultParagraphFont"/>
  </w:style>
  <w:style w:type="character" w:customStyle="1" w:styleId="SI">
    <w:name w:val="SI"/>
    <w:rPr>
      <w:color w:val="008080"/>
    </w:rPr>
  </w:style>
  <w:style w:type="character" w:customStyle="1" w:styleId="IP">
    <w:name w:val="IP"/>
    <w:qFormat/>
    <w:rsid w:val="00D42A14"/>
    <w:rPr>
      <w:color w:val="FF0000"/>
    </w:rPr>
  </w:style>
  <w:style w:type="paragraph" w:customStyle="1" w:styleId="RJUST">
    <w:name w:val="RJUST"/>
    <w:basedOn w:val="Normal"/>
    <w:pPr>
      <w:jc w:val="right"/>
    </w:pPr>
  </w:style>
  <w:style w:type="paragraph" w:styleId="Header">
    <w:name w:val="header"/>
    <w:basedOn w:val="Normal"/>
    <w:link w:val="HeaderChar"/>
    <w:uiPriority w:val="99"/>
    <w:qFormat/>
    <w:rsid w:val="001B4EA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B4EAB"/>
    <w:rPr>
      <w:sz w:val="22"/>
    </w:rPr>
  </w:style>
  <w:style w:type="paragraph" w:styleId="Footer">
    <w:name w:val="footer"/>
    <w:basedOn w:val="Normal"/>
    <w:link w:val="FooterChar"/>
    <w:uiPriority w:val="99"/>
    <w:rsid w:val="001B4EA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B4EAB"/>
    <w:rPr>
      <w:sz w:val="22"/>
    </w:rPr>
  </w:style>
  <w:style w:type="paragraph" w:styleId="BalloonText">
    <w:name w:val="Balloon Text"/>
    <w:basedOn w:val="Normal"/>
    <w:link w:val="BalloonTextChar"/>
    <w:rsid w:val="002466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466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3770"/>
    <w:pPr>
      <w:ind w:left="720"/>
    </w:pPr>
  </w:style>
  <w:style w:type="character" w:styleId="Strong">
    <w:name w:val="Strong"/>
    <w:qFormat/>
    <w:rsid w:val="00D42A14"/>
    <w:rPr>
      <w:b/>
      <w:bCs/>
    </w:rPr>
  </w:style>
  <w:style w:type="character" w:styleId="Emphasis">
    <w:name w:val="Emphasis"/>
    <w:qFormat/>
    <w:rsid w:val="002E3770"/>
    <w:rPr>
      <w:i/>
      <w:iCs/>
    </w:rPr>
  </w:style>
  <w:style w:type="character" w:styleId="SubtleReference">
    <w:name w:val="Subtle Reference"/>
    <w:uiPriority w:val="31"/>
    <w:qFormat/>
    <w:rsid w:val="002E3770"/>
    <w:rPr>
      <w:smallCaps/>
      <w:color w:val="C0504D"/>
      <w:u w:val="single"/>
    </w:rPr>
  </w:style>
  <w:style w:type="paragraph" w:customStyle="1" w:styleId="H4">
    <w:name w:val="H4"/>
    <w:basedOn w:val="Normal"/>
    <w:next w:val="Normal"/>
    <w:autoRedefine/>
    <w:rsid w:val="002312C5"/>
    <w:pPr>
      <w:keepNext/>
      <w:widowControl w:val="0"/>
      <w:numPr>
        <w:numId w:val="1"/>
      </w:numPr>
      <w:spacing w:after="40"/>
      <w:jc w:val="both"/>
      <w:outlineLvl w:val="4"/>
    </w:pPr>
    <w:rPr>
      <w:bCs/>
      <w:vanish/>
      <w:color w:val="0000FF"/>
      <w:szCs w:val="24"/>
    </w:rPr>
  </w:style>
  <w:style w:type="paragraph" w:styleId="BlockText">
    <w:name w:val="Block Text"/>
    <w:basedOn w:val="Normal"/>
    <w:autoRedefine/>
    <w:rsid w:val="002312C5"/>
    <w:pPr>
      <w:numPr>
        <w:numId w:val="2"/>
      </w:numPr>
      <w:tabs>
        <w:tab w:val="clear" w:pos="720"/>
      </w:tabs>
      <w:spacing w:before="200" w:after="40"/>
      <w:ind w:left="0" w:firstLine="0"/>
      <w:jc w:val="center"/>
    </w:pPr>
    <w:rPr>
      <w:rFonts w:cs="Arial"/>
      <w:caps/>
    </w:rPr>
  </w:style>
  <w:style w:type="character" w:customStyle="1" w:styleId="Heading4Char">
    <w:name w:val="Heading 4 Char"/>
    <w:link w:val="Heading4"/>
    <w:semiHidden/>
    <w:rsid w:val="00D42A1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semiHidden/>
    <w:rsid w:val="00D42A1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D42A14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D42A14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D42A14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D42A14"/>
    <w:rPr>
      <w:rFonts w:ascii="Cambria" w:eastAsia="Times New Roman" w:hAnsi="Cambria" w:cs="Times New Roman"/>
      <w:sz w:val="22"/>
      <w:szCs w:val="22"/>
    </w:rPr>
  </w:style>
  <w:style w:type="paragraph" w:styleId="Caption">
    <w:name w:val="caption"/>
    <w:basedOn w:val="Normal"/>
    <w:next w:val="Normal"/>
    <w:semiHidden/>
    <w:unhideWhenUsed/>
    <w:qFormat/>
    <w:rsid w:val="00D42A14"/>
    <w:rPr>
      <w:b/>
      <w:bCs/>
    </w:rPr>
  </w:style>
  <w:style w:type="character" w:customStyle="1" w:styleId="Heading1Char">
    <w:name w:val="Heading 1 Char"/>
    <w:link w:val="Heading1"/>
    <w:rsid w:val="002E377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A14"/>
    <w:pPr>
      <w:outlineLvl w:val="9"/>
    </w:pPr>
  </w:style>
  <w:style w:type="paragraph" w:customStyle="1" w:styleId="PR5lc">
    <w:name w:val="PR5lc"/>
    <w:next w:val="Normal"/>
    <w:uiPriority w:val="99"/>
    <w:rsid w:val="00D42A14"/>
    <w:pPr>
      <w:widowControl w:val="0"/>
      <w:tabs>
        <w:tab w:val="left" w:pos="3150"/>
      </w:tabs>
      <w:autoSpaceDE w:val="0"/>
      <w:autoSpaceDN w:val="0"/>
      <w:adjustRightInd w:val="0"/>
      <w:spacing w:before="240"/>
    </w:pPr>
    <w:rPr>
      <w:color w:val="000000"/>
      <w:u w:color="000000"/>
    </w:rPr>
  </w:style>
  <w:style w:type="paragraph" w:customStyle="1" w:styleId="PR4lc">
    <w:name w:val="PR4lc"/>
    <w:next w:val="Normal"/>
    <w:uiPriority w:val="99"/>
    <w:rsid w:val="00D42A14"/>
    <w:pPr>
      <w:widowControl w:val="0"/>
      <w:tabs>
        <w:tab w:val="left" w:pos="2610"/>
      </w:tabs>
      <w:autoSpaceDE w:val="0"/>
      <w:autoSpaceDN w:val="0"/>
      <w:adjustRightInd w:val="0"/>
      <w:spacing w:before="240"/>
    </w:pPr>
    <w:rPr>
      <w:color w:val="000000"/>
      <w:u w:color="000000"/>
    </w:rPr>
  </w:style>
  <w:style w:type="paragraph" w:customStyle="1" w:styleId="PR3lc">
    <w:name w:val="PR3lc"/>
    <w:next w:val="Normal"/>
    <w:uiPriority w:val="99"/>
    <w:rsid w:val="00D42A14"/>
    <w:pPr>
      <w:widowControl w:val="0"/>
      <w:tabs>
        <w:tab w:val="left" w:pos="1980"/>
      </w:tabs>
      <w:autoSpaceDE w:val="0"/>
      <w:autoSpaceDN w:val="0"/>
      <w:adjustRightInd w:val="0"/>
      <w:spacing w:before="240"/>
    </w:pPr>
    <w:rPr>
      <w:color w:val="000000"/>
      <w:u w:color="000000"/>
    </w:rPr>
  </w:style>
  <w:style w:type="paragraph" w:customStyle="1" w:styleId="PR2lc">
    <w:name w:val="PR2lc"/>
    <w:next w:val="Normal"/>
    <w:uiPriority w:val="99"/>
    <w:rsid w:val="00D42A14"/>
    <w:pPr>
      <w:widowControl w:val="0"/>
      <w:tabs>
        <w:tab w:val="left" w:pos="1440"/>
      </w:tabs>
      <w:autoSpaceDE w:val="0"/>
      <w:autoSpaceDN w:val="0"/>
      <w:adjustRightInd w:val="0"/>
      <w:spacing w:before="240"/>
    </w:pPr>
    <w:rPr>
      <w:color w:val="000000"/>
      <w:u w:color="000000"/>
    </w:rPr>
  </w:style>
  <w:style w:type="paragraph" w:customStyle="1" w:styleId="PR1lc">
    <w:name w:val="PR1lc"/>
    <w:next w:val="Normal"/>
    <w:uiPriority w:val="99"/>
    <w:rsid w:val="00D42A14"/>
    <w:pPr>
      <w:widowControl w:val="0"/>
      <w:tabs>
        <w:tab w:val="left" w:pos="900"/>
      </w:tabs>
      <w:autoSpaceDE w:val="0"/>
      <w:autoSpaceDN w:val="0"/>
      <w:adjustRightInd w:val="0"/>
      <w:spacing w:before="240"/>
    </w:pPr>
    <w:rPr>
      <w:color w:val="000000"/>
      <w:u w:color="000000"/>
    </w:rPr>
  </w:style>
  <w:style w:type="character" w:customStyle="1" w:styleId="Heading2Char">
    <w:name w:val="Heading 2 Char"/>
    <w:link w:val="Heading2"/>
    <w:semiHidden/>
    <w:rsid w:val="002E377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2E3770"/>
    <w:rPr>
      <w:rFonts w:ascii="Cambria" w:eastAsia="Times New Roman" w:hAnsi="Cambria" w:cs="Times New Roman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2E377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2E377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2E3770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rsid w:val="002E3770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2E3770"/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2E3770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2E3770"/>
    <w:rPr>
      <w:i/>
      <w:iCs/>
      <w:color w:val="00000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77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2E3770"/>
    <w:rPr>
      <w:b/>
      <w:bCs/>
      <w:i/>
      <w:iCs/>
      <w:color w:val="4F81BD"/>
      <w:sz w:val="22"/>
    </w:rPr>
  </w:style>
  <w:style w:type="character" w:styleId="SubtleEmphasis">
    <w:name w:val="Subtle Emphasis"/>
    <w:uiPriority w:val="19"/>
    <w:qFormat/>
    <w:rsid w:val="002E3770"/>
    <w:rPr>
      <w:i/>
      <w:iCs/>
      <w:color w:val="808080"/>
    </w:rPr>
  </w:style>
  <w:style w:type="character" w:styleId="IntenseEmphasis">
    <w:name w:val="Intense Emphasis"/>
    <w:uiPriority w:val="21"/>
    <w:qFormat/>
    <w:rsid w:val="002E3770"/>
    <w:rPr>
      <w:b/>
      <w:bCs/>
      <w:i/>
      <w:iCs/>
      <w:color w:val="4F81BD"/>
    </w:rPr>
  </w:style>
  <w:style w:type="character" w:styleId="IntenseReference">
    <w:name w:val="Intense Reference"/>
    <w:uiPriority w:val="32"/>
    <w:qFormat/>
    <w:rsid w:val="002E3770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2E3770"/>
    <w:rPr>
      <w:b/>
      <w:bCs/>
      <w:smallCaps/>
      <w:spacing w:val="5"/>
    </w:rPr>
  </w:style>
  <w:style w:type="paragraph" w:styleId="Revision">
    <w:name w:val="Revision"/>
    <w:hidden/>
    <w:uiPriority w:val="99"/>
    <w:semiHidden/>
    <w:rsid w:val="00D1559B"/>
    <w:rPr>
      <w:sz w:val="22"/>
    </w:rPr>
  </w:style>
  <w:style w:type="character" w:styleId="PageNumber">
    <w:name w:val="page number"/>
    <w:unhideWhenUsed/>
    <w:rsid w:val="00707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5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7F051-4ED5-438C-ABFD-AB9CBC289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SECTION 262816 - ENCLOSED SWITCHES AND CIRCUIT BREAKERS</vt:lpstr>
    </vt:vector>
  </TitlesOfParts>
  <Company>ARCOM, Inc</Company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262816 - ENCLOSED SWITCHES AND CIRCUIT BREAKERS</dc:title>
  <dc:subject>ENCLOSED SWITCHES AND CIRCUIT BREAKERS</dc:subject>
  <dc:creator>ARCOM, Inc.</dc:creator>
  <cp:keywords>BAS-12345-MS80</cp:keywords>
  <cp:lastModifiedBy>Earlycutt, Otis</cp:lastModifiedBy>
  <cp:revision>3</cp:revision>
  <cp:lastPrinted>2017-08-22T14:41:00Z</cp:lastPrinted>
  <dcterms:created xsi:type="dcterms:W3CDTF">2024-11-12T20:38:00Z</dcterms:created>
  <dcterms:modified xsi:type="dcterms:W3CDTF">2024-11-12T21:07:00Z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