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908"/>
        <w:gridCol w:w="7668"/>
      </w:tblGrid>
      <w:tr w:rsidR="00734B41" w:rsidRPr="000E2124" w14:paraId="35AD6C4A" w14:textId="77777777" w:rsidTr="00C00B1C">
        <w:tc>
          <w:tcPr>
            <w:tcW w:w="1908" w:type="dxa"/>
            <w:shd w:val="clear" w:color="auto" w:fill="A6A6A6" w:themeFill="background1" w:themeFillShade="A6"/>
          </w:tcPr>
          <w:p w14:paraId="66101229" w14:textId="77777777"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14:paraId="1195AA28" w14:textId="77777777" w:rsidR="00734B41" w:rsidRPr="000F6FA7" w:rsidRDefault="003255C4" w:rsidP="00DB7AEB">
            <w:pPr>
              <w:rPr>
                <w:rFonts w:ascii="Verdana" w:hAnsi="Verdana" w:cs="Arial"/>
              </w:rPr>
            </w:pPr>
            <w:r>
              <w:rPr>
                <w:sz w:val="24"/>
                <w:szCs w:val="24"/>
              </w:rPr>
              <w:t xml:space="preserve">AS </w:t>
            </w:r>
            <w:r w:rsidR="00DB7AEB">
              <w:rPr>
                <w:sz w:val="24"/>
                <w:szCs w:val="24"/>
              </w:rPr>
              <w:t>14 Procedures or criteria used to assign and evaluate workloads</w:t>
            </w:r>
          </w:p>
        </w:tc>
      </w:tr>
      <w:tr w:rsidR="00734B41" w:rsidRPr="000E2124" w14:paraId="4723CAC1" w14:textId="77777777" w:rsidTr="00C00B1C">
        <w:tc>
          <w:tcPr>
            <w:tcW w:w="1908" w:type="dxa"/>
            <w:shd w:val="clear" w:color="auto" w:fill="A6A6A6" w:themeFill="background1" w:themeFillShade="A6"/>
          </w:tcPr>
          <w:p w14:paraId="59202FB8" w14:textId="77777777" w:rsidR="00734B41" w:rsidRPr="000E2124" w:rsidRDefault="00C00B1C" w:rsidP="00C00B1C">
            <w:pPr>
              <w:rPr>
                <w:sz w:val="24"/>
                <w:szCs w:val="24"/>
              </w:rPr>
            </w:pPr>
            <w:r w:rsidRPr="000E2124">
              <w:rPr>
                <w:sz w:val="24"/>
                <w:szCs w:val="24"/>
              </w:rPr>
              <w:t>Originated</w:t>
            </w:r>
          </w:p>
        </w:tc>
        <w:tc>
          <w:tcPr>
            <w:tcW w:w="7668" w:type="dxa"/>
          </w:tcPr>
          <w:p w14:paraId="42D381B5" w14:textId="77777777" w:rsidR="00734B41" w:rsidRPr="000E2124" w:rsidRDefault="00734B41" w:rsidP="00C00B1C">
            <w:pPr>
              <w:rPr>
                <w:sz w:val="24"/>
                <w:szCs w:val="24"/>
              </w:rPr>
            </w:pPr>
          </w:p>
        </w:tc>
      </w:tr>
      <w:tr w:rsidR="00734B41" w:rsidRPr="000E2124" w14:paraId="2FB5AC88" w14:textId="77777777" w:rsidTr="00C00B1C">
        <w:tc>
          <w:tcPr>
            <w:tcW w:w="1908" w:type="dxa"/>
            <w:shd w:val="clear" w:color="auto" w:fill="A6A6A6" w:themeFill="background1" w:themeFillShade="A6"/>
          </w:tcPr>
          <w:p w14:paraId="43262B53" w14:textId="77777777" w:rsidR="00734B41" w:rsidRPr="000E2124" w:rsidRDefault="00C00B1C" w:rsidP="00C00B1C">
            <w:pPr>
              <w:rPr>
                <w:sz w:val="24"/>
                <w:szCs w:val="24"/>
              </w:rPr>
            </w:pPr>
            <w:r w:rsidRPr="000E2124">
              <w:rPr>
                <w:sz w:val="24"/>
                <w:szCs w:val="24"/>
              </w:rPr>
              <w:t>Approved By</w:t>
            </w:r>
          </w:p>
        </w:tc>
        <w:tc>
          <w:tcPr>
            <w:tcW w:w="7668" w:type="dxa"/>
          </w:tcPr>
          <w:p w14:paraId="2A58E77F" w14:textId="77777777" w:rsidR="00734B41" w:rsidRPr="000E2124" w:rsidRDefault="00734B41" w:rsidP="00C00B1C">
            <w:pPr>
              <w:rPr>
                <w:sz w:val="24"/>
                <w:szCs w:val="24"/>
              </w:rPr>
            </w:pPr>
          </w:p>
        </w:tc>
      </w:tr>
      <w:tr w:rsidR="00734B41" w:rsidRPr="000E2124" w14:paraId="62D7E4AF" w14:textId="77777777" w:rsidTr="00C00B1C">
        <w:tc>
          <w:tcPr>
            <w:tcW w:w="1908" w:type="dxa"/>
            <w:shd w:val="clear" w:color="auto" w:fill="A6A6A6" w:themeFill="background1" w:themeFillShade="A6"/>
          </w:tcPr>
          <w:p w14:paraId="67A8BC7D" w14:textId="77777777" w:rsidR="00734B41" w:rsidRPr="000E2124" w:rsidRDefault="00DE2BE0" w:rsidP="00C00B1C">
            <w:pPr>
              <w:rPr>
                <w:sz w:val="24"/>
                <w:szCs w:val="24"/>
              </w:rPr>
            </w:pPr>
            <w:r w:rsidRPr="000E2124">
              <w:rPr>
                <w:sz w:val="24"/>
                <w:szCs w:val="24"/>
              </w:rPr>
              <w:t>Approved On</w:t>
            </w:r>
          </w:p>
        </w:tc>
        <w:tc>
          <w:tcPr>
            <w:tcW w:w="7668" w:type="dxa"/>
          </w:tcPr>
          <w:p w14:paraId="4F53F481" w14:textId="77777777" w:rsidR="00734B41" w:rsidRPr="000E2124" w:rsidRDefault="00734B41" w:rsidP="00C00B1C">
            <w:pPr>
              <w:rPr>
                <w:sz w:val="24"/>
                <w:szCs w:val="24"/>
              </w:rPr>
            </w:pPr>
          </w:p>
        </w:tc>
      </w:tr>
      <w:tr w:rsidR="00734B41" w:rsidRPr="000E2124" w14:paraId="12E829C8" w14:textId="77777777" w:rsidTr="00C00B1C">
        <w:tc>
          <w:tcPr>
            <w:tcW w:w="1908" w:type="dxa"/>
            <w:shd w:val="clear" w:color="auto" w:fill="A6A6A6" w:themeFill="background1" w:themeFillShade="A6"/>
          </w:tcPr>
          <w:p w14:paraId="0F6CF607" w14:textId="77777777" w:rsidR="00734B41" w:rsidRPr="000E2124" w:rsidRDefault="00734B41" w:rsidP="00C00B1C">
            <w:pPr>
              <w:rPr>
                <w:sz w:val="24"/>
                <w:szCs w:val="24"/>
              </w:rPr>
            </w:pPr>
            <w:r w:rsidRPr="000E2124">
              <w:rPr>
                <w:sz w:val="24"/>
                <w:szCs w:val="24"/>
              </w:rPr>
              <w:t>Effective Date</w:t>
            </w:r>
          </w:p>
        </w:tc>
        <w:tc>
          <w:tcPr>
            <w:tcW w:w="7668" w:type="dxa"/>
          </w:tcPr>
          <w:p w14:paraId="622725F6" w14:textId="77777777" w:rsidR="00734B41" w:rsidRPr="000E2124" w:rsidRDefault="00734B41" w:rsidP="00C00B1C">
            <w:pPr>
              <w:rPr>
                <w:sz w:val="24"/>
                <w:szCs w:val="24"/>
              </w:rPr>
            </w:pPr>
          </w:p>
        </w:tc>
      </w:tr>
      <w:tr w:rsidR="00734B41" w:rsidRPr="000E2124" w14:paraId="7911010A" w14:textId="77777777" w:rsidTr="00C00B1C">
        <w:tc>
          <w:tcPr>
            <w:tcW w:w="1908" w:type="dxa"/>
            <w:shd w:val="clear" w:color="auto" w:fill="A6A6A6" w:themeFill="background1" w:themeFillShade="A6"/>
          </w:tcPr>
          <w:p w14:paraId="6F97A835" w14:textId="77777777" w:rsidR="00DE2BE0" w:rsidRPr="000E2124" w:rsidRDefault="00DE2BE0" w:rsidP="00C00B1C">
            <w:pPr>
              <w:rPr>
                <w:sz w:val="24"/>
                <w:szCs w:val="24"/>
              </w:rPr>
            </w:pPr>
            <w:r w:rsidRPr="000E2124">
              <w:rPr>
                <w:sz w:val="24"/>
                <w:szCs w:val="24"/>
              </w:rPr>
              <w:t>Section</w:t>
            </w:r>
          </w:p>
        </w:tc>
        <w:tc>
          <w:tcPr>
            <w:tcW w:w="7668" w:type="dxa"/>
          </w:tcPr>
          <w:p w14:paraId="281CEF31" w14:textId="77777777" w:rsidR="00734B41" w:rsidRPr="000E2124" w:rsidRDefault="00EB6855" w:rsidP="00C00B1C">
            <w:pPr>
              <w:rPr>
                <w:sz w:val="24"/>
                <w:szCs w:val="24"/>
              </w:rPr>
            </w:pPr>
            <w:r>
              <w:rPr>
                <w:sz w:val="24"/>
                <w:szCs w:val="24"/>
              </w:rPr>
              <w:t>FC 19.06, AS 14.06</w:t>
            </w:r>
          </w:p>
        </w:tc>
      </w:tr>
      <w:tr w:rsidR="00DE2BE0" w:rsidRPr="000E2124" w14:paraId="640528CF" w14:textId="77777777" w:rsidTr="00C00B1C">
        <w:tc>
          <w:tcPr>
            <w:tcW w:w="1908" w:type="dxa"/>
            <w:shd w:val="clear" w:color="auto" w:fill="A6A6A6" w:themeFill="background1" w:themeFillShade="A6"/>
          </w:tcPr>
          <w:p w14:paraId="1C61DF76" w14:textId="77777777" w:rsidR="00DE2BE0" w:rsidRPr="000E2124" w:rsidRDefault="00DE2BE0" w:rsidP="00C00B1C">
            <w:pPr>
              <w:rPr>
                <w:sz w:val="24"/>
                <w:szCs w:val="24"/>
              </w:rPr>
            </w:pPr>
            <w:r w:rsidRPr="000E2124">
              <w:rPr>
                <w:sz w:val="24"/>
                <w:szCs w:val="24"/>
              </w:rPr>
              <w:t>Date(s) of Revision</w:t>
            </w:r>
          </w:p>
        </w:tc>
        <w:tc>
          <w:tcPr>
            <w:tcW w:w="7668" w:type="dxa"/>
          </w:tcPr>
          <w:p w14:paraId="71C66B09" w14:textId="77777777" w:rsidR="00DE2BE0" w:rsidRPr="000E2124" w:rsidRDefault="00DE2BE0" w:rsidP="00C00B1C">
            <w:pPr>
              <w:rPr>
                <w:sz w:val="24"/>
                <w:szCs w:val="24"/>
              </w:rPr>
            </w:pPr>
          </w:p>
        </w:tc>
      </w:tr>
      <w:tr w:rsidR="00734B41" w:rsidRPr="000E2124" w14:paraId="4160375E" w14:textId="77777777" w:rsidTr="00C00B1C">
        <w:tc>
          <w:tcPr>
            <w:tcW w:w="1908" w:type="dxa"/>
            <w:shd w:val="clear" w:color="auto" w:fill="A6A6A6" w:themeFill="background1" w:themeFillShade="A6"/>
          </w:tcPr>
          <w:p w14:paraId="34FB86CF" w14:textId="77777777"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14:paraId="306F8579" w14:textId="77777777" w:rsidR="00734B41" w:rsidRPr="000E2124" w:rsidRDefault="00734B41" w:rsidP="00C00B1C">
            <w:pPr>
              <w:rPr>
                <w:sz w:val="24"/>
                <w:szCs w:val="24"/>
              </w:rPr>
            </w:pPr>
          </w:p>
        </w:tc>
      </w:tr>
      <w:tr w:rsidR="00DE2BE0" w:rsidRPr="000E2124" w14:paraId="05F08199" w14:textId="77777777" w:rsidTr="00C00B1C">
        <w:tc>
          <w:tcPr>
            <w:tcW w:w="1908" w:type="dxa"/>
            <w:shd w:val="clear" w:color="auto" w:fill="A6A6A6" w:themeFill="background1" w:themeFillShade="A6"/>
          </w:tcPr>
          <w:p w14:paraId="2338E4C5" w14:textId="77777777" w:rsidR="00DE2BE0" w:rsidRPr="000E2124" w:rsidRDefault="00DE2BE0" w:rsidP="00C00B1C">
            <w:pPr>
              <w:rPr>
                <w:sz w:val="24"/>
                <w:szCs w:val="24"/>
              </w:rPr>
            </w:pPr>
            <w:r w:rsidRPr="000E2124">
              <w:rPr>
                <w:sz w:val="24"/>
                <w:szCs w:val="24"/>
              </w:rPr>
              <w:t>Deleted</w:t>
            </w:r>
          </w:p>
        </w:tc>
        <w:tc>
          <w:tcPr>
            <w:tcW w:w="7668" w:type="dxa"/>
          </w:tcPr>
          <w:p w14:paraId="58AD2851" w14:textId="77777777" w:rsidR="00DE2BE0" w:rsidRPr="000E2124" w:rsidRDefault="00DE2BE0" w:rsidP="00C00B1C">
            <w:pPr>
              <w:rPr>
                <w:sz w:val="24"/>
                <w:szCs w:val="24"/>
              </w:rPr>
            </w:pPr>
          </w:p>
        </w:tc>
      </w:tr>
    </w:tbl>
    <w:p w14:paraId="76A879B5" w14:textId="77777777" w:rsidR="00734B41" w:rsidRPr="000E2124" w:rsidRDefault="00734B41">
      <w:pPr>
        <w:rPr>
          <w:sz w:val="24"/>
          <w:szCs w:val="24"/>
        </w:rPr>
      </w:pPr>
    </w:p>
    <w:tbl>
      <w:tblPr>
        <w:tblW w:w="9540" w:type="dxa"/>
        <w:tblInd w:w="18" w:type="dxa"/>
        <w:tblLook w:val="04A0" w:firstRow="1" w:lastRow="0" w:firstColumn="1" w:lastColumn="0" w:noHBand="0" w:noVBand="1"/>
      </w:tblPr>
      <w:tblGrid>
        <w:gridCol w:w="3379"/>
        <w:gridCol w:w="6179"/>
      </w:tblGrid>
      <w:tr w:rsidR="00390346" w:rsidRPr="000E2124" w14:paraId="019BF81A" w14:textId="77777777"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38521E9F" w14:textId="77777777" w:rsidR="00390346" w:rsidRPr="000E2124" w:rsidRDefault="00390346"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416D9BFE" w14:textId="77777777" w:rsidR="00390346" w:rsidRDefault="00993CAF" w:rsidP="00993CAF">
            <w:pPr>
              <w:rPr>
                <w:rFonts w:ascii="Verdana" w:hAnsi="Verdana"/>
                <w:sz w:val="20"/>
                <w:szCs w:val="20"/>
              </w:rPr>
            </w:pPr>
            <w:r>
              <w:rPr>
                <w:rFonts w:ascii="Verdana" w:hAnsi="Verdana"/>
                <w:sz w:val="20"/>
                <w:szCs w:val="20"/>
              </w:rPr>
              <w:t xml:space="preserve">Refuge House will ensure all </w:t>
            </w:r>
            <w:r w:rsidR="00867FCC">
              <w:rPr>
                <w:rFonts w:ascii="Verdana" w:hAnsi="Verdana"/>
                <w:sz w:val="20"/>
                <w:szCs w:val="20"/>
              </w:rPr>
              <w:t>caseloads/</w:t>
            </w:r>
            <w:r>
              <w:rPr>
                <w:rFonts w:ascii="Verdana" w:hAnsi="Verdana"/>
                <w:sz w:val="20"/>
                <w:szCs w:val="20"/>
              </w:rPr>
              <w:t>workloads are divided in a systematic manner taking into account a number of factors.  These include, but are not limited to, the worker’s strengths and abilities, the complexity and status of cases, and current workloads.  Refuge House will ensure all workloads meet RCCL, Contract and COA standards.</w:t>
            </w:r>
            <w:r w:rsidR="00EB6855">
              <w:rPr>
                <w:rFonts w:ascii="Verdana" w:hAnsi="Verdana"/>
                <w:sz w:val="20"/>
                <w:szCs w:val="20"/>
              </w:rPr>
              <w:t xml:space="preserve"> </w:t>
            </w:r>
          </w:p>
          <w:p w14:paraId="25063E22" w14:textId="77777777" w:rsidR="00EB6855" w:rsidRDefault="00EB6855" w:rsidP="00993CAF">
            <w:pPr>
              <w:rPr>
                <w:rFonts w:ascii="Verdana" w:hAnsi="Verdana"/>
                <w:sz w:val="20"/>
                <w:szCs w:val="20"/>
              </w:rPr>
            </w:pPr>
            <w:r>
              <w:rPr>
                <w:rFonts w:ascii="Verdana" w:hAnsi="Verdana"/>
                <w:sz w:val="20"/>
                <w:szCs w:val="20"/>
              </w:rPr>
              <w:t>Refuge House assesses both the personnel and the service-recipients when considering how to assign particular caseloads, in an effort to ensure that the foster/adoptive children and foster/adoptive families’ receive the best service possible from Refuge House staff. Taking into consideration not only the needs of all parties, but the backgrounds, skills, strengths and personalities aids in making caseload assignments that are beneficial to both the personnel and the service recipients.</w:t>
            </w:r>
          </w:p>
          <w:p w14:paraId="7B8A768A" w14:textId="77777777" w:rsidR="00EB6855" w:rsidRDefault="00EB6855" w:rsidP="00993CAF">
            <w:pPr>
              <w:rPr>
                <w:rFonts w:ascii="Verdana" w:hAnsi="Verdana"/>
                <w:sz w:val="20"/>
                <w:szCs w:val="20"/>
              </w:rPr>
            </w:pPr>
            <w:r>
              <w:rPr>
                <w:rFonts w:ascii="Verdana" w:hAnsi="Verdana"/>
                <w:sz w:val="20"/>
                <w:szCs w:val="20"/>
              </w:rPr>
              <w:t>There may be times when a caseload assignment is made purely upon functional requirements. Refuge House makes diligent efforts to monitor these scenarios and make adjustments when necessary and possible.</w:t>
            </w:r>
          </w:p>
          <w:p w14:paraId="09F28452" w14:textId="3250F7C9" w:rsidR="00EB6855" w:rsidRDefault="00EB6855" w:rsidP="00993CAF">
            <w:pPr>
              <w:rPr>
                <w:rFonts w:ascii="Verdana" w:hAnsi="Verdana"/>
                <w:sz w:val="20"/>
                <w:szCs w:val="20"/>
              </w:rPr>
            </w:pPr>
            <w:r>
              <w:rPr>
                <w:rFonts w:ascii="Verdana" w:hAnsi="Verdana"/>
                <w:sz w:val="20"/>
                <w:szCs w:val="20"/>
              </w:rPr>
              <w:t>Refuge House ensures that personnel who are less experience</w:t>
            </w:r>
            <w:r w:rsidR="00867FCC">
              <w:rPr>
                <w:rFonts w:ascii="Verdana" w:hAnsi="Verdana"/>
                <w:sz w:val="20"/>
                <w:szCs w:val="20"/>
              </w:rPr>
              <w:t xml:space="preserve">d have the support both in guidance and direct assistance when necessary. This support is provided by tenured and experienced </w:t>
            </w:r>
            <w:r w:rsidR="00651863">
              <w:rPr>
                <w:rFonts w:ascii="Verdana" w:hAnsi="Verdana"/>
                <w:sz w:val="20"/>
                <w:szCs w:val="20"/>
              </w:rPr>
              <w:t xml:space="preserve">program </w:t>
            </w:r>
            <w:r w:rsidR="00867FCC">
              <w:rPr>
                <w:rFonts w:ascii="Verdana" w:hAnsi="Verdana"/>
                <w:sz w:val="20"/>
                <w:szCs w:val="20"/>
              </w:rPr>
              <w:t xml:space="preserve">supervisors and managers who are able to aid the personnel with both development </w:t>
            </w:r>
            <w:r w:rsidR="00651863">
              <w:rPr>
                <w:rFonts w:ascii="Verdana" w:hAnsi="Verdana"/>
                <w:sz w:val="20"/>
                <w:szCs w:val="20"/>
              </w:rPr>
              <w:t>of knowledge and skill, as well as</w:t>
            </w:r>
            <w:r w:rsidR="00867FCC">
              <w:rPr>
                <w:rFonts w:ascii="Verdana" w:hAnsi="Verdana"/>
                <w:sz w:val="20"/>
                <w:szCs w:val="20"/>
              </w:rPr>
              <w:t xml:space="preserve"> workload relief when necessary.</w:t>
            </w:r>
          </w:p>
          <w:p w14:paraId="14BA9024" w14:textId="77777777" w:rsidR="00867FCC" w:rsidRDefault="00867FCC" w:rsidP="00993CAF">
            <w:pPr>
              <w:rPr>
                <w:rFonts w:ascii="Verdana" w:hAnsi="Verdana"/>
                <w:sz w:val="20"/>
                <w:szCs w:val="20"/>
              </w:rPr>
            </w:pPr>
            <w:r>
              <w:rPr>
                <w:rFonts w:ascii="Verdana" w:hAnsi="Verdana"/>
                <w:sz w:val="20"/>
                <w:szCs w:val="20"/>
              </w:rPr>
              <w:t xml:space="preserve">There may be times when the adoptive and foster care caseloads blend, such as when a legal-risk placement is made into an adoption-motivated home with the goal of </w:t>
            </w:r>
            <w:r>
              <w:rPr>
                <w:rFonts w:ascii="Verdana" w:hAnsi="Verdana"/>
                <w:sz w:val="20"/>
                <w:szCs w:val="20"/>
              </w:rPr>
              <w:lastRenderedPageBreak/>
              <w:t>adoption placement. In such circumstances, an adoption worker may also operate in the role of a foster case manager for both the foster/adoptive child(ren) and the foster/adoptive family.</w:t>
            </w:r>
          </w:p>
          <w:p w14:paraId="575929AF" w14:textId="77777777" w:rsidR="00E674C1" w:rsidRDefault="00E674C1" w:rsidP="00E674C1">
            <w:pPr>
              <w:pStyle w:val="NormalWeb"/>
            </w:pPr>
            <w:r>
              <w:rPr>
                <w:rFonts w:ascii="Verdana" w:hAnsi="Verdana"/>
              </w:rPr>
              <w:t>“</w:t>
            </w:r>
            <w:r>
              <w:rPr>
                <w:rStyle w:val="Emphasis"/>
              </w:rPr>
              <w:t>Research Note:</w:t>
            </w:r>
            <w:r>
              <w:t xml:space="preserve"> Child welfare research and literature suggest that a manageable workload enables a worker to conduct home visits where they can build positive relationships, which are important for achieving outcomes. Staff retention literature indicates that high caseloads and time-consuming paperwork are primary factors in child welfare workforce turnover. Research and literature also suggest that high turnover rates impact timeliness of reunification and foster parent retention. </w:t>
            </w:r>
          </w:p>
          <w:p w14:paraId="37CAFEC1" w14:textId="7DE1ACBD" w:rsidR="00E674C1" w:rsidRPr="00E674C1" w:rsidRDefault="00E674C1" w:rsidP="00E674C1">
            <w:pPr>
              <w:pStyle w:val="NormalWeb"/>
              <w:rPr>
                <w:i/>
              </w:rPr>
            </w:pPr>
            <w:r>
              <w:t>One example of a caseload weighting formula suggests that a useful system is developed with input from staff, is based on time and case study data, uses readily available information, and is not too complex.”</w:t>
            </w:r>
            <w:r>
              <w:br/>
            </w:r>
            <w:r>
              <w:rPr>
                <w:i/>
              </w:rPr>
              <w:t xml:space="preserve">from </w:t>
            </w:r>
            <w:r w:rsidR="00A0558D">
              <w:rPr>
                <w:i/>
              </w:rPr>
              <w:t>COA Accreditation Standards (</w:t>
            </w:r>
            <w:r w:rsidR="00A0558D" w:rsidRPr="00A0558D">
              <w:rPr>
                <w:i/>
              </w:rPr>
              <w:t>http://www.coastandards.org/mycoa.php?navView=mycoa&amp;core_id=794</w:t>
            </w:r>
            <w:r w:rsidR="00A0558D">
              <w:rPr>
                <w:i/>
              </w:rPr>
              <w:t>)</w:t>
            </w:r>
          </w:p>
        </w:tc>
      </w:tr>
      <w:tr w:rsidR="00390346" w:rsidRPr="000E2124" w14:paraId="27AD1D19" w14:textId="77777777" w:rsidTr="00B84D27">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9A395"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5655766D" w14:textId="77777777" w:rsidR="00390346" w:rsidRPr="000E2124" w:rsidRDefault="00390346" w:rsidP="002A09D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53AB792A" w14:textId="77777777" w:rsidTr="00B84D27">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37421855" w14:textId="77777777" w:rsidR="00390346" w:rsidRPr="000E2124" w:rsidRDefault="00390346"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7DAC3CF5" w14:textId="77777777" w:rsidR="00390346" w:rsidRPr="000E2124" w:rsidRDefault="00390346" w:rsidP="002A09D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Board of Directors</w:t>
            </w:r>
          </w:p>
        </w:tc>
      </w:tr>
      <w:tr w:rsidR="00390346" w:rsidRPr="000E2124" w14:paraId="4C0BA25B" w14:textId="77777777" w:rsidTr="00E32452">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74542B54" w14:textId="77777777" w:rsidR="00390346" w:rsidRPr="000E2124" w:rsidRDefault="00390346"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5C0F2502" w14:textId="77777777" w:rsidR="00390346" w:rsidRPr="000E2124" w:rsidRDefault="00390346" w:rsidP="002A09D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744096B4" w14:textId="77777777"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14:paraId="756054B9" w14:textId="77777777" w:rsidR="00390346" w:rsidRPr="000E2124" w:rsidRDefault="00390346"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14:paraId="0B9F2AFB" w14:textId="77777777" w:rsidR="00390346" w:rsidRPr="00E831A6" w:rsidRDefault="00390346" w:rsidP="00DB7AEB">
            <w:pPr>
              <w:spacing w:after="0" w:line="240" w:lineRule="auto"/>
              <w:rPr>
                <w:rFonts w:ascii="Calibri" w:eastAsia="Times New Roman" w:hAnsi="Calibri" w:cs="Times New Roman"/>
                <w:color w:val="000000"/>
                <w:sz w:val="24"/>
                <w:szCs w:val="24"/>
              </w:rPr>
            </w:pPr>
            <w:r w:rsidRPr="00E831A6">
              <w:rPr>
                <w:rFonts w:ascii="Calibri" w:eastAsia="Times New Roman" w:hAnsi="Calibri" w:cs="Times New Roman"/>
                <w:color w:val="000000"/>
                <w:sz w:val="24"/>
                <w:szCs w:val="24"/>
              </w:rPr>
              <w:t xml:space="preserve">For all </w:t>
            </w:r>
            <w:r w:rsidR="00DB7AEB">
              <w:rPr>
                <w:rFonts w:ascii="Calibri" w:eastAsia="Times New Roman" w:hAnsi="Calibri" w:cs="Times New Roman"/>
                <w:color w:val="000000"/>
                <w:sz w:val="24"/>
                <w:szCs w:val="24"/>
              </w:rPr>
              <w:t>Adoption Workers</w:t>
            </w:r>
            <w:r w:rsidR="00867FCC">
              <w:rPr>
                <w:rFonts w:ascii="Calibri" w:eastAsia="Times New Roman" w:hAnsi="Calibri" w:cs="Times New Roman"/>
                <w:color w:val="000000"/>
                <w:sz w:val="24"/>
                <w:szCs w:val="24"/>
              </w:rPr>
              <w:t>, Child Services (Foster) Workers</w:t>
            </w:r>
          </w:p>
        </w:tc>
      </w:tr>
      <w:tr w:rsidR="00390346" w:rsidRPr="000E2124" w14:paraId="0D680BEE" w14:textId="77777777" w:rsidTr="008A7205">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26815" w14:textId="77777777" w:rsidR="00390346" w:rsidRPr="000E2124" w:rsidRDefault="00390346"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14:paraId="44BFCEA9" w14:textId="77777777" w:rsidR="00390346" w:rsidRPr="000E2124" w:rsidRDefault="00390346" w:rsidP="002A09D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54C4835E"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6B9E5777" w14:textId="77777777" w:rsidR="00390346" w:rsidRPr="000E2124" w:rsidRDefault="00390346" w:rsidP="00CA7B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Responsibilities</w:t>
            </w:r>
          </w:p>
        </w:tc>
        <w:tc>
          <w:tcPr>
            <w:tcW w:w="6114" w:type="dxa"/>
            <w:tcBorders>
              <w:top w:val="nil"/>
              <w:left w:val="nil"/>
              <w:bottom w:val="single" w:sz="4" w:space="0" w:color="auto"/>
              <w:right w:val="single" w:sz="4" w:space="0" w:color="auto"/>
            </w:tcBorders>
            <w:shd w:val="clear" w:color="auto" w:fill="auto"/>
            <w:noWrap/>
            <w:vAlign w:val="bottom"/>
            <w:hideMark/>
          </w:tcPr>
          <w:p w14:paraId="348E5E4D" w14:textId="77777777" w:rsidR="00390346" w:rsidRPr="000E2124" w:rsidRDefault="00390346" w:rsidP="002A09D2">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7C07BD9F"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14:paraId="11F08D5C" w14:textId="77777777" w:rsidR="00390346" w:rsidRDefault="00993CAF"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Director</w:t>
            </w:r>
          </w:p>
        </w:tc>
        <w:tc>
          <w:tcPr>
            <w:tcW w:w="6114" w:type="dxa"/>
            <w:tcBorders>
              <w:top w:val="nil"/>
              <w:left w:val="nil"/>
              <w:bottom w:val="single" w:sz="4" w:space="0" w:color="auto"/>
              <w:right w:val="single" w:sz="4" w:space="0" w:color="auto"/>
            </w:tcBorders>
            <w:shd w:val="clear" w:color="auto" w:fill="auto"/>
            <w:noWrap/>
            <w:vAlign w:val="bottom"/>
            <w:hideMark/>
          </w:tcPr>
          <w:p w14:paraId="546BBE97" w14:textId="77777777" w:rsidR="00AE5492" w:rsidRDefault="00993CAF" w:rsidP="00F55679">
            <w:pPr>
              <w:jc w:val="both"/>
              <w:rPr>
                <w:rFonts w:ascii="Verdana" w:hAnsi="Verdana"/>
                <w:sz w:val="20"/>
                <w:szCs w:val="20"/>
              </w:rPr>
            </w:pPr>
            <w:r w:rsidRPr="00993CAF">
              <w:rPr>
                <w:rFonts w:ascii="Verdana" w:hAnsi="Verdana"/>
                <w:sz w:val="20"/>
                <w:szCs w:val="20"/>
              </w:rPr>
              <w:t xml:space="preserve">Upon receipt of a new case, analyze the current workload of all staff in order to make an informed decision on </w:t>
            </w:r>
            <w:r w:rsidR="007A2513">
              <w:rPr>
                <w:rFonts w:ascii="Verdana" w:hAnsi="Verdana"/>
                <w:sz w:val="20"/>
                <w:szCs w:val="20"/>
              </w:rPr>
              <w:t>work</w:t>
            </w:r>
            <w:r>
              <w:rPr>
                <w:rFonts w:ascii="Verdana" w:hAnsi="Verdana"/>
                <w:sz w:val="20"/>
                <w:szCs w:val="20"/>
              </w:rPr>
              <w:t>load delegation.  Take into account the following:</w:t>
            </w:r>
          </w:p>
          <w:p w14:paraId="447B7B3A" w14:textId="77777777" w:rsidR="00993CAF" w:rsidRDefault="00993CAF" w:rsidP="00993CAF">
            <w:pPr>
              <w:pStyle w:val="ListParagraph"/>
              <w:numPr>
                <w:ilvl w:val="0"/>
                <w:numId w:val="20"/>
              </w:numPr>
              <w:jc w:val="both"/>
              <w:rPr>
                <w:rFonts w:ascii="Verdana" w:hAnsi="Verdana"/>
                <w:sz w:val="20"/>
                <w:szCs w:val="20"/>
              </w:rPr>
            </w:pPr>
            <w:r>
              <w:rPr>
                <w:rFonts w:ascii="Verdana" w:hAnsi="Verdana"/>
                <w:sz w:val="20"/>
                <w:szCs w:val="20"/>
              </w:rPr>
              <w:t>Complexity of the case</w:t>
            </w:r>
          </w:p>
          <w:p w14:paraId="503327C7" w14:textId="77777777" w:rsidR="00993CAF" w:rsidRDefault="00993CAF" w:rsidP="00993CAF">
            <w:pPr>
              <w:pStyle w:val="ListParagraph"/>
              <w:numPr>
                <w:ilvl w:val="0"/>
                <w:numId w:val="20"/>
              </w:numPr>
              <w:jc w:val="both"/>
              <w:rPr>
                <w:rFonts w:ascii="Verdana" w:hAnsi="Verdana"/>
                <w:sz w:val="20"/>
                <w:szCs w:val="20"/>
              </w:rPr>
            </w:pPr>
            <w:r>
              <w:rPr>
                <w:rFonts w:ascii="Verdana" w:hAnsi="Verdana"/>
                <w:sz w:val="20"/>
                <w:szCs w:val="20"/>
              </w:rPr>
              <w:t>Skill of the worker</w:t>
            </w:r>
          </w:p>
          <w:p w14:paraId="5589D09D" w14:textId="77777777" w:rsidR="00993CAF" w:rsidRDefault="00993CAF" w:rsidP="00993CAF">
            <w:pPr>
              <w:pStyle w:val="ListParagraph"/>
              <w:numPr>
                <w:ilvl w:val="0"/>
                <w:numId w:val="20"/>
              </w:numPr>
              <w:jc w:val="both"/>
              <w:rPr>
                <w:rFonts w:ascii="Verdana" w:hAnsi="Verdana"/>
                <w:sz w:val="20"/>
                <w:szCs w:val="20"/>
              </w:rPr>
            </w:pPr>
            <w:r>
              <w:rPr>
                <w:rFonts w:ascii="Verdana" w:hAnsi="Verdana"/>
                <w:sz w:val="20"/>
                <w:szCs w:val="20"/>
              </w:rPr>
              <w:t>Size and difficulty of current workload</w:t>
            </w:r>
          </w:p>
          <w:p w14:paraId="2314F047" w14:textId="77777777" w:rsidR="00993CAF" w:rsidRDefault="007A2513" w:rsidP="00993CAF">
            <w:pPr>
              <w:pStyle w:val="ListParagraph"/>
              <w:numPr>
                <w:ilvl w:val="0"/>
                <w:numId w:val="20"/>
              </w:numPr>
              <w:jc w:val="both"/>
              <w:rPr>
                <w:rFonts w:ascii="Verdana" w:hAnsi="Verdana"/>
                <w:sz w:val="20"/>
                <w:szCs w:val="20"/>
              </w:rPr>
            </w:pPr>
            <w:r>
              <w:rPr>
                <w:rFonts w:ascii="Verdana" w:hAnsi="Verdana"/>
                <w:sz w:val="20"/>
                <w:szCs w:val="20"/>
              </w:rPr>
              <w:t>Geographic location</w:t>
            </w:r>
          </w:p>
          <w:p w14:paraId="75529414" w14:textId="77777777" w:rsidR="007A2513" w:rsidRPr="007A2513" w:rsidRDefault="007A2513" w:rsidP="007A2513">
            <w:pPr>
              <w:jc w:val="both"/>
              <w:rPr>
                <w:rFonts w:ascii="Verdana" w:hAnsi="Verdana"/>
                <w:sz w:val="20"/>
                <w:szCs w:val="20"/>
              </w:rPr>
            </w:pPr>
            <w:r>
              <w:rPr>
                <w:rFonts w:ascii="Verdana" w:hAnsi="Verdana"/>
                <w:sz w:val="20"/>
                <w:szCs w:val="20"/>
              </w:rPr>
              <w:t xml:space="preserve">If needed, adjust workloads when/if there are changes in the above factors.  Changes in workload assignments will only be made when in the best interest of a child or family, or as the result of a situation beyond the control of Refuge House. </w:t>
            </w:r>
          </w:p>
        </w:tc>
      </w:tr>
      <w:tr w:rsidR="00390346" w:rsidRPr="000E2124" w14:paraId="7BFAA6E3" w14:textId="77777777" w:rsidTr="001C3371">
        <w:trPr>
          <w:trHeight w:val="377"/>
        </w:trPr>
        <w:tc>
          <w:tcPr>
            <w:tcW w:w="3426" w:type="dxa"/>
            <w:tcBorders>
              <w:top w:val="nil"/>
              <w:left w:val="single" w:sz="4" w:space="0" w:color="auto"/>
              <w:bottom w:val="single" w:sz="4" w:space="0" w:color="auto"/>
              <w:right w:val="single" w:sz="4" w:space="0" w:color="auto"/>
            </w:tcBorders>
            <w:shd w:val="clear" w:color="auto" w:fill="auto"/>
            <w:noWrap/>
            <w:hideMark/>
          </w:tcPr>
          <w:p w14:paraId="50026E6D" w14:textId="7795B938" w:rsidR="00390346" w:rsidRPr="000E2124" w:rsidRDefault="00651863"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Child Services Treatment Manager, Program Director, Adoption Director</w:t>
            </w:r>
          </w:p>
        </w:tc>
        <w:tc>
          <w:tcPr>
            <w:tcW w:w="6114" w:type="dxa"/>
            <w:tcBorders>
              <w:top w:val="nil"/>
              <w:left w:val="nil"/>
              <w:bottom w:val="single" w:sz="4" w:space="0" w:color="auto"/>
              <w:right w:val="single" w:sz="4" w:space="0" w:color="auto"/>
            </w:tcBorders>
            <w:shd w:val="clear" w:color="auto" w:fill="auto"/>
            <w:noWrap/>
            <w:vAlign w:val="bottom"/>
            <w:hideMark/>
          </w:tcPr>
          <w:p w14:paraId="69997039" w14:textId="77777777" w:rsidR="00390346" w:rsidRDefault="00651863" w:rsidP="00651863">
            <w:pPr>
              <w:jc w:val="both"/>
              <w:rPr>
                <w:sz w:val="24"/>
                <w:szCs w:val="24"/>
              </w:rPr>
            </w:pPr>
            <w:r>
              <w:rPr>
                <w:sz w:val="24"/>
                <w:szCs w:val="24"/>
              </w:rPr>
              <w:t xml:space="preserve">Refuge House Child Services leadership strives to ensure the best caseload/workload distribution based upon the personnel in the department and service recipients. At times, this may involve shifting of caseloads when new personnel are brought on-board, re-assigning due to satisfaction </w:t>
            </w:r>
          </w:p>
          <w:p w14:paraId="6D599F94" w14:textId="77777777" w:rsidR="00651863" w:rsidRDefault="00651863" w:rsidP="00651863">
            <w:pPr>
              <w:jc w:val="both"/>
              <w:rPr>
                <w:sz w:val="24"/>
                <w:szCs w:val="24"/>
              </w:rPr>
            </w:pPr>
            <w:r>
              <w:rPr>
                <w:sz w:val="24"/>
                <w:szCs w:val="24"/>
              </w:rPr>
              <w:lastRenderedPageBreak/>
              <w:t>Some items that receive due consideration when assessing and assigning workloads</w:t>
            </w:r>
            <w:r w:rsidR="00E674C1">
              <w:rPr>
                <w:sz w:val="24"/>
                <w:szCs w:val="24"/>
              </w:rPr>
              <w:t xml:space="preserve"> are:</w:t>
            </w:r>
          </w:p>
          <w:p w14:paraId="59689667" w14:textId="7AD8631A" w:rsidR="00E674C1" w:rsidRDefault="00E674C1" w:rsidP="00E674C1">
            <w:pPr>
              <w:pStyle w:val="ListParagraph"/>
              <w:numPr>
                <w:ilvl w:val="0"/>
                <w:numId w:val="23"/>
              </w:numPr>
              <w:jc w:val="both"/>
              <w:rPr>
                <w:sz w:val="24"/>
                <w:szCs w:val="24"/>
              </w:rPr>
            </w:pPr>
            <w:r>
              <w:rPr>
                <w:sz w:val="24"/>
                <w:szCs w:val="24"/>
              </w:rPr>
              <w:t>Physical Location of the foster/adoptive homes</w:t>
            </w:r>
          </w:p>
          <w:p w14:paraId="3CD1A041" w14:textId="50FDBAAC" w:rsidR="00E674C1" w:rsidRDefault="00E674C1" w:rsidP="00E674C1">
            <w:pPr>
              <w:pStyle w:val="ListParagraph"/>
              <w:numPr>
                <w:ilvl w:val="0"/>
                <w:numId w:val="23"/>
              </w:numPr>
              <w:jc w:val="both"/>
              <w:rPr>
                <w:sz w:val="24"/>
                <w:szCs w:val="24"/>
              </w:rPr>
            </w:pPr>
            <w:r>
              <w:rPr>
                <w:sz w:val="24"/>
                <w:szCs w:val="24"/>
              </w:rPr>
              <w:t>Number of group homes, number of foster homes, number of child(ren) in a region</w:t>
            </w:r>
          </w:p>
          <w:p w14:paraId="5A5EDDC5" w14:textId="77777777" w:rsidR="00E674C1" w:rsidRDefault="00E674C1" w:rsidP="00E674C1">
            <w:pPr>
              <w:pStyle w:val="ListParagraph"/>
              <w:numPr>
                <w:ilvl w:val="0"/>
                <w:numId w:val="23"/>
              </w:numPr>
              <w:jc w:val="both"/>
              <w:rPr>
                <w:sz w:val="24"/>
                <w:szCs w:val="24"/>
              </w:rPr>
            </w:pPr>
            <w:r>
              <w:rPr>
                <w:sz w:val="24"/>
                <w:szCs w:val="24"/>
              </w:rPr>
              <w:t>Experience of the case worker</w:t>
            </w:r>
          </w:p>
          <w:p w14:paraId="27364D50" w14:textId="77777777" w:rsidR="00E674C1" w:rsidRDefault="00E674C1" w:rsidP="00E674C1">
            <w:pPr>
              <w:pStyle w:val="ListParagraph"/>
              <w:numPr>
                <w:ilvl w:val="0"/>
                <w:numId w:val="23"/>
              </w:numPr>
              <w:jc w:val="both"/>
              <w:rPr>
                <w:sz w:val="24"/>
                <w:szCs w:val="24"/>
              </w:rPr>
            </w:pPr>
            <w:r>
              <w:rPr>
                <w:sz w:val="24"/>
                <w:szCs w:val="24"/>
              </w:rPr>
              <w:t>Personality of the case worker</w:t>
            </w:r>
          </w:p>
          <w:p w14:paraId="54E1E995" w14:textId="0528D670" w:rsidR="00E674C1" w:rsidRPr="00E674C1" w:rsidRDefault="00E674C1" w:rsidP="00E674C1">
            <w:pPr>
              <w:pStyle w:val="ListParagraph"/>
              <w:numPr>
                <w:ilvl w:val="0"/>
                <w:numId w:val="23"/>
              </w:numPr>
              <w:jc w:val="both"/>
              <w:rPr>
                <w:sz w:val="24"/>
                <w:szCs w:val="24"/>
              </w:rPr>
            </w:pPr>
            <w:r>
              <w:rPr>
                <w:sz w:val="24"/>
                <w:szCs w:val="24"/>
              </w:rPr>
              <w:t>Experience and personality of the foster/adoptive parent(s)</w:t>
            </w:r>
          </w:p>
          <w:p w14:paraId="0AB729D5" w14:textId="77777777" w:rsidR="00E674C1" w:rsidRDefault="00E674C1" w:rsidP="00E674C1">
            <w:pPr>
              <w:pStyle w:val="ListParagraph"/>
              <w:numPr>
                <w:ilvl w:val="0"/>
                <w:numId w:val="23"/>
              </w:numPr>
              <w:jc w:val="both"/>
              <w:rPr>
                <w:sz w:val="24"/>
                <w:szCs w:val="24"/>
              </w:rPr>
            </w:pPr>
            <w:r>
              <w:rPr>
                <w:sz w:val="24"/>
                <w:szCs w:val="24"/>
              </w:rPr>
              <w:t>Treatment Needs of the foster/adoptive child(ren) in the home</w:t>
            </w:r>
          </w:p>
          <w:p w14:paraId="08533A92" w14:textId="10B89862" w:rsidR="00E674C1" w:rsidRPr="00E674C1" w:rsidRDefault="00E674C1" w:rsidP="00E674C1">
            <w:pPr>
              <w:pStyle w:val="ListParagraph"/>
              <w:numPr>
                <w:ilvl w:val="0"/>
                <w:numId w:val="23"/>
              </w:numPr>
              <w:jc w:val="both"/>
              <w:rPr>
                <w:sz w:val="24"/>
                <w:szCs w:val="24"/>
              </w:rPr>
            </w:pPr>
            <w:r>
              <w:rPr>
                <w:sz w:val="24"/>
                <w:szCs w:val="24"/>
              </w:rPr>
              <w:t>Cultural and adaptive needs of the home/children</w:t>
            </w:r>
          </w:p>
        </w:tc>
      </w:tr>
      <w:tr w:rsidR="00390346" w:rsidRPr="000E2124" w14:paraId="13760D11"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14:paraId="59E146FA" w14:textId="1B4BBD06" w:rsidR="00390346" w:rsidRDefault="00651863"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Adoption Director, Treatment Manager, Program Director</w:t>
            </w:r>
          </w:p>
        </w:tc>
        <w:tc>
          <w:tcPr>
            <w:tcW w:w="6114" w:type="dxa"/>
            <w:tcBorders>
              <w:top w:val="nil"/>
              <w:left w:val="nil"/>
              <w:bottom w:val="single" w:sz="4" w:space="0" w:color="auto"/>
              <w:right w:val="single" w:sz="4" w:space="0" w:color="auto"/>
            </w:tcBorders>
            <w:shd w:val="clear" w:color="auto" w:fill="auto"/>
            <w:noWrap/>
            <w:vAlign w:val="bottom"/>
            <w:hideMark/>
          </w:tcPr>
          <w:p w14:paraId="55ACC7F8" w14:textId="608051EE" w:rsidR="00A0558D" w:rsidRDefault="00651863" w:rsidP="00E674C1">
            <w:pPr>
              <w:spacing w:after="0" w:line="240" w:lineRule="auto"/>
              <w:rPr>
                <w:rFonts w:eastAsia="Times New Roman" w:cs="Times New Roman"/>
                <w:color w:val="000000"/>
                <w:sz w:val="24"/>
                <w:szCs w:val="24"/>
              </w:rPr>
            </w:pPr>
            <w:r>
              <w:rPr>
                <w:rFonts w:eastAsia="Times New Roman" w:cs="Times New Roman"/>
                <w:color w:val="000000"/>
                <w:sz w:val="24"/>
                <w:szCs w:val="24"/>
              </w:rPr>
              <w:t>Caseloads are continuously monitored and assessed to ensure that each worker maintains a realistic caseload and is able to support and promote quality in their respective job duties</w:t>
            </w:r>
            <w:r w:rsidR="00E674C1">
              <w:rPr>
                <w:rFonts w:eastAsia="Times New Roman" w:cs="Times New Roman"/>
                <w:color w:val="000000"/>
                <w:sz w:val="24"/>
                <w:szCs w:val="24"/>
              </w:rPr>
              <w:t xml:space="preserve"> according to Agency goals and objectives, as well as to ensure satisfaction of foster/adoptive children and families.</w:t>
            </w:r>
          </w:p>
          <w:p w14:paraId="5DA572E9" w14:textId="77777777" w:rsidR="00E674C1" w:rsidRDefault="00E674C1" w:rsidP="00E674C1">
            <w:pPr>
              <w:spacing w:after="0" w:line="240" w:lineRule="auto"/>
              <w:rPr>
                <w:rFonts w:eastAsia="Times New Roman" w:cs="Times New Roman"/>
                <w:color w:val="000000"/>
                <w:sz w:val="24"/>
                <w:szCs w:val="24"/>
              </w:rPr>
            </w:pPr>
          </w:p>
          <w:p w14:paraId="35D3F353" w14:textId="77777777" w:rsidR="00E674C1" w:rsidRDefault="00E674C1" w:rsidP="00E674C1">
            <w:pPr>
              <w:spacing w:after="0" w:line="240" w:lineRule="auto"/>
              <w:rPr>
                <w:rFonts w:eastAsia="Times New Roman" w:cs="Times New Roman"/>
                <w:color w:val="000000"/>
                <w:sz w:val="24"/>
                <w:szCs w:val="24"/>
              </w:rPr>
            </w:pPr>
            <w:r>
              <w:rPr>
                <w:rFonts w:eastAsia="Times New Roman" w:cs="Times New Roman"/>
                <w:color w:val="000000"/>
                <w:sz w:val="24"/>
                <w:szCs w:val="24"/>
              </w:rPr>
              <w:t>At any time, a Treatment Manager, Program Director, Quality Assurance Director, Administrator or Treatment Manager may generate a Population Report in Radius that shows assigned caseloads, including foster/adoptive homes assigned, children placed, and vacant beds. This report may be as a general monitoring and planning tool for workload review and assessment. This report does not reflect adoption placements that are no longer under Child Services and have transitioned completely to Adoption Services. Adoption Services maintains an ongoing listing of open adoption cases, as well as any assignments within the Adoption Department.</w:t>
            </w:r>
          </w:p>
          <w:p w14:paraId="1F2A8528" w14:textId="77777777" w:rsidR="00A0558D" w:rsidRDefault="00A0558D" w:rsidP="00E674C1">
            <w:pPr>
              <w:spacing w:after="0" w:line="240" w:lineRule="auto"/>
              <w:rPr>
                <w:rFonts w:eastAsia="Times New Roman" w:cs="Times New Roman"/>
                <w:color w:val="000000"/>
                <w:sz w:val="24"/>
                <w:szCs w:val="24"/>
              </w:rPr>
            </w:pPr>
          </w:p>
          <w:p w14:paraId="326CD00B" w14:textId="5A9197C8" w:rsidR="00A0558D" w:rsidRPr="00120378" w:rsidRDefault="00A0558D" w:rsidP="00A0558D">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Caseloads may undergo a routine review and assessment when case manager or other Program staff is hired or separated from the company. Refuge House ensures that any cases that are unassigned during a transition period are either handled directly by a supervisor or senior Program Staff, </w:t>
            </w:r>
            <w:bookmarkStart w:id="0" w:name="_GoBack"/>
            <w:bookmarkEnd w:id="0"/>
            <w:r>
              <w:rPr>
                <w:rFonts w:eastAsia="Times New Roman" w:cs="Times New Roman"/>
                <w:color w:val="000000"/>
                <w:sz w:val="24"/>
                <w:szCs w:val="24"/>
              </w:rPr>
              <w:t>or distributed equitably to other case managers, either on a temporary or permanent basis. Any assignments will maintain workload guidelines.</w:t>
            </w:r>
          </w:p>
        </w:tc>
      </w:tr>
      <w:tr w:rsidR="00390346" w:rsidRPr="000E2124" w14:paraId="0F352348"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32DFFB33"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55B4ABF1" w14:textId="77777777" w:rsidR="00390346" w:rsidRPr="003255C4" w:rsidRDefault="00390346" w:rsidP="003255C4">
            <w:pPr>
              <w:jc w:val="both"/>
              <w:rPr>
                <w:sz w:val="24"/>
                <w:szCs w:val="24"/>
              </w:rPr>
            </w:pPr>
          </w:p>
        </w:tc>
      </w:tr>
      <w:tr w:rsidR="00390346" w:rsidRPr="000E2124" w14:paraId="7766AE6D"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049735C3"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114" w:type="dxa"/>
            <w:tcBorders>
              <w:top w:val="nil"/>
              <w:left w:val="nil"/>
              <w:bottom w:val="single" w:sz="4" w:space="0" w:color="auto"/>
              <w:right w:val="single" w:sz="4" w:space="0" w:color="auto"/>
            </w:tcBorders>
            <w:shd w:val="clear" w:color="auto" w:fill="auto"/>
            <w:noWrap/>
            <w:vAlign w:val="bottom"/>
            <w:hideMark/>
          </w:tcPr>
          <w:p w14:paraId="37F61A96" w14:textId="77777777" w:rsidR="00390346" w:rsidRPr="00120378" w:rsidRDefault="00390346" w:rsidP="008A7205">
            <w:pPr>
              <w:spacing w:after="0" w:line="240" w:lineRule="auto"/>
              <w:rPr>
                <w:rFonts w:eastAsia="Times New Roman" w:cs="Times New Roman"/>
                <w:color w:val="000000"/>
                <w:sz w:val="24"/>
                <w:szCs w:val="24"/>
              </w:rPr>
            </w:pPr>
          </w:p>
        </w:tc>
      </w:tr>
      <w:tr w:rsidR="00390346" w:rsidRPr="000E2124" w14:paraId="4E1B7273"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393E85CE"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14:paraId="2EA01391" w14:textId="77777777" w:rsidR="00390346" w:rsidRPr="00120378" w:rsidRDefault="00390346" w:rsidP="00E66A60">
            <w:pPr>
              <w:jc w:val="both"/>
              <w:rPr>
                <w:sz w:val="24"/>
                <w:szCs w:val="24"/>
              </w:rPr>
            </w:pPr>
          </w:p>
        </w:tc>
      </w:tr>
      <w:tr w:rsidR="00390346" w:rsidRPr="000E2124" w14:paraId="43EFDCA5"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0E027847"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14:paraId="0FCCEEBF" w14:textId="77777777" w:rsidR="00390346" w:rsidRPr="000E2124" w:rsidRDefault="00390346" w:rsidP="008A7205">
            <w:pPr>
              <w:spacing w:after="0" w:line="240" w:lineRule="auto"/>
              <w:rPr>
                <w:rFonts w:ascii="Calibri" w:eastAsia="Times New Roman" w:hAnsi="Calibri" w:cs="Times New Roman"/>
                <w:color w:val="000000"/>
                <w:sz w:val="24"/>
                <w:szCs w:val="24"/>
              </w:rPr>
            </w:pPr>
          </w:p>
        </w:tc>
      </w:tr>
      <w:tr w:rsidR="00390346" w:rsidRPr="000E2124" w14:paraId="4FA28572"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63F075D0" w14:textId="77777777" w:rsidR="00390346" w:rsidRPr="000E2124" w:rsidRDefault="00390346"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114" w:type="dxa"/>
            <w:tcBorders>
              <w:top w:val="nil"/>
              <w:left w:val="nil"/>
              <w:bottom w:val="single" w:sz="4" w:space="0" w:color="auto"/>
              <w:right w:val="single" w:sz="4" w:space="0" w:color="auto"/>
            </w:tcBorders>
            <w:shd w:val="clear" w:color="auto" w:fill="auto"/>
            <w:noWrap/>
            <w:vAlign w:val="bottom"/>
            <w:hideMark/>
          </w:tcPr>
          <w:p w14:paraId="1AE49E88"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05A85E9C"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28E64F8A" w14:textId="77777777" w:rsidR="00390346" w:rsidRPr="000E2124" w:rsidRDefault="00390346"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114" w:type="dxa"/>
            <w:tcBorders>
              <w:top w:val="nil"/>
              <w:left w:val="nil"/>
              <w:bottom w:val="single" w:sz="4" w:space="0" w:color="auto"/>
              <w:right w:val="single" w:sz="4" w:space="0" w:color="auto"/>
            </w:tcBorders>
            <w:shd w:val="clear" w:color="auto" w:fill="auto"/>
            <w:noWrap/>
            <w:vAlign w:val="bottom"/>
            <w:hideMark/>
          </w:tcPr>
          <w:p w14:paraId="268634E8"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30607E18"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27422E3C" w14:textId="77777777" w:rsidR="00390346" w:rsidRPr="000E2124" w:rsidRDefault="00390346"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114" w:type="dxa"/>
            <w:tcBorders>
              <w:top w:val="nil"/>
              <w:left w:val="nil"/>
              <w:bottom w:val="single" w:sz="4" w:space="0" w:color="auto"/>
              <w:right w:val="single" w:sz="4" w:space="0" w:color="auto"/>
            </w:tcBorders>
            <w:shd w:val="clear" w:color="auto" w:fill="auto"/>
            <w:noWrap/>
            <w:vAlign w:val="bottom"/>
            <w:hideMark/>
          </w:tcPr>
          <w:p w14:paraId="30F48A0A"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0CB02411"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00D23E1B"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1CA54E0E"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4E7D2AB9"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5C6448E6"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0E4D81E7" w14:textId="77777777" w:rsidR="00390346" w:rsidRPr="000E2124" w:rsidRDefault="00390346"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0281B1A4"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32DCD0B4" w14:textId="77777777" w:rsidR="00390346" w:rsidRPr="000E2124" w:rsidRDefault="00390346" w:rsidP="00C00B1C">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5C3F4688" w14:textId="77777777" w:rsidR="00390346" w:rsidRPr="000E2124" w:rsidRDefault="00390346" w:rsidP="008A7205">
            <w:pPr>
              <w:spacing w:after="0" w:line="240" w:lineRule="auto"/>
              <w:rPr>
                <w:rFonts w:ascii="Calibri" w:eastAsia="Times New Roman" w:hAnsi="Calibri" w:cs="Times New Roman"/>
                <w:color w:val="000000"/>
                <w:sz w:val="24"/>
                <w:szCs w:val="24"/>
              </w:rPr>
            </w:pPr>
          </w:p>
        </w:tc>
      </w:tr>
      <w:tr w:rsidR="00390346" w:rsidRPr="000E2124" w14:paraId="133EEF8C" w14:textId="77777777" w:rsidTr="00390346">
        <w:trPr>
          <w:trHeight w:val="386"/>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44889913"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47654618"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3352FF06"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707885C1"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5AB02A48"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6D38954D"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120E4E1E"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49D78C92"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505B419B"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2EC4AA21"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49BF70E8"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6DC2A857"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57F0C288"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4A63B279"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33C87F7B"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5FC11062" w14:textId="77777777" w:rsidR="00390346" w:rsidRPr="000E2124" w:rsidRDefault="00390346"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0C9E6655" w14:textId="77777777"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16487E6C"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2DCF58CB"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068E25B0" w14:textId="77777777" w:rsidR="00390346" w:rsidRPr="000E2124" w:rsidRDefault="00390346"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90346" w:rsidRPr="000E2124" w14:paraId="008F9187" w14:textId="77777777"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7626B286"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459BAED9" w14:textId="77777777" w:rsidR="00390346" w:rsidRPr="000E2124" w:rsidRDefault="00390346" w:rsidP="00175CA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p>
        </w:tc>
      </w:tr>
      <w:tr w:rsidR="00390346" w:rsidRPr="000E2124" w14:paraId="146065F3" w14:textId="77777777"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1ECEA197"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7819E483" w14:textId="77777777" w:rsidR="00390346" w:rsidRPr="000E2124" w:rsidRDefault="00390346" w:rsidP="008A7205">
            <w:pPr>
              <w:spacing w:after="0" w:line="240" w:lineRule="auto"/>
              <w:rPr>
                <w:rFonts w:ascii="Calibri" w:eastAsia="Times New Roman" w:hAnsi="Calibri" w:cs="Times New Roman"/>
                <w:color w:val="000000"/>
                <w:sz w:val="24"/>
                <w:szCs w:val="24"/>
              </w:rPr>
            </w:pPr>
          </w:p>
        </w:tc>
      </w:tr>
      <w:tr w:rsidR="00390346" w:rsidRPr="000E2124" w14:paraId="6FFE129F" w14:textId="77777777"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5133C9CF"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4AD1DC52" w14:textId="77777777" w:rsidR="00390346" w:rsidRPr="000E2124" w:rsidRDefault="00390346" w:rsidP="008A7205">
            <w:pPr>
              <w:spacing w:after="0" w:line="240" w:lineRule="auto"/>
              <w:rPr>
                <w:rFonts w:ascii="Calibri" w:eastAsia="Times New Roman" w:hAnsi="Calibri" w:cs="Times New Roman"/>
                <w:color w:val="000000"/>
                <w:sz w:val="24"/>
                <w:szCs w:val="24"/>
              </w:rPr>
            </w:pPr>
          </w:p>
        </w:tc>
      </w:tr>
      <w:tr w:rsidR="00390346" w:rsidRPr="000E2124" w14:paraId="73FE9998" w14:textId="77777777"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14:paraId="011D5FFE" w14:textId="77777777" w:rsidR="00390346" w:rsidRPr="000E2124" w:rsidRDefault="00390346"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14:paraId="5EF83B0F" w14:textId="77777777" w:rsidR="00390346" w:rsidRPr="000E2124" w:rsidRDefault="00390346" w:rsidP="008A7205">
            <w:pPr>
              <w:spacing w:after="0" w:line="240" w:lineRule="auto"/>
              <w:rPr>
                <w:rFonts w:ascii="Calibri" w:eastAsia="Times New Roman" w:hAnsi="Calibri" w:cs="Times New Roman"/>
                <w:color w:val="000000"/>
                <w:sz w:val="24"/>
                <w:szCs w:val="24"/>
              </w:rPr>
            </w:pPr>
          </w:p>
        </w:tc>
      </w:tr>
    </w:tbl>
    <w:p w14:paraId="09575E26" w14:textId="77777777" w:rsidR="008A7205" w:rsidRDefault="008A7205"/>
    <w:sectPr w:rsidR="008A7205" w:rsidSect="006D6F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825A5B" w14:textId="77777777" w:rsidR="00E674C1" w:rsidRDefault="00E674C1" w:rsidP="00B17A2B">
      <w:pPr>
        <w:spacing w:after="0" w:line="240" w:lineRule="auto"/>
      </w:pPr>
      <w:r>
        <w:separator/>
      </w:r>
    </w:p>
  </w:endnote>
  <w:endnote w:type="continuationSeparator" w:id="0">
    <w:p w14:paraId="5773CE8B" w14:textId="77777777" w:rsidR="00E674C1" w:rsidRDefault="00E674C1" w:rsidP="00B1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78235B" w14:textId="77777777" w:rsidR="00E674C1" w:rsidRDefault="00E674C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462741"/>
      <w:docPartObj>
        <w:docPartGallery w:val="Page Numbers (Bottom of Page)"/>
        <w:docPartUnique/>
      </w:docPartObj>
    </w:sdtPr>
    <w:sdtContent>
      <w:p w14:paraId="63F81074" w14:textId="77777777" w:rsidR="00E674C1" w:rsidRDefault="00E674C1">
        <w:pPr>
          <w:pStyle w:val="Footer"/>
          <w:jc w:val="right"/>
        </w:pPr>
        <w:r>
          <w:t xml:space="preserve">Page | </w:t>
        </w:r>
        <w:r>
          <w:fldChar w:fldCharType="begin"/>
        </w:r>
        <w:r>
          <w:instrText xml:space="preserve"> PAGE   \* MERGEFORMAT </w:instrText>
        </w:r>
        <w:r>
          <w:fldChar w:fldCharType="separate"/>
        </w:r>
        <w:r w:rsidR="00A0558D">
          <w:rPr>
            <w:noProof/>
          </w:rPr>
          <w:t>3</w:t>
        </w:r>
        <w:r>
          <w:rPr>
            <w:noProof/>
          </w:rPr>
          <w:fldChar w:fldCharType="end"/>
        </w:r>
        <w:r>
          <w:t xml:space="preserve"> </w:t>
        </w:r>
      </w:p>
    </w:sdtContent>
  </w:sdt>
  <w:p w14:paraId="3E9C3138" w14:textId="77777777" w:rsidR="00E674C1" w:rsidRDefault="00E674C1">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AE3201" w14:textId="77777777" w:rsidR="00E674C1" w:rsidRDefault="00E674C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C38A14" w14:textId="77777777" w:rsidR="00E674C1" w:rsidRDefault="00E674C1" w:rsidP="00B17A2B">
      <w:pPr>
        <w:spacing w:after="0" w:line="240" w:lineRule="auto"/>
      </w:pPr>
      <w:r>
        <w:separator/>
      </w:r>
    </w:p>
  </w:footnote>
  <w:footnote w:type="continuationSeparator" w:id="0">
    <w:p w14:paraId="2A82724E" w14:textId="77777777" w:rsidR="00E674C1" w:rsidRDefault="00E674C1" w:rsidP="00B17A2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ED4040" w14:textId="77777777" w:rsidR="00E674C1" w:rsidRDefault="00E674C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50FEDF" w14:textId="77777777" w:rsidR="00E674C1" w:rsidRPr="00C00B1C" w:rsidRDefault="00E674C1"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14:anchorId="0E5E54C8" wp14:editId="53E736CD">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2AD79C" w14:textId="77777777" w:rsidR="00E674C1" w:rsidRDefault="00E674C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1B01312D"/>
    <w:multiLevelType w:val="multilevel"/>
    <w:tmpl w:val="D1C2B7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1E3209A2"/>
    <w:multiLevelType w:val="hybridMultilevel"/>
    <w:tmpl w:val="6AAA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361D3938"/>
    <w:multiLevelType w:val="hybridMultilevel"/>
    <w:tmpl w:val="42FA0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01644C"/>
    <w:multiLevelType w:val="hybridMultilevel"/>
    <w:tmpl w:val="0EB44D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E324BF"/>
    <w:multiLevelType w:val="hybridMultilevel"/>
    <w:tmpl w:val="D1C2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14">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5"/>
  </w:num>
  <w:num w:numId="3">
    <w:abstractNumId w:val="4"/>
  </w:num>
  <w:num w:numId="4">
    <w:abstractNumId w:val="11"/>
  </w:num>
  <w:num w:numId="5">
    <w:abstractNumId w:val="6"/>
  </w:num>
  <w:num w:numId="6">
    <w:abstractNumId w:val="0"/>
  </w:num>
  <w:num w:numId="7">
    <w:abstractNumId w:val="16"/>
  </w:num>
  <w:num w:numId="8">
    <w:abstractNumId w:val="20"/>
  </w:num>
  <w:num w:numId="9">
    <w:abstractNumId w:val="19"/>
  </w:num>
  <w:num w:numId="10">
    <w:abstractNumId w:val="18"/>
  </w:num>
  <w:num w:numId="11">
    <w:abstractNumId w:val="3"/>
  </w:num>
  <w:num w:numId="12">
    <w:abstractNumId w:val="9"/>
  </w:num>
  <w:num w:numId="13">
    <w:abstractNumId w:val="15"/>
  </w:num>
  <w:num w:numId="14">
    <w:abstractNumId w:val="21"/>
  </w:num>
  <w:num w:numId="15">
    <w:abstractNumId w:val="13"/>
  </w:num>
  <w:num w:numId="16">
    <w:abstractNumId w:val="10"/>
  </w:num>
  <w:num w:numId="17">
    <w:abstractNumId w:val="17"/>
  </w:num>
  <w:num w:numId="18">
    <w:abstractNumId w:val="22"/>
  </w:num>
  <w:num w:numId="19">
    <w:abstractNumId w:val="7"/>
  </w:num>
  <w:num w:numId="20">
    <w:abstractNumId w:val="2"/>
  </w:num>
  <w:num w:numId="21">
    <w:abstractNumId w:val="12"/>
  </w:num>
  <w:num w:numId="22">
    <w:abstractNumId w:val="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B17A2B"/>
    <w:rsid w:val="00016DB1"/>
    <w:rsid w:val="0002632A"/>
    <w:rsid w:val="00055839"/>
    <w:rsid w:val="000611A4"/>
    <w:rsid w:val="000649E9"/>
    <w:rsid w:val="00065F5D"/>
    <w:rsid w:val="00096D6A"/>
    <w:rsid w:val="000A0A47"/>
    <w:rsid w:val="000D2FB8"/>
    <w:rsid w:val="000E2124"/>
    <w:rsid w:val="000F6FA7"/>
    <w:rsid w:val="001026CF"/>
    <w:rsid w:val="00107B79"/>
    <w:rsid w:val="00120378"/>
    <w:rsid w:val="00143054"/>
    <w:rsid w:val="00163BEC"/>
    <w:rsid w:val="00165AC7"/>
    <w:rsid w:val="001664F1"/>
    <w:rsid w:val="00172221"/>
    <w:rsid w:val="00175CA3"/>
    <w:rsid w:val="0019534D"/>
    <w:rsid w:val="001B331B"/>
    <w:rsid w:val="001C3371"/>
    <w:rsid w:val="00257A0C"/>
    <w:rsid w:val="00284947"/>
    <w:rsid w:val="002922FC"/>
    <w:rsid w:val="002A09D2"/>
    <w:rsid w:val="002A3FE9"/>
    <w:rsid w:val="002B1ADD"/>
    <w:rsid w:val="002E7C50"/>
    <w:rsid w:val="002E7C61"/>
    <w:rsid w:val="002F02D1"/>
    <w:rsid w:val="002F27E9"/>
    <w:rsid w:val="002F774B"/>
    <w:rsid w:val="00306CA3"/>
    <w:rsid w:val="003255C4"/>
    <w:rsid w:val="00336903"/>
    <w:rsid w:val="00390346"/>
    <w:rsid w:val="003B4899"/>
    <w:rsid w:val="003B6EF6"/>
    <w:rsid w:val="003C1336"/>
    <w:rsid w:val="003D0280"/>
    <w:rsid w:val="00402731"/>
    <w:rsid w:val="004B6CA6"/>
    <w:rsid w:val="004E6912"/>
    <w:rsid w:val="004F2D24"/>
    <w:rsid w:val="004F5F1F"/>
    <w:rsid w:val="00503313"/>
    <w:rsid w:val="00506C34"/>
    <w:rsid w:val="005100B5"/>
    <w:rsid w:val="00525066"/>
    <w:rsid w:val="00525F9E"/>
    <w:rsid w:val="00530D6B"/>
    <w:rsid w:val="005511AA"/>
    <w:rsid w:val="005655ED"/>
    <w:rsid w:val="00583114"/>
    <w:rsid w:val="00597454"/>
    <w:rsid w:val="005B6704"/>
    <w:rsid w:val="005D52FA"/>
    <w:rsid w:val="00621DB8"/>
    <w:rsid w:val="00635991"/>
    <w:rsid w:val="00651863"/>
    <w:rsid w:val="006835DD"/>
    <w:rsid w:val="00685B9C"/>
    <w:rsid w:val="00697F76"/>
    <w:rsid w:val="006B5E75"/>
    <w:rsid w:val="006C47C6"/>
    <w:rsid w:val="006D6FE3"/>
    <w:rsid w:val="006F63E8"/>
    <w:rsid w:val="00702A36"/>
    <w:rsid w:val="00734B41"/>
    <w:rsid w:val="007418E8"/>
    <w:rsid w:val="00746BD2"/>
    <w:rsid w:val="00747262"/>
    <w:rsid w:val="00767F06"/>
    <w:rsid w:val="0077737F"/>
    <w:rsid w:val="00781B5A"/>
    <w:rsid w:val="00782937"/>
    <w:rsid w:val="0079699D"/>
    <w:rsid w:val="007A2513"/>
    <w:rsid w:val="007C3774"/>
    <w:rsid w:val="007E78C5"/>
    <w:rsid w:val="00805705"/>
    <w:rsid w:val="00867FCC"/>
    <w:rsid w:val="00874111"/>
    <w:rsid w:val="00891B3D"/>
    <w:rsid w:val="008A7205"/>
    <w:rsid w:val="008E168F"/>
    <w:rsid w:val="008E5A53"/>
    <w:rsid w:val="00904041"/>
    <w:rsid w:val="00945685"/>
    <w:rsid w:val="00946596"/>
    <w:rsid w:val="0096779E"/>
    <w:rsid w:val="009771D2"/>
    <w:rsid w:val="00981978"/>
    <w:rsid w:val="009827B8"/>
    <w:rsid w:val="00993CAF"/>
    <w:rsid w:val="009C6A2F"/>
    <w:rsid w:val="009D67D0"/>
    <w:rsid w:val="009F42F1"/>
    <w:rsid w:val="00A0558D"/>
    <w:rsid w:val="00A13CBA"/>
    <w:rsid w:val="00A25171"/>
    <w:rsid w:val="00A31FDF"/>
    <w:rsid w:val="00A9410F"/>
    <w:rsid w:val="00AA6671"/>
    <w:rsid w:val="00AE5492"/>
    <w:rsid w:val="00B01A4D"/>
    <w:rsid w:val="00B17A2B"/>
    <w:rsid w:val="00B214F9"/>
    <w:rsid w:val="00B37523"/>
    <w:rsid w:val="00B4238F"/>
    <w:rsid w:val="00B70DFF"/>
    <w:rsid w:val="00B84D27"/>
    <w:rsid w:val="00B92D98"/>
    <w:rsid w:val="00BC375F"/>
    <w:rsid w:val="00BC4F9E"/>
    <w:rsid w:val="00BF3EF8"/>
    <w:rsid w:val="00C00B1C"/>
    <w:rsid w:val="00C11CC3"/>
    <w:rsid w:val="00C13247"/>
    <w:rsid w:val="00C13481"/>
    <w:rsid w:val="00C2516D"/>
    <w:rsid w:val="00C55BD3"/>
    <w:rsid w:val="00C93D30"/>
    <w:rsid w:val="00CA5736"/>
    <w:rsid w:val="00CA7BE4"/>
    <w:rsid w:val="00CC1B8C"/>
    <w:rsid w:val="00CE7F10"/>
    <w:rsid w:val="00CF1837"/>
    <w:rsid w:val="00D84B26"/>
    <w:rsid w:val="00DA71F0"/>
    <w:rsid w:val="00DB7AEB"/>
    <w:rsid w:val="00DC540C"/>
    <w:rsid w:val="00DE2BE0"/>
    <w:rsid w:val="00E15D89"/>
    <w:rsid w:val="00E2633E"/>
    <w:rsid w:val="00E32452"/>
    <w:rsid w:val="00E4728D"/>
    <w:rsid w:val="00E55F54"/>
    <w:rsid w:val="00E66A60"/>
    <w:rsid w:val="00E674C1"/>
    <w:rsid w:val="00E9057F"/>
    <w:rsid w:val="00EB6855"/>
    <w:rsid w:val="00EC3F8A"/>
    <w:rsid w:val="00EC4792"/>
    <w:rsid w:val="00EC6751"/>
    <w:rsid w:val="00ED147E"/>
    <w:rsid w:val="00EE3380"/>
    <w:rsid w:val="00EE452C"/>
    <w:rsid w:val="00EF4FFA"/>
    <w:rsid w:val="00F46E3C"/>
    <w:rsid w:val="00F53C91"/>
    <w:rsid w:val="00F55679"/>
    <w:rsid w:val="00F652A5"/>
    <w:rsid w:val="00F67EC9"/>
    <w:rsid w:val="00F90548"/>
    <w:rsid w:val="00F91AA9"/>
    <w:rsid w:val="00F92BE2"/>
    <w:rsid w:val="00FA2EA0"/>
    <w:rsid w:val="00FF5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EBB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DA71F0"/>
    <w:rPr>
      <w:sz w:val="16"/>
      <w:szCs w:val="16"/>
    </w:rPr>
  </w:style>
  <w:style w:type="paragraph" w:styleId="CommentText">
    <w:name w:val="annotation text"/>
    <w:basedOn w:val="Normal"/>
    <w:link w:val="CommentTextChar"/>
    <w:uiPriority w:val="99"/>
    <w:semiHidden/>
    <w:unhideWhenUsed/>
    <w:rsid w:val="00DA71F0"/>
    <w:pPr>
      <w:spacing w:line="240" w:lineRule="auto"/>
    </w:pPr>
    <w:rPr>
      <w:sz w:val="20"/>
      <w:szCs w:val="20"/>
    </w:rPr>
  </w:style>
  <w:style w:type="character" w:customStyle="1" w:styleId="CommentTextChar">
    <w:name w:val="Comment Text Char"/>
    <w:basedOn w:val="DefaultParagraphFont"/>
    <w:link w:val="CommentText"/>
    <w:uiPriority w:val="99"/>
    <w:semiHidden/>
    <w:rsid w:val="00DA71F0"/>
    <w:rPr>
      <w:sz w:val="20"/>
      <w:szCs w:val="20"/>
    </w:rPr>
  </w:style>
  <w:style w:type="paragraph" w:styleId="CommentSubject">
    <w:name w:val="annotation subject"/>
    <w:basedOn w:val="CommentText"/>
    <w:next w:val="CommentText"/>
    <w:link w:val="CommentSubjectChar"/>
    <w:uiPriority w:val="99"/>
    <w:semiHidden/>
    <w:unhideWhenUsed/>
    <w:rsid w:val="00DA71F0"/>
    <w:rPr>
      <w:b/>
      <w:bCs/>
    </w:rPr>
  </w:style>
  <w:style w:type="character" w:customStyle="1" w:styleId="CommentSubjectChar">
    <w:name w:val="Comment Subject Char"/>
    <w:basedOn w:val="CommentTextChar"/>
    <w:link w:val="CommentSubject"/>
    <w:uiPriority w:val="99"/>
    <w:semiHidden/>
    <w:rsid w:val="00DA71F0"/>
    <w:rPr>
      <w:b/>
      <w:bCs/>
      <w:sz w:val="20"/>
      <w:szCs w:val="20"/>
    </w:rPr>
  </w:style>
  <w:style w:type="paragraph" w:styleId="NormalWeb">
    <w:name w:val="Normal (Web)"/>
    <w:basedOn w:val="Normal"/>
    <w:uiPriority w:val="99"/>
    <w:unhideWhenUsed/>
    <w:rsid w:val="00E674C1"/>
    <w:pPr>
      <w:spacing w:before="100" w:beforeAutospacing="1" w:after="100" w:afterAutospacing="1" w:line="240" w:lineRule="auto"/>
    </w:pPr>
    <w:rPr>
      <w:rFonts w:ascii="Times" w:hAnsi="Times" w:cs="Times New Roman"/>
      <w:sz w:val="20"/>
      <w:szCs w:val="20"/>
    </w:rPr>
  </w:style>
  <w:style w:type="character" w:styleId="Emphasis">
    <w:name w:val="Emphasis"/>
    <w:basedOn w:val="DefaultParagraphFont"/>
    <w:uiPriority w:val="20"/>
    <w:qFormat/>
    <w:rsid w:val="00E674C1"/>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095981654">
      <w:bodyDiv w:val="1"/>
      <w:marLeft w:val="0"/>
      <w:marRight w:val="0"/>
      <w:marTop w:val="0"/>
      <w:marBottom w:val="0"/>
      <w:divBdr>
        <w:top w:val="none" w:sz="0" w:space="0" w:color="auto"/>
        <w:left w:val="none" w:sz="0" w:space="0" w:color="auto"/>
        <w:bottom w:val="none" w:sz="0" w:space="0" w:color="auto"/>
        <w:right w:val="none" w:sz="0" w:space="0" w:color="auto"/>
      </w:divBdr>
      <w:divsChild>
        <w:div w:id="1251041899">
          <w:marLeft w:val="0"/>
          <w:marRight w:val="0"/>
          <w:marTop w:val="0"/>
          <w:marBottom w:val="0"/>
          <w:divBdr>
            <w:top w:val="none" w:sz="0" w:space="0" w:color="auto"/>
            <w:left w:val="none" w:sz="0" w:space="0" w:color="auto"/>
            <w:bottom w:val="none" w:sz="0" w:space="0" w:color="auto"/>
            <w:right w:val="none" w:sz="0" w:space="0" w:color="auto"/>
          </w:divBdr>
        </w:div>
      </w:divsChild>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E0CFA-D3AC-5142-900D-51F4E4FDD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858</Words>
  <Characters>4897</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5744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Jeannie Duarte</cp:lastModifiedBy>
  <cp:revision>7</cp:revision>
  <dcterms:created xsi:type="dcterms:W3CDTF">2011-08-05T19:47:00Z</dcterms:created>
  <dcterms:modified xsi:type="dcterms:W3CDTF">2012-02-20T19:56:00Z</dcterms:modified>
</cp:coreProperties>
</file>