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94B6D2" w:themeColor="accent1"/>
          <w:kern w:val="22"/>
          <w:lang w:eastAsia="ja-JP"/>
          <w14:ligatures w14:val="standard"/>
        </w:rPr>
        <w:id w:val="836047489"/>
        <w:docPartObj>
          <w:docPartGallery w:val="Cover Pages"/>
          <w:docPartUnique/>
        </w:docPartObj>
      </w:sdtPr>
      <w:sdtEndPr>
        <w:rPr>
          <w:caps/>
          <w:color w:val="auto"/>
        </w:rPr>
      </w:sdtEndPr>
      <w:sdtContent>
        <w:p w14:paraId="6E072535" w14:textId="61C33591" w:rsidR="00286506" w:rsidRDefault="00286506">
          <w:pPr>
            <w:pStyle w:val="NoSpacing"/>
            <w:spacing w:before="1540" w:after="240"/>
            <w:jc w:val="center"/>
            <w:rPr>
              <w:color w:val="94B6D2" w:themeColor="accent1"/>
            </w:rPr>
          </w:pPr>
          <w:r>
            <w:rPr>
              <w:noProof/>
              <w:color w:val="94B6D2" w:themeColor="accent1"/>
            </w:rPr>
            <w:drawing>
              <wp:inline distT="0" distB="0" distL="0" distR="0" wp14:anchorId="2CAAAD93" wp14:editId="2AD1ACFB">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94B6D2" w:themeColor="accent1"/>
              <w:sz w:val="72"/>
              <w:szCs w:val="72"/>
            </w:rPr>
            <w:alias w:val="Title"/>
            <w:tag w:val=""/>
            <w:id w:val="1735040861"/>
            <w:placeholder>
              <w:docPart w:val="40E376E8903A45F4860047EE6EEC32BC"/>
            </w:placeholder>
            <w:dataBinding w:prefixMappings="xmlns:ns0='http://purl.org/dc/elements/1.1/' xmlns:ns1='http://schemas.openxmlformats.org/package/2006/metadata/core-properties' " w:xpath="/ns1:coreProperties[1]/ns0:title[1]" w:storeItemID="{6C3C8BC8-F283-45AE-878A-BAB7291924A1}"/>
            <w:text/>
          </w:sdtPr>
          <w:sdtContent>
            <w:p w14:paraId="232B5220" w14:textId="337DF7E3" w:rsidR="00286506" w:rsidRDefault="00286506">
              <w:pPr>
                <w:pStyle w:val="NoSpacing"/>
                <w:pBdr>
                  <w:top w:val="single" w:sz="6" w:space="6" w:color="94B6D2" w:themeColor="accent1"/>
                  <w:bottom w:val="single" w:sz="6" w:space="6" w:color="94B6D2" w:themeColor="accent1"/>
                </w:pBdr>
                <w:spacing w:after="240"/>
                <w:jc w:val="center"/>
                <w:rPr>
                  <w:rFonts w:asciiTheme="majorHAnsi" w:eastAsiaTheme="majorEastAsia" w:hAnsiTheme="majorHAnsi" w:cstheme="majorBidi"/>
                  <w:caps/>
                  <w:color w:val="94B6D2" w:themeColor="accent1"/>
                  <w:sz w:val="80"/>
                  <w:szCs w:val="80"/>
                </w:rPr>
              </w:pPr>
              <w:r w:rsidRPr="00286506">
                <w:rPr>
                  <w:rFonts w:asciiTheme="majorHAnsi" w:eastAsiaTheme="majorEastAsia" w:hAnsiTheme="majorHAnsi" w:cstheme="majorBidi"/>
                  <w:caps/>
                  <w:color w:val="94B6D2" w:themeColor="accent1"/>
                  <w:sz w:val="72"/>
                  <w:szCs w:val="72"/>
                </w:rPr>
                <w:t xml:space="preserve">CYB </w:t>
              </w:r>
              <w:r w:rsidR="00E07B01">
                <w:rPr>
                  <w:rFonts w:asciiTheme="majorHAnsi" w:eastAsiaTheme="majorEastAsia" w:hAnsiTheme="majorHAnsi" w:cstheme="majorBidi"/>
                  <w:caps/>
                  <w:color w:val="94B6D2" w:themeColor="accent1"/>
                  <w:sz w:val="72"/>
                  <w:szCs w:val="72"/>
                </w:rPr>
                <w:t>150</w:t>
              </w:r>
              <w:r w:rsidRPr="00286506">
                <w:rPr>
                  <w:rFonts w:asciiTheme="majorHAnsi" w:eastAsiaTheme="majorEastAsia" w:hAnsiTheme="majorHAnsi" w:cstheme="majorBidi"/>
                  <w:caps/>
                  <w:color w:val="94B6D2" w:themeColor="accent1"/>
                  <w:sz w:val="72"/>
                  <w:szCs w:val="72"/>
                </w:rPr>
                <w:t>-T0</w:t>
              </w:r>
              <w:r w:rsidR="00E07B01">
                <w:rPr>
                  <w:rFonts w:asciiTheme="majorHAnsi" w:eastAsiaTheme="majorEastAsia" w:hAnsiTheme="majorHAnsi" w:cstheme="majorBidi"/>
                  <w:caps/>
                  <w:color w:val="94B6D2" w:themeColor="accent1"/>
                  <w:sz w:val="72"/>
                  <w:szCs w:val="72"/>
                </w:rPr>
                <w:t>1</w:t>
              </w:r>
              <w:r w:rsidR="007B6015">
                <w:rPr>
                  <w:rFonts w:asciiTheme="majorHAnsi" w:eastAsiaTheme="majorEastAsia" w:hAnsiTheme="majorHAnsi" w:cstheme="majorBidi"/>
                  <w:caps/>
                  <w:color w:val="94B6D2" w:themeColor="accent1"/>
                  <w:sz w:val="72"/>
                  <w:szCs w:val="72"/>
                </w:rPr>
                <w:t xml:space="preserve">                     </w:t>
              </w:r>
              <w:r w:rsidR="00E07B01">
                <w:rPr>
                  <w:rFonts w:asciiTheme="majorHAnsi" w:eastAsiaTheme="majorEastAsia" w:hAnsiTheme="majorHAnsi" w:cstheme="majorBidi"/>
                  <w:caps/>
                  <w:color w:val="94B6D2" w:themeColor="accent1"/>
                  <w:sz w:val="72"/>
                  <w:szCs w:val="72"/>
                </w:rPr>
                <w:t>Cybersecurity Foundations</w:t>
              </w:r>
            </w:p>
          </w:sdtContent>
        </w:sdt>
        <w:p w14:paraId="4FFA5071" w14:textId="15B4C0F2" w:rsidR="00286506" w:rsidRDefault="00000000">
          <w:pPr>
            <w:pStyle w:val="NoSpacing"/>
            <w:jc w:val="center"/>
            <w:rPr>
              <w:color w:val="94B6D2" w:themeColor="accent1"/>
              <w:sz w:val="28"/>
              <w:szCs w:val="28"/>
            </w:rPr>
          </w:pPr>
          <w:sdt>
            <w:sdtPr>
              <w:rPr>
                <w:color w:val="94B6D2" w:themeColor="accent1"/>
                <w:sz w:val="28"/>
                <w:szCs w:val="28"/>
              </w:rPr>
              <w:alias w:val="Subtitle"/>
              <w:tag w:val=""/>
              <w:id w:val="328029620"/>
              <w:placeholder>
                <w:docPart w:val="4BDD2B9EAB8D4843BFC62FC0BA440779"/>
              </w:placeholder>
              <w:dataBinding w:prefixMappings="xmlns:ns0='http://purl.org/dc/elements/1.1/' xmlns:ns1='http://schemas.openxmlformats.org/package/2006/metadata/core-properties' " w:xpath="/ns1:coreProperties[1]/ns0:subject[1]" w:storeItemID="{6C3C8BC8-F283-45AE-878A-BAB7291924A1}"/>
              <w:text/>
            </w:sdtPr>
            <w:sdtContent>
              <w:r w:rsidR="00286506" w:rsidRPr="00286506">
                <w:rPr>
                  <w:color w:val="94B6D2" w:themeColor="accent1"/>
                  <w:sz w:val="28"/>
                  <w:szCs w:val="28"/>
                </w:rPr>
                <w:t xml:space="preserve">MODULE </w:t>
              </w:r>
              <w:r w:rsidR="008B097B">
                <w:rPr>
                  <w:color w:val="94B6D2" w:themeColor="accent1"/>
                  <w:sz w:val="28"/>
                  <w:szCs w:val="28"/>
                </w:rPr>
                <w:t>9</w:t>
              </w:r>
              <w:r w:rsidR="00286506" w:rsidRPr="00286506">
                <w:rPr>
                  <w:color w:val="94B6D2" w:themeColor="accent1"/>
                  <w:sz w:val="28"/>
                  <w:szCs w:val="28"/>
                </w:rPr>
                <w:t xml:space="preserve">: CHAPTER </w:t>
              </w:r>
              <w:r w:rsidR="00F7488A">
                <w:rPr>
                  <w:color w:val="94B6D2" w:themeColor="accent1"/>
                  <w:sz w:val="28"/>
                  <w:szCs w:val="28"/>
                </w:rPr>
                <w:t>11</w:t>
              </w:r>
            </w:sdtContent>
          </w:sdt>
          <w:r w:rsidR="00BD3A12">
            <w:rPr>
              <w:color w:val="94B6D2" w:themeColor="accent1"/>
              <w:sz w:val="28"/>
              <w:szCs w:val="28"/>
            </w:rPr>
            <w:t>: E</w:t>
          </w:r>
          <w:r w:rsidR="001036BE">
            <w:rPr>
              <w:color w:val="94B6D2" w:themeColor="accent1"/>
              <w:sz w:val="28"/>
              <w:szCs w:val="28"/>
            </w:rPr>
            <w:t xml:space="preserve">XERCISE </w:t>
          </w:r>
          <w:r w:rsidR="00F7488A">
            <w:rPr>
              <w:color w:val="94B6D2" w:themeColor="accent1"/>
              <w:sz w:val="28"/>
              <w:szCs w:val="28"/>
            </w:rPr>
            <w:t>11.4</w:t>
          </w:r>
        </w:p>
        <w:p w14:paraId="50ECEF71" w14:textId="77777777" w:rsidR="00286506" w:rsidRDefault="00286506">
          <w:pPr>
            <w:pStyle w:val="NoSpacing"/>
            <w:spacing w:before="480"/>
            <w:jc w:val="center"/>
            <w:rPr>
              <w:color w:val="94B6D2" w:themeColor="accent1"/>
            </w:rPr>
          </w:pPr>
          <w:r>
            <w:rPr>
              <w:noProof/>
              <w:color w:val="94B6D2" w:themeColor="accent1"/>
            </w:rPr>
            <mc:AlternateContent>
              <mc:Choice Requires="wps">
                <w:drawing>
                  <wp:anchor distT="0" distB="0" distL="114300" distR="114300" simplePos="0" relativeHeight="251659264" behindDoc="0" locked="0" layoutInCell="1" allowOverlap="1" wp14:anchorId="48E5E516" wp14:editId="369256E8">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8DA2D6" w14:textId="77777777" w:rsidR="003C3B68" w:rsidRDefault="003C3B68">
                                <w:pPr>
                                  <w:pStyle w:val="NoSpacing"/>
                                  <w:jc w:val="center"/>
                                  <w:rPr>
                                    <w:caps/>
                                    <w:color w:val="94B6D2" w:themeColor="accent1"/>
                                    <w:sz w:val="28"/>
                                    <w:szCs w:val="28"/>
                                  </w:rPr>
                                </w:pPr>
                                <w:r>
                                  <w:rPr>
                                    <w:caps/>
                                    <w:color w:val="94B6D2" w:themeColor="accent1"/>
                                    <w:sz w:val="28"/>
                                    <w:szCs w:val="28"/>
                                  </w:rPr>
                                  <w:t>November 7, 2025</w:t>
                                </w:r>
                              </w:p>
                              <w:p w14:paraId="6695788C" w14:textId="24148DB8" w:rsidR="00286506" w:rsidRDefault="00000000">
                                <w:pPr>
                                  <w:pStyle w:val="NoSpacing"/>
                                  <w:jc w:val="center"/>
                                  <w:rPr>
                                    <w:color w:val="94B6D2" w:themeColor="accent1"/>
                                  </w:rPr>
                                </w:pPr>
                                <w:sdt>
                                  <w:sdtPr>
                                    <w:rPr>
                                      <w:color w:val="94B6D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286506" w:rsidRPr="00286506">
                                      <w:rPr>
                                        <w:color w:val="94B6D2" w:themeColor="accent1"/>
                                      </w:rPr>
                                      <w:t>Professor: Karry Elson</w:t>
                                    </w:r>
                                  </w:sdtContent>
                                </w:sdt>
                              </w:p>
                              <w:p w14:paraId="570E37AA" w14:textId="6D102EA5" w:rsidR="00366EB9" w:rsidRDefault="00366EB9">
                                <w:pPr>
                                  <w:pStyle w:val="NoSpacing"/>
                                  <w:jc w:val="center"/>
                                  <w:rPr>
                                    <w:color w:val="94B6D2" w:themeColor="accent1"/>
                                  </w:rPr>
                                </w:pPr>
                                <w:r>
                                  <w:rPr>
                                    <w:color w:val="94B6D2" w:themeColor="accent1"/>
                                  </w:rPr>
                                  <w:t xml:space="preserve">Student: </w:t>
                                </w:r>
                                <w:r w:rsidR="003C3B68">
                                  <w:rPr>
                                    <w:color w:val="94B6D2" w:themeColor="accent1"/>
                                  </w:rPr>
                                  <w:t xml:space="preserve">Jamison Durham </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8E5E516"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438DA2D6" w14:textId="77777777" w:rsidR="003C3B68" w:rsidRDefault="003C3B68">
                          <w:pPr>
                            <w:pStyle w:val="NoSpacing"/>
                            <w:jc w:val="center"/>
                            <w:rPr>
                              <w:caps/>
                              <w:color w:val="94B6D2" w:themeColor="accent1"/>
                              <w:sz w:val="28"/>
                              <w:szCs w:val="28"/>
                            </w:rPr>
                          </w:pPr>
                          <w:r>
                            <w:rPr>
                              <w:caps/>
                              <w:color w:val="94B6D2" w:themeColor="accent1"/>
                              <w:sz w:val="28"/>
                              <w:szCs w:val="28"/>
                            </w:rPr>
                            <w:t>November 7, 2025</w:t>
                          </w:r>
                        </w:p>
                        <w:p w14:paraId="6695788C" w14:textId="24148DB8" w:rsidR="00286506" w:rsidRDefault="00000000">
                          <w:pPr>
                            <w:pStyle w:val="NoSpacing"/>
                            <w:jc w:val="center"/>
                            <w:rPr>
                              <w:color w:val="94B6D2" w:themeColor="accent1"/>
                            </w:rPr>
                          </w:pPr>
                          <w:sdt>
                            <w:sdtPr>
                              <w:rPr>
                                <w:color w:val="94B6D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286506" w:rsidRPr="00286506">
                                <w:rPr>
                                  <w:color w:val="94B6D2" w:themeColor="accent1"/>
                                </w:rPr>
                                <w:t>Professor: Karry Elson</w:t>
                              </w:r>
                            </w:sdtContent>
                          </w:sdt>
                        </w:p>
                        <w:p w14:paraId="570E37AA" w14:textId="6D102EA5" w:rsidR="00366EB9" w:rsidRDefault="00366EB9">
                          <w:pPr>
                            <w:pStyle w:val="NoSpacing"/>
                            <w:jc w:val="center"/>
                            <w:rPr>
                              <w:color w:val="94B6D2" w:themeColor="accent1"/>
                            </w:rPr>
                          </w:pPr>
                          <w:r>
                            <w:rPr>
                              <w:color w:val="94B6D2" w:themeColor="accent1"/>
                            </w:rPr>
                            <w:t xml:space="preserve">Student: </w:t>
                          </w:r>
                          <w:r w:rsidR="003C3B68">
                            <w:rPr>
                              <w:color w:val="94B6D2" w:themeColor="accent1"/>
                            </w:rPr>
                            <w:t xml:space="preserve">Jamison Durham </w:t>
                          </w:r>
                        </w:p>
                      </w:txbxContent>
                    </v:textbox>
                    <w10:wrap anchorx="margin" anchory="page"/>
                  </v:shape>
                </w:pict>
              </mc:Fallback>
            </mc:AlternateContent>
          </w:r>
          <w:r>
            <w:rPr>
              <w:noProof/>
              <w:color w:val="94B6D2" w:themeColor="accent1"/>
            </w:rPr>
            <w:drawing>
              <wp:inline distT="0" distB="0" distL="0" distR="0" wp14:anchorId="271CDAEC" wp14:editId="19076501">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3"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AE40C97" w14:textId="77777777" w:rsidR="00897188" w:rsidRDefault="00286506">
          <w:pPr>
            <w:spacing w:after="240" w:line="252" w:lineRule="auto"/>
            <w:ind w:left="0" w:right="0"/>
          </w:pPr>
          <w:r>
            <w:rPr>
              <w:caps/>
            </w:rPr>
            <w:br w:type="page"/>
          </w:r>
        </w:p>
        <w:sdt>
          <w:sdtPr>
            <w:rPr>
              <w:rFonts w:asciiTheme="minorHAnsi" w:eastAsiaTheme="minorEastAsia" w:hAnsiTheme="minorHAnsi" w:cstheme="minorBidi"/>
              <w:caps w:val="0"/>
              <w:color w:val="auto"/>
              <w:sz w:val="22"/>
              <w:szCs w:val="22"/>
            </w:rPr>
            <w:id w:val="1412735337"/>
            <w:docPartObj>
              <w:docPartGallery w:val="Table of Contents"/>
              <w:docPartUnique/>
            </w:docPartObj>
          </w:sdtPr>
          <w:sdtEndPr>
            <w:rPr>
              <w:b/>
              <w:bCs/>
              <w:noProof/>
            </w:rPr>
          </w:sdtEndPr>
          <w:sdtContent>
            <w:p w14:paraId="39C3AF82" w14:textId="59B68C3C" w:rsidR="00897188" w:rsidRDefault="00897188" w:rsidP="00FE7515">
              <w:pPr>
                <w:pStyle w:val="TOCHeading"/>
                <w:ind w:left="0"/>
              </w:pPr>
              <w:r>
                <w:t>Table of Contents</w:t>
              </w:r>
            </w:p>
            <w:p w14:paraId="02BD5F60" w14:textId="0E4CED1A" w:rsidR="004D3800" w:rsidRDefault="00897188">
              <w:pPr>
                <w:pStyle w:val="TOC1"/>
                <w:tabs>
                  <w:tab w:val="right" w:leader="dot" w:pos="9350"/>
                </w:tabs>
              </w:pPr>
              <w:r>
                <w:fldChar w:fldCharType="begin"/>
              </w:r>
              <w:r>
                <w:instrText xml:space="preserve"> TOC \o "1-3" \h \z \u </w:instrText>
              </w:r>
              <w:r>
                <w:fldChar w:fldCharType="separate"/>
              </w:r>
              <w:hyperlink w:anchor="_Toc187617244" w:history="1">
                <w:r w:rsidR="004D3800" w:rsidRPr="00824467">
                  <w:rPr>
                    <w:rStyle w:val="Hyperlink"/>
                    <w:noProof/>
                  </w:rPr>
                  <w:t xml:space="preserve">Chapter </w:t>
                </w:r>
                <w:r w:rsidR="00F036F0">
                  <w:rPr>
                    <w:rStyle w:val="Hyperlink"/>
                    <w:noProof/>
                  </w:rPr>
                  <w:t>11</w:t>
                </w:r>
                <w:r w:rsidR="004D3800" w:rsidRPr="00824467">
                  <w:rPr>
                    <w:rStyle w:val="Hyperlink"/>
                    <w:noProof/>
                  </w:rPr>
                  <w:t xml:space="preserve">: </w:t>
                </w:r>
                <w:r w:rsidR="009F5D04">
                  <w:rPr>
                    <w:rStyle w:val="Hyperlink"/>
                    <w:noProof/>
                  </w:rPr>
                  <w:t>Exercise 11.4</w:t>
                </w:r>
                <w:r w:rsidR="00AB6FA9">
                  <w:rPr>
                    <w:rStyle w:val="Hyperlink"/>
                    <w:noProof/>
                  </w:rPr>
                  <w:t xml:space="preserve">  </w:t>
                </w:r>
                <w:r w:rsidR="002619A1">
                  <w:rPr>
                    <w:rStyle w:val="Hyperlink"/>
                    <w:noProof/>
                  </w:rPr>
                  <w:t>Learning About Audits</w:t>
                </w:r>
                <w:r w:rsidR="00FE7515">
                  <w:rPr>
                    <w:noProof/>
                    <w:webHidden/>
                  </w:rPr>
                  <w:t>………………………………………………………………………………….</w:t>
                </w:r>
                <w:r w:rsidR="004D3800">
                  <w:rPr>
                    <w:noProof/>
                    <w:webHidden/>
                  </w:rPr>
                  <w:fldChar w:fldCharType="begin"/>
                </w:r>
                <w:r w:rsidR="004D3800">
                  <w:rPr>
                    <w:noProof/>
                    <w:webHidden/>
                  </w:rPr>
                  <w:instrText xml:space="preserve"> PAGEREF _Toc187617244 \h </w:instrText>
                </w:r>
                <w:r w:rsidR="004D3800">
                  <w:rPr>
                    <w:noProof/>
                    <w:webHidden/>
                  </w:rPr>
                </w:r>
                <w:r w:rsidR="004D3800">
                  <w:rPr>
                    <w:noProof/>
                    <w:webHidden/>
                  </w:rPr>
                  <w:fldChar w:fldCharType="separate"/>
                </w:r>
                <w:r w:rsidR="004D3800">
                  <w:rPr>
                    <w:noProof/>
                    <w:webHidden/>
                  </w:rPr>
                  <w:t>2</w:t>
                </w:r>
                <w:r w:rsidR="004D3800">
                  <w:rPr>
                    <w:noProof/>
                    <w:webHidden/>
                  </w:rPr>
                  <w:fldChar w:fldCharType="end"/>
                </w:r>
              </w:hyperlink>
            </w:p>
            <w:p w14:paraId="3B76069F" w14:textId="4C1483E3" w:rsidR="009779AD" w:rsidRPr="009779AD" w:rsidRDefault="009779AD" w:rsidP="009779AD">
              <w:pPr>
                <w:ind w:left="0"/>
                <w:rPr>
                  <w:rStyle w:val="Hyperlink"/>
                </w:rPr>
              </w:pPr>
              <w:r>
                <w:fldChar w:fldCharType="begin"/>
              </w:r>
              <w:r>
                <w:instrText>HYPERLINK  \l "_Chapter_11:_Case_1"</w:instrText>
              </w:r>
              <w:r>
                <w:fldChar w:fldCharType="separate"/>
              </w:r>
              <w:r w:rsidRPr="009779AD">
                <w:rPr>
                  <w:rStyle w:val="Hyperlink"/>
                </w:rPr>
                <w:t>Chapter 11:  Case Study………………………………………………………………………………………………………………………...</w:t>
              </w:r>
              <w:r w:rsidR="000D0A71">
                <w:rPr>
                  <w:rStyle w:val="Hyperlink"/>
                </w:rPr>
                <w:t>4</w:t>
              </w:r>
            </w:p>
            <w:p w14:paraId="3600A2CB" w14:textId="1AA03BC5" w:rsidR="004D3800" w:rsidRDefault="009779AD">
              <w:pPr>
                <w:pStyle w:val="TOC1"/>
                <w:tabs>
                  <w:tab w:val="right" w:leader="dot" w:pos="9350"/>
                </w:tabs>
                <w:rPr>
                  <w:noProof/>
                  <w:kern w:val="2"/>
                  <w:sz w:val="24"/>
                  <w:szCs w:val="24"/>
                  <w:lang w:eastAsia="en-US"/>
                  <w14:ligatures w14:val="standardContextual"/>
                </w:rPr>
              </w:pPr>
              <w:r>
                <w:fldChar w:fldCharType="end"/>
              </w:r>
              <w:hyperlink w:anchor="_References" w:history="1">
                <w:r w:rsidR="000751EB" w:rsidRPr="000751EB">
                  <w:rPr>
                    <w:rStyle w:val="Hyperlink"/>
                  </w:rPr>
                  <w:t>References……………………………………………………………………………………………………………………………………………6</w:t>
                </w:r>
              </w:hyperlink>
              <w:r w:rsidR="000751EB">
                <w:rPr>
                  <w:noProof/>
                  <w:kern w:val="2"/>
                  <w:sz w:val="24"/>
                  <w:szCs w:val="24"/>
                  <w:lang w:eastAsia="en-US"/>
                  <w14:ligatures w14:val="standardContextual"/>
                </w:rPr>
                <w:t xml:space="preserve"> </w:t>
              </w:r>
            </w:p>
            <w:p w14:paraId="2330DFFA" w14:textId="51721313" w:rsidR="00897188" w:rsidRDefault="00897188">
              <w:r>
                <w:rPr>
                  <w:b/>
                  <w:bCs/>
                  <w:noProof/>
                </w:rPr>
                <w:fldChar w:fldCharType="end"/>
              </w:r>
            </w:p>
          </w:sdtContent>
        </w:sdt>
        <w:p w14:paraId="2617A61A" w14:textId="14B0038C" w:rsidR="00286506" w:rsidRDefault="00000000">
          <w:pPr>
            <w:spacing w:after="240" w:line="252" w:lineRule="auto"/>
            <w:ind w:left="0" w:right="0"/>
            <w:rPr>
              <w:caps/>
            </w:rPr>
          </w:pPr>
        </w:p>
      </w:sdtContent>
    </w:sdt>
    <w:p w14:paraId="45877DCF" w14:textId="77777777" w:rsidR="00897188" w:rsidRDefault="00897188">
      <w:pPr>
        <w:spacing w:after="240" w:line="252" w:lineRule="auto"/>
        <w:ind w:left="0" w:right="0"/>
        <w:rPr>
          <w:rFonts w:asciiTheme="majorHAnsi" w:eastAsiaTheme="majorEastAsia" w:hAnsiTheme="majorHAnsi" w:cstheme="majorBidi"/>
          <w:caps/>
          <w:color w:val="355D7E" w:themeColor="accent1" w:themeShade="80"/>
          <w:sz w:val="28"/>
          <w:szCs w:val="28"/>
        </w:rPr>
      </w:pPr>
      <w:r>
        <w:br w:type="page"/>
      </w:r>
    </w:p>
    <w:p w14:paraId="4BB3D022" w14:textId="77777777" w:rsidR="00FE7515" w:rsidRDefault="0056103A" w:rsidP="00FE7515">
      <w:pPr>
        <w:pStyle w:val="Heading1"/>
        <w:ind w:left="0"/>
      </w:pPr>
      <w:bookmarkStart w:id="0" w:name="_Toc187617244"/>
      <w:r w:rsidRPr="00A10B7E">
        <w:lastRenderedPageBreak/>
        <w:t>Chapter</w:t>
      </w:r>
      <w:r w:rsidR="00845B92" w:rsidRPr="00A10B7E">
        <w:t xml:space="preserve"> </w:t>
      </w:r>
      <w:r w:rsidR="00FE7515">
        <w:t>11</w:t>
      </w:r>
      <w:r w:rsidR="00845B92" w:rsidRPr="00A10B7E">
        <w:t xml:space="preserve">: </w:t>
      </w:r>
      <w:bookmarkEnd w:id="0"/>
      <w:r w:rsidR="00FE7515">
        <w:t>Exercise 11.4  Learning about audits</w:t>
      </w:r>
    </w:p>
    <w:p w14:paraId="797D37E7" w14:textId="77777777" w:rsidR="00FE7515" w:rsidRDefault="00FE7515" w:rsidP="00FE7515">
      <w:pPr>
        <w:pStyle w:val="Heading1"/>
        <w:ind w:left="0"/>
      </w:pPr>
    </w:p>
    <w:p w14:paraId="38523E74" w14:textId="77777777" w:rsidR="00EF0E5B" w:rsidRDefault="00EF0E5B" w:rsidP="00EF0E5B">
      <w:pPr>
        <w:pStyle w:val="Heading2"/>
        <w:ind w:left="0"/>
      </w:pPr>
      <w:r>
        <w:t xml:space="preserve">Assignment: </w:t>
      </w:r>
    </w:p>
    <w:p w14:paraId="2A7EE8CC" w14:textId="77777777" w:rsidR="00F04C80" w:rsidRDefault="00F04C80" w:rsidP="00F04C80">
      <w:pPr>
        <w:ind w:left="0"/>
      </w:pPr>
      <w:r>
        <w:t>Using the resources given or other resources, find at least one sample security audit plan.</w:t>
      </w:r>
    </w:p>
    <w:p w14:paraId="61B5B2BF" w14:textId="77777777" w:rsidR="00F04C80" w:rsidRDefault="00F04C80" w:rsidP="00F04C80">
      <w:pPr>
        <w:ind w:left="0"/>
      </w:pPr>
    </w:p>
    <w:p w14:paraId="12974506" w14:textId="77777777" w:rsidR="00F04C80" w:rsidRDefault="00F04C80" w:rsidP="00F04C80">
      <w:pPr>
        <w:ind w:left="0"/>
      </w:pPr>
      <w:r>
        <w:t>Analyze that document.</w:t>
      </w:r>
    </w:p>
    <w:p w14:paraId="503F9F6A" w14:textId="77777777" w:rsidR="00F04C80" w:rsidRDefault="00F04C80" w:rsidP="00F04C80">
      <w:pPr>
        <w:ind w:left="0"/>
      </w:pPr>
    </w:p>
    <w:p w14:paraId="06940262" w14:textId="33D3941A" w:rsidR="00EF0E5B" w:rsidRPr="00EF0E5B" w:rsidRDefault="00F04C80" w:rsidP="00F04C80">
      <w:pPr>
        <w:ind w:left="0"/>
      </w:pPr>
      <w:r>
        <w:t>Write a brief essay giving your opinion of that plan. Do you feel the audit plan is adequate? What changes might you recommend?</w:t>
      </w:r>
    </w:p>
    <w:p w14:paraId="22688174" w14:textId="77777777" w:rsidR="00EF0E5B" w:rsidRDefault="00EF0E5B" w:rsidP="00EF0E5B">
      <w:pPr>
        <w:pStyle w:val="Heading2"/>
        <w:ind w:left="0"/>
      </w:pPr>
    </w:p>
    <w:p w14:paraId="35962E67" w14:textId="5747C074" w:rsidR="00DD08AC" w:rsidRDefault="00EF0E5B" w:rsidP="000D5019">
      <w:pPr>
        <w:pStyle w:val="Heading2"/>
        <w:ind w:left="0"/>
      </w:pPr>
      <w:r>
        <w:t xml:space="preserve">Assignment response: </w:t>
      </w:r>
    </w:p>
    <w:p w14:paraId="7805E87F" w14:textId="6D68796F" w:rsidR="006C2046" w:rsidRDefault="006C2046" w:rsidP="00F04C80">
      <w:pPr>
        <w:ind w:left="0"/>
      </w:pPr>
      <w:r>
        <w:t>Anal</w:t>
      </w:r>
      <w:r w:rsidR="001650E5">
        <w:t>y</w:t>
      </w:r>
      <w:r w:rsidR="009A5721">
        <w:t>sis</w:t>
      </w:r>
      <w:r w:rsidR="001650E5">
        <w:t>:</w:t>
      </w:r>
    </w:p>
    <w:p w14:paraId="5134F12D" w14:textId="6A5B1A9B" w:rsidR="007D777D" w:rsidRDefault="007D777D" w:rsidP="00F04C80">
      <w:pPr>
        <w:ind w:left="0"/>
      </w:pPr>
      <w:r>
        <w:tab/>
      </w:r>
      <w:r w:rsidR="003158FC">
        <w:t xml:space="preserve">Security Audits are one of the most fundamental requirements </w:t>
      </w:r>
      <w:r w:rsidR="00815647">
        <w:t xml:space="preserve">for any cybersecurity department for a business.  Security </w:t>
      </w:r>
      <w:r w:rsidR="00543862">
        <w:t>audits</w:t>
      </w:r>
      <w:r w:rsidR="00815647">
        <w:t xml:space="preserve"> being </w:t>
      </w:r>
      <w:r w:rsidR="00543862">
        <w:t xml:space="preserve">the regular and </w:t>
      </w:r>
      <w:r w:rsidR="00AD5038">
        <w:t>repeated</w:t>
      </w:r>
      <w:r w:rsidR="009A4BDA">
        <w:t xml:space="preserve"> evaluation of an organization security to eliminate and lower vulnerabilities</w:t>
      </w:r>
      <w:r w:rsidR="00C91190">
        <w:t>, test controls, and to maintain regulations and p</w:t>
      </w:r>
      <w:r w:rsidR="007A2211">
        <w:t xml:space="preserve">olicies.  One of the </w:t>
      </w:r>
      <w:r w:rsidR="00F10DAA">
        <w:t xml:space="preserve">more popular </w:t>
      </w:r>
      <w:r w:rsidR="00E844EE">
        <w:t xml:space="preserve">standards for </w:t>
      </w:r>
      <w:r w:rsidR="005B3A35">
        <w:t xml:space="preserve">security </w:t>
      </w:r>
      <w:r w:rsidR="00FF1E47">
        <w:t>audits</w:t>
      </w:r>
      <w:r w:rsidR="005B3A35">
        <w:t xml:space="preserve"> </w:t>
      </w:r>
      <w:r w:rsidR="00F10DAA">
        <w:t>being the NIST 800-115</w:t>
      </w:r>
      <w:r w:rsidR="00F00DBE">
        <w:t xml:space="preserve"> or NSA</w:t>
      </w:r>
      <w:r w:rsidR="00E844EE">
        <w:t>-IAM</w:t>
      </w:r>
      <w:r w:rsidR="00A0408A">
        <w:t>.</w:t>
      </w:r>
      <w:r w:rsidR="007C4AAC">
        <w:t xml:space="preserve">  More specifically </w:t>
      </w:r>
      <w:r w:rsidR="006522AE">
        <w:t>SANS</w:t>
      </w:r>
      <w:r w:rsidR="005F573A">
        <w:t xml:space="preserve"> institute has numerous polic</w:t>
      </w:r>
      <w:r w:rsidR="00A63202">
        <w:t xml:space="preserve">y </w:t>
      </w:r>
      <w:r w:rsidR="005F573A">
        <w:t xml:space="preserve">templates such as the </w:t>
      </w:r>
      <w:r w:rsidR="00A332DB">
        <w:t>S</w:t>
      </w:r>
      <w:r w:rsidR="005F573A">
        <w:t xml:space="preserve">oftware Development </w:t>
      </w:r>
      <w:r w:rsidR="00A332DB">
        <w:t>Management Polic</w:t>
      </w:r>
      <w:r w:rsidR="00A31C2A">
        <w:t>y.</w:t>
      </w:r>
      <w:r w:rsidR="0052502C">
        <w:t xml:space="preserve">  These plans are meant to bette</w:t>
      </w:r>
      <w:r w:rsidR="004F3AF2">
        <w:t xml:space="preserve">r the company to </w:t>
      </w:r>
      <w:r w:rsidR="003928CF">
        <w:t xml:space="preserve">limit </w:t>
      </w:r>
      <w:r w:rsidR="00624DE6">
        <w:t>vulnerabilities.</w:t>
      </w:r>
      <w:r w:rsidR="001317D6">
        <w:t xml:space="preserve">  For </w:t>
      </w:r>
      <w:r w:rsidR="006C2046">
        <w:t>example,</w:t>
      </w:r>
      <w:r w:rsidR="001317D6">
        <w:t xml:space="preserve"> </w:t>
      </w:r>
      <w:r w:rsidR="009C0E3F">
        <w:t>an audit report by</w:t>
      </w:r>
      <w:r w:rsidR="008A2CAB">
        <w:t xml:space="preserve"> </w:t>
      </w:r>
      <w:r w:rsidR="003B4357">
        <w:t>Fort Worth city in Texas</w:t>
      </w:r>
      <w:r w:rsidR="00833EA8">
        <w:t xml:space="preserve">, </w:t>
      </w:r>
      <w:r w:rsidR="000C41A9">
        <w:t xml:space="preserve">was </w:t>
      </w:r>
      <w:r w:rsidR="00833EA8">
        <w:t xml:space="preserve">released on December 18, </w:t>
      </w:r>
      <w:r w:rsidR="00FF1E47">
        <w:t>2020,</w:t>
      </w:r>
      <w:r w:rsidR="000C41A9">
        <w:t xml:space="preserve"> to review concerns and vulnerabilities</w:t>
      </w:r>
      <w:r w:rsidR="009C0E3F">
        <w:t xml:space="preserve">.  </w:t>
      </w:r>
    </w:p>
    <w:p w14:paraId="1F87B747" w14:textId="3778602A" w:rsidR="00A63202" w:rsidRDefault="00A63202" w:rsidP="00F04C80">
      <w:pPr>
        <w:ind w:left="0"/>
      </w:pPr>
      <w:r>
        <w:tab/>
        <w:t xml:space="preserve">The </w:t>
      </w:r>
      <w:r w:rsidR="005D626A">
        <w:t xml:space="preserve">objective of the report was to </w:t>
      </w:r>
      <w:r w:rsidR="00213C49">
        <w:t>assess</w:t>
      </w:r>
      <w:r w:rsidR="005D626A">
        <w:t xml:space="preserve"> the overall security of </w:t>
      </w:r>
      <w:r w:rsidR="00692D88">
        <w:t xml:space="preserve">the effective security policies and security </w:t>
      </w:r>
      <w:r w:rsidR="00DE0568">
        <w:t>controls that were in place.  This report</w:t>
      </w:r>
      <w:r w:rsidR="008F5CE2">
        <w:t xml:space="preserve"> u</w:t>
      </w:r>
      <w:r w:rsidR="00CE37FA">
        <w:t>sed the scope to state the City’s information technology polici</w:t>
      </w:r>
      <w:r w:rsidR="00456B32">
        <w:t xml:space="preserve">es and </w:t>
      </w:r>
      <w:r w:rsidR="00480ADE">
        <w:t>mechanisms</w:t>
      </w:r>
      <w:r w:rsidR="00456B32">
        <w:t xml:space="preserve"> that were currently in place during the fiscal year 2020.</w:t>
      </w:r>
    </w:p>
    <w:p w14:paraId="423850C5" w14:textId="201068B0" w:rsidR="00480ADE" w:rsidRDefault="00480ADE" w:rsidP="00B1004C">
      <w:pPr>
        <w:ind w:left="0"/>
      </w:pPr>
      <w:r>
        <w:tab/>
        <w:t>The methodology states that the report used the NIST 800-115 structure and outline for their audit plan a</w:t>
      </w:r>
      <w:r w:rsidR="00640E66">
        <w:t>n</w:t>
      </w:r>
      <w:r>
        <w:t xml:space="preserve">d report.  The cybersecurity team of Fort Worth were also able to </w:t>
      </w:r>
      <w:r w:rsidR="00213C49">
        <w:t>interview</w:t>
      </w:r>
      <w:r>
        <w:t xml:space="preserve"> staff from the IT (Information Technology) Solutions department.  Through this, they were able to review multiple key poi</w:t>
      </w:r>
      <w:r w:rsidR="00E43E27">
        <w:t xml:space="preserve">nts such as, computer assets used by the city, the IT’s risk assessment process, </w:t>
      </w:r>
      <w:r w:rsidR="007F6542">
        <w:t>public websites, network vulnerabilities scans.</w:t>
      </w:r>
      <w:r w:rsidR="00E72D4A">
        <w:t xml:space="preserve">  In the audit results of the report, the </w:t>
      </w:r>
      <w:r w:rsidR="00752E08">
        <w:t>auditor states, “</w:t>
      </w:r>
      <w:r w:rsidR="00B1004C">
        <w:t>We reviewed CFW network account password requirements, and found them to be adequate and appropriate for ensuring that access to CFW network and related software systems is effectively controlled” (</w:t>
      </w:r>
      <w:r w:rsidR="003E4B9C">
        <w:t xml:space="preserve">Randle 4). </w:t>
      </w:r>
      <w:r w:rsidR="00114805">
        <w:t xml:space="preserve">  This is just one example of how the audit was formatted and how they revealed the results </w:t>
      </w:r>
      <w:r w:rsidR="00D05D6D">
        <w:t xml:space="preserve"> of the audit.  Further results suggest </w:t>
      </w:r>
      <w:r w:rsidR="00814B0A">
        <w:t xml:space="preserve">that multi-factor authentication for remote VPN </w:t>
      </w:r>
      <w:r w:rsidR="00373056">
        <w:t xml:space="preserve">access would soon be </w:t>
      </w:r>
      <w:r w:rsidR="006C2046">
        <w:t>part</w:t>
      </w:r>
      <w:r w:rsidR="00373056">
        <w:t xml:space="preserve"> of the policy, along with the continuation of operations and already established pl</w:t>
      </w:r>
      <w:r w:rsidR="006C2046">
        <w:t xml:space="preserve">ans. </w:t>
      </w:r>
    </w:p>
    <w:p w14:paraId="6D2F647B" w14:textId="77777777" w:rsidR="006C2046" w:rsidRDefault="006C2046" w:rsidP="00B1004C">
      <w:pPr>
        <w:ind w:left="0"/>
      </w:pPr>
    </w:p>
    <w:p w14:paraId="538A368B" w14:textId="550A4D82" w:rsidR="001650E5" w:rsidRDefault="001650E5" w:rsidP="00B1004C">
      <w:pPr>
        <w:ind w:left="0"/>
      </w:pPr>
      <w:r>
        <w:t>Personal Overview:</w:t>
      </w:r>
    </w:p>
    <w:p w14:paraId="078FEAE7" w14:textId="03E3BA5F" w:rsidR="00660548" w:rsidRDefault="006C2046" w:rsidP="00660548">
      <w:pPr>
        <w:ind w:left="0"/>
      </w:pPr>
      <w:r>
        <w:tab/>
      </w:r>
      <w:r w:rsidR="001650E5">
        <w:t>Overall,</w:t>
      </w:r>
      <w:r>
        <w:t xml:space="preserve"> this </w:t>
      </w:r>
      <w:r w:rsidR="001650E5">
        <w:t xml:space="preserve">audit plan released by Fort Worth in 2020 was </w:t>
      </w:r>
      <w:r w:rsidR="00FF1E47">
        <w:t>professionally written</w:t>
      </w:r>
      <w:r w:rsidR="001650E5">
        <w:t xml:space="preserve"> with a clear and organized structure.  </w:t>
      </w:r>
      <w:r w:rsidR="008544F9">
        <w:t>Referring to</w:t>
      </w:r>
      <w:r w:rsidR="00E45789">
        <w:t xml:space="preserve"> the common audit templates</w:t>
      </w:r>
      <w:r w:rsidR="00B71054">
        <w:t xml:space="preserve">, the Fort Worth audit clearly followed the NIST </w:t>
      </w:r>
      <w:r w:rsidR="00406996">
        <w:t>framework.   The report was well structured with a clear objective</w:t>
      </w:r>
      <w:r w:rsidR="008544F9">
        <w:t xml:space="preserve"> followed by a clear </w:t>
      </w:r>
      <w:r w:rsidR="006E015D">
        <w:t>plan and</w:t>
      </w:r>
      <w:r w:rsidR="008544F9">
        <w:t xml:space="preserve"> then ending in results for the audit.</w:t>
      </w:r>
      <w:r w:rsidR="009229C6">
        <w:t xml:space="preserve">  </w:t>
      </w:r>
      <w:r w:rsidR="00B23A57">
        <w:t>Given that</w:t>
      </w:r>
      <w:r w:rsidR="009229C6">
        <w:t xml:space="preserve"> the report was done by a city, I was pleased to read</w:t>
      </w:r>
      <w:r w:rsidR="00B23A57">
        <w:t xml:space="preserve"> that the </w:t>
      </w:r>
      <w:r w:rsidR="009229C6">
        <w:t>report</w:t>
      </w:r>
      <w:r w:rsidR="00B23A57">
        <w:t xml:space="preserve"> of the </w:t>
      </w:r>
      <w:r w:rsidR="00047E2E">
        <w:t>local government was able to overview their many assets</w:t>
      </w:r>
      <w:r w:rsidR="00CE28FA">
        <w:t xml:space="preserve">.  This shows how </w:t>
      </w:r>
      <w:r w:rsidR="00CE28FA">
        <w:lastRenderedPageBreak/>
        <w:t>they were able to evaluate their controls and policies</w:t>
      </w:r>
      <w:r w:rsidR="00B23A57">
        <w:t xml:space="preserve">, maintaining </w:t>
      </w:r>
      <w:r w:rsidR="00DD3F07">
        <w:t>consistency</w:t>
      </w:r>
      <w:r w:rsidR="00874CE5">
        <w:t xml:space="preserve"> as </w:t>
      </w:r>
      <w:r w:rsidR="0050122F">
        <w:t>there</w:t>
      </w:r>
      <w:r w:rsidR="00874CE5">
        <w:t xml:space="preserve"> was another report done in May of 2021</w:t>
      </w:r>
      <w:r w:rsidR="00B23A57">
        <w:t>.</w:t>
      </w:r>
      <w:r w:rsidR="00F24A5B">
        <w:t xml:space="preserve">  </w:t>
      </w:r>
      <w:r w:rsidR="00DD3F07">
        <w:t xml:space="preserve">The audit clearly </w:t>
      </w:r>
      <w:r w:rsidR="00874CE5">
        <w:t>lists</w:t>
      </w:r>
      <w:r w:rsidR="00DD3F07">
        <w:t xml:space="preserve"> the problems and their efforts to resolve the issues</w:t>
      </w:r>
      <w:r w:rsidR="00F24A5B">
        <w:t xml:space="preserve">, as well as highlighting areas </w:t>
      </w:r>
      <w:r w:rsidR="0050122F">
        <w:t>where</w:t>
      </w:r>
      <w:r w:rsidR="00F24A5B">
        <w:t xml:space="preserve"> the audit was successful.</w:t>
      </w:r>
    </w:p>
    <w:p w14:paraId="2F6F26FF" w14:textId="2ACA7922" w:rsidR="00674F94" w:rsidRDefault="00674F94" w:rsidP="00660548">
      <w:pPr>
        <w:ind w:left="0"/>
      </w:pPr>
      <w:r>
        <w:tab/>
        <w:t xml:space="preserve">One of the main critiques that </w:t>
      </w:r>
      <w:r w:rsidR="00211864">
        <w:t>raise</w:t>
      </w:r>
      <w:r>
        <w:t xml:space="preserve"> </w:t>
      </w:r>
      <w:r w:rsidR="0050122F">
        <w:t>concern</w:t>
      </w:r>
      <w:r>
        <w:t xml:space="preserve"> was how the report failed to establish what was changed or manipulated to resolve the issue.  Although they included some minor details, majority of the report focused on the before and after of </w:t>
      </w:r>
      <w:r w:rsidR="00211864">
        <w:t>review such as their addition to multifactor identification.</w:t>
      </w:r>
      <w:r w:rsidR="0050122F">
        <w:t xml:space="preserve">  Understanding that this was a public audit report of a government system might bring a better understanding of why some of the information was limited or bare.</w:t>
      </w:r>
      <w:r w:rsidR="000D2433">
        <w:t xml:space="preserve">  Although moving forward, I would include a log of specific additions or </w:t>
      </w:r>
      <w:r w:rsidR="00C5240E">
        <w:t xml:space="preserve">subtractions to each reviewed subject.  One thing that I would have </w:t>
      </w:r>
      <w:r w:rsidR="006E015D">
        <w:t>liked</w:t>
      </w:r>
      <w:r w:rsidR="00C5240E">
        <w:t xml:space="preserve"> to </w:t>
      </w:r>
      <w:r w:rsidR="006E015D">
        <w:t>see</w:t>
      </w:r>
      <w:r w:rsidR="00C5240E">
        <w:t xml:space="preserve"> in the report was a mention of disaster recovery for </w:t>
      </w:r>
      <w:r w:rsidR="00AC1939">
        <w:t xml:space="preserve">the city’s IT assets.  </w:t>
      </w:r>
    </w:p>
    <w:p w14:paraId="234B9862" w14:textId="3D957295" w:rsidR="00AC1939" w:rsidRDefault="00AC1939" w:rsidP="00660548">
      <w:pPr>
        <w:ind w:left="0"/>
      </w:pPr>
      <w:r>
        <w:tab/>
        <w:t>Although overall, I was able to clearly understand the audit report and findings</w:t>
      </w:r>
      <w:r w:rsidR="007F0378">
        <w:t xml:space="preserve">.  Clearly using NIST, this report brought a better understanding of the importance of audit plans, as a company or government system </w:t>
      </w:r>
      <w:r w:rsidR="006E015D">
        <w:t xml:space="preserve">should review their concerns and systems regularly. </w:t>
      </w:r>
    </w:p>
    <w:p w14:paraId="05CB4F79" w14:textId="77777777" w:rsidR="00980959" w:rsidRDefault="00980959" w:rsidP="00660548">
      <w:pPr>
        <w:ind w:left="0"/>
      </w:pPr>
    </w:p>
    <w:p w14:paraId="204A5758" w14:textId="51A5F235" w:rsidR="00980959" w:rsidRDefault="00AE794A" w:rsidP="00660548">
      <w:pPr>
        <w:ind w:left="0"/>
      </w:pPr>
      <w:r w:rsidRPr="00AE794A">
        <w:rPr>
          <w:noProof/>
        </w:rPr>
        <w:drawing>
          <wp:inline distT="0" distB="0" distL="0" distR="0" wp14:anchorId="6649B28B" wp14:editId="0D1ACA1D">
            <wp:extent cx="2020529" cy="5013467"/>
            <wp:effectExtent l="0" t="0" r="0" b="0"/>
            <wp:docPr id="1876550884" name="Picture 1" descr="A close-up of a broch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50884" name="Picture 1" descr="A close-up of a brochure&#10;&#10;AI-generated content may be incorrect."/>
                    <pic:cNvPicPr/>
                  </pic:nvPicPr>
                  <pic:blipFill>
                    <a:blip r:embed="rId14"/>
                    <a:stretch>
                      <a:fillRect/>
                    </a:stretch>
                  </pic:blipFill>
                  <pic:spPr>
                    <a:xfrm>
                      <a:off x="0" y="0"/>
                      <a:ext cx="2035587" cy="5050831"/>
                    </a:xfrm>
                    <a:prstGeom prst="rect">
                      <a:avLst/>
                    </a:prstGeom>
                  </pic:spPr>
                </pic:pic>
              </a:graphicData>
            </a:graphic>
          </wp:inline>
        </w:drawing>
      </w:r>
    </w:p>
    <w:p w14:paraId="4DB87749" w14:textId="2F1579DD" w:rsidR="00A63202" w:rsidRDefault="00AE794A" w:rsidP="00D71EA3">
      <w:pPr>
        <w:ind w:left="0"/>
      </w:pPr>
      <w:r>
        <w:t xml:space="preserve">This is </w:t>
      </w:r>
      <w:r w:rsidR="00D71EA3">
        <w:t>a</w:t>
      </w:r>
      <w:r w:rsidR="0053025B">
        <w:t xml:space="preserve"> </w:t>
      </w:r>
      <w:r>
        <w:t xml:space="preserve">sample of the </w:t>
      </w:r>
      <w:r w:rsidR="007357BC">
        <w:t xml:space="preserve">security </w:t>
      </w:r>
      <w:r>
        <w:t>audit plan that I analyzed</w:t>
      </w:r>
      <w:r w:rsidR="007357BC">
        <w:t xml:space="preserve"> by the city of Fort Worth. </w:t>
      </w:r>
      <w:r w:rsidR="00A63202">
        <w:br w:type="page"/>
      </w:r>
    </w:p>
    <w:p w14:paraId="386C7EB2" w14:textId="77777777" w:rsidR="001F0A09" w:rsidRDefault="00DD08AC" w:rsidP="009779AD">
      <w:pPr>
        <w:pStyle w:val="Heading1"/>
        <w:ind w:left="0"/>
      </w:pPr>
      <w:bookmarkStart w:id="1" w:name="_Chapter_11:_Case_1"/>
      <w:bookmarkEnd w:id="1"/>
      <w:r w:rsidRPr="009779AD">
        <w:lastRenderedPageBreak/>
        <w:t>Chapter 11:</w:t>
      </w:r>
      <w:r w:rsidR="00DB58C5" w:rsidRPr="009779AD">
        <w:t xml:space="preserve"> </w:t>
      </w:r>
      <w:r w:rsidRPr="009779AD">
        <w:t xml:space="preserve">Case Study </w:t>
      </w:r>
    </w:p>
    <w:p w14:paraId="3F2D1BAE" w14:textId="77777777" w:rsidR="001F0A09" w:rsidRDefault="001F0A09" w:rsidP="009779AD">
      <w:pPr>
        <w:pStyle w:val="Heading1"/>
        <w:ind w:left="0"/>
      </w:pPr>
    </w:p>
    <w:p w14:paraId="1AD0DC9A" w14:textId="77777777" w:rsidR="001F0A09" w:rsidRDefault="001F0A09" w:rsidP="000D5019">
      <w:pPr>
        <w:pStyle w:val="Heading2"/>
        <w:ind w:left="0"/>
      </w:pPr>
      <w:r>
        <w:t>Assignment:</w:t>
      </w:r>
    </w:p>
    <w:p w14:paraId="2E9E3EE9" w14:textId="1DD37B74" w:rsidR="001F0A09" w:rsidRDefault="00447A58" w:rsidP="000D5019">
      <w:pPr>
        <w:ind w:left="0"/>
      </w:pPr>
      <w:r w:rsidRPr="00447A58">
        <w:t>Juan Garcia is the network administrator for a small company that also maintains its own web server. He has taken the following precautions:</w:t>
      </w:r>
      <w:r w:rsidRPr="00447A58">
        <w:br/>
      </w:r>
      <w:r w:rsidRPr="00447A58">
        <w:br/>
        <w:t>All computers are patched, have antivirus software, and have unneeded services shut down.</w:t>
      </w:r>
      <w:r w:rsidRPr="00447A58">
        <w:br/>
      </w:r>
      <w:r w:rsidRPr="00447A58">
        <w:br/>
        <w:t>The network has a firewall with proxy server and IDS.</w:t>
      </w:r>
      <w:r w:rsidRPr="00447A58">
        <w:br/>
      </w:r>
      <w:r w:rsidRPr="00447A58">
        <w:br/>
        <w:t>The organization has a policy requiring passwords of 10 characters in length, and they must be changed every 90 days.</w:t>
      </w:r>
      <w:r w:rsidRPr="00447A58">
        <w:br/>
      </w:r>
      <w:r w:rsidRPr="00447A58">
        <w:br/>
        <w:t>Consider the following questions:</w:t>
      </w:r>
      <w:r w:rsidRPr="00447A58">
        <w:br/>
        <w:t>Has Juan done enough to secure the network?</w:t>
      </w:r>
      <w:r w:rsidRPr="00447A58">
        <w:br/>
        <w:t>What other actions would you recommend he take?</w:t>
      </w:r>
    </w:p>
    <w:p w14:paraId="75EF6388" w14:textId="77777777" w:rsidR="00447A58" w:rsidRDefault="00447A58" w:rsidP="00447A58"/>
    <w:p w14:paraId="1A5100FD" w14:textId="6B43DBD3" w:rsidR="0064494E" w:rsidRPr="0064494E" w:rsidRDefault="001F0A09" w:rsidP="0064494E">
      <w:pPr>
        <w:pStyle w:val="Heading2"/>
        <w:ind w:left="0"/>
      </w:pPr>
      <w:r>
        <w:t xml:space="preserve">Assignment response: </w:t>
      </w:r>
    </w:p>
    <w:p w14:paraId="5F7EE9E2" w14:textId="6BD81905" w:rsidR="000D5019" w:rsidRDefault="007B46A4" w:rsidP="000D5019">
      <w:pPr>
        <w:ind w:left="0"/>
      </w:pPr>
      <w:r>
        <w:t>Question 1</w:t>
      </w:r>
      <w:r w:rsidR="000D5019">
        <w:t xml:space="preserve"> Response:</w:t>
      </w:r>
      <w:r>
        <w:t xml:space="preserve"> </w:t>
      </w:r>
    </w:p>
    <w:p w14:paraId="212882E8" w14:textId="58879F39" w:rsidR="007B46A4" w:rsidRDefault="000D5019" w:rsidP="00F6673E">
      <w:pPr>
        <w:ind w:left="0"/>
      </w:pPr>
      <w:r>
        <w:t>J</w:t>
      </w:r>
      <w:r w:rsidR="007B46A4">
        <w:t xml:space="preserve">uan </w:t>
      </w:r>
      <w:r>
        <w:t xml:space="preserve">has not done enough to secure the network.  There are always more actions to take when securing a network. </w:t>
      </w:r>
    </w:p>
    <w:p w14:paraId="70A0DCD4" w14:textId="77777777" w:rsidR="000D5019" w:rsidRDefault="000D5019" w:rsidP="007B46A4"/>
    <w:p w14:paraId="72D6F3F4" w14:textId="498AD4C6" w:rsidR="000D5019" w:rsidRDefault="000D5019" w:rsidP="000D5019">
      <w:pPr>
        <w:ind w:left="0"/>
      </w:pPr>
      <w:r>
        <w:t>Questions 2 Re</w:t>
      </w:r>
      <w:r w:rsidR="0073284D">
        <w:t>sp</w:t>
      </w:r>
      <w:r>
        <w:t>onse:</w:t>
      </w:r>
    </w:p>
    <w:p w14:paraId="5ABFF06B" w14:textId="071B4C10" w:rsidR="00F6673E" w:rsidRDefault="00F6673E" w:rsidP="00F6673E">
      <w:pPr>
        <w:ind w:left="0" w:firstLine="720"/>
      </w:pPr>
      <w:r>
        <w:t xml:space="preserve">As </w:t>
      </w:r>
      <w:r w:rsidR="001272F0">
        <w:t>stated,</w:t>
      </w:r>
      <w:r>
        <w:t xml:space="preserve"> Juan could always do more in order to better secure the comp</w:t>
      </w:r>
      <w:r w:rsidR="00D85BDC">
        <w:t xml:space="preserve">any’s network.  For example, Juan could establish more physical </w:t>
      </w:r>
      <w:r w:rsidR="001272F0">
        <w:t>security</w:t>
      </w:r>
      <w:r w:rsidR="00D85BDC">
        <w:t xml:space="preserve">, such as keeping the web servers in a </w:t>
      </w:r>
      <w:r w:rsidR="001272F0">
        <w:t>locked cooling room.  This room could only be accessed by authorized key cards</w:t>
      </w:r>
      <w:r w:rsidR="002F257E">
        <w:t>, limit</w:t>
      </w:r>
      <w:r w:rsidR="005C045D">
        <w:t>ing</w:t>
      </w:r>
      <w:r w:rsidR="002F257E">
        <w:t xml:space="preserve"> untrained or </w:t>
      </w:r>
      <w:r w:rsidR="005C045D">
        <w:t xml:space="preserve">unauthorized </w:t>
      </w:r>
      <w:r w:rsidR="00ED4D4C">
        <w:t>personnel</w:t>
      </w:r>
      <w:r w:rsidR="005C045D">
        <w:t xml:space="preserve"> to </w:t>
      </w:r>
      <w:r w:rsidR="00ED4D4C">
        <w:t>gain</w:t>
      </w:r>
      <w:r w:rsidR="005C045D">
        <w:t xml:space="preserve"> access to the room. </w:t>
      </w:r>
    </w:p>
    <w:p w14:paraId="3BA64950" w14:textId="1B8A186E" w:rsidR="00085224" w:rsidRDefault="00085224" w:rsidP="00F6673E">
      <w:pPr>
        <w:ind w:left="0" w:firstLine="720"/>
      </w:pPr>
      <w:r>
        <w:t xml:space="preserve">Juan could also </w:t>
      </w:r>
      <w:r w:rsidR="00115E51">
        <w:t>establish a DMZ (</w:t>
      </w:r>
      <w:r w:rsidR="00ED4D4C">
        <w:t>D</w:t>
      </w:r>
      <w:r w:rsidR="00115E51">
        <w:t xml:space="preserve">emilitarized Zone) for the network in order </w:t>
      </w:r>
      <w:r w:rsidR="003E0A2B">
        <w:t>to limit</w:t>
      </w:r>
      <w:r w:rsidR="00121898">
        <w:t xml:space="preserve"> direct </w:t>
      </w:r>
      <w:r w:rsidR="00C81370">
        <w:t xml:space="preserve">access to the company’s network.  As we discussed in class, Juan could </w:t>
      </w:r>
      <w:r w:rsidR="00ED0E40">
        <w:t xml:space="preserve">upgrade the IDS to a more secure and trustworthy IPS system.  Not only would this alert </w:t>
      </w:r>
      <w:r w:rsidR="004E3AD9">
        <w:t xml:space="preserve">Garcia </w:t>
      </w:r>
      <w:r w:rsidR="00ED0E40">
        <w:t xml:space="preserve">of any attacker, but it would also </w:t>
      </w:r>
      <w:r w:rsidR="009871CC">
        <w:t xml:space="preserve">attempt to limit the attack itself.  In my report about the audit plan for Fort Worth, the </w:t>
      </w:r>
      <w:r w:rsidR="00E61C08">
        <w:t>IT team decided to establish MFA (Multi</w:t>
      </w:r>
      <w:r w:rsidR="002477F2">
        <w:t>-Factor Authentication</w:t>
      </w:r>
      <w:r w:rsidR="00083A55">
        <w:t>)</w:t>
      </w:r>
      <w:r w:rsidR="002477F2">
        <w:t xml:space="preserve">, which could be </w:t>
      </w:r>
      <w:r w:rsidR="003E0A2B">
        <w:t>implemented</w:t>
      </w:r>
      <w:r w:rsidR="002477F2">
        <w:t xml:space="preserve"> for Juan’s company.</w:t>
      </w:r>
    </w:p>
    <w:p w14:paraId="7F5476E9" w14:textId="22056577" w:rsidR="002477F2" w:rsidRDefault="002477F2" w:rsidP="00F6673E">
      <w:pPr>
        <w:ind w:left="0" w:firstLine="720"/>
      </w:pPr>
      <w:r>
        <w:t xml:space="preserve">If Garcia </w:t>
      </w:r>
      <w:r w:rsidR="003E0A2B">
        <w:t>were</w:t>
      </w:r>
      <w:r>
        <w:t xml:space="preserve"> able to monitor all of these systems, he could consider a SIEM (Security Information and Event Management) so all of the </w:t>
      </w:r>
      <w:r w:rsidR="003E0A2B">
        <w:t>loggings could be in one place.</w:t>
      </w:r>
      <w:r w:rsidR="00D31C2E">
        <w:t xml:space="preserve">  Along with all of these additions, Juan should conduct regular security audits to review not only the security systems in place, but also to </w:t>
      </w:r>
      <w:r w:rsidR="00BD0E64">
        <w:t xml:space="preserve">review policies the security team or company created or adopted.  </w:t>
      </w:r>
      <w:r w:rsidR="0064494E">
        <w:t xml:space="preserve">Enacting a Principle of Least Privilege could also be of benefit to the security of the company, limiting access for employees who do not need to access the networking system.  This would also include limiting access </w:t>
      </w:r>
      <w:r w:rsidR="006038A5">
        <w:t xml:space="preserve">for employees that need the system, specifically in certain </w:t>
      </w:r>
      <w:r w:rsidR="00B86DB7">
        <w:t>areas that are outside of their work requirement.</w:t>
      </w:r>
    </w:p>
    <w:p w14:paraId="00877826" w14:textId="3AED9AFB" w:rsidR="00663624" w:rsidRDefault="00663624" w:rsidP="00F6673E">
      <w:pPr>
        <w:ind w:left="0" w:firstLine="720"/>
      </w:pPr>
      <w:r>
        <w:lastRenderedPageBreak/>
        <w:t xml:space="preserve">Another field that Garcia </w:t>
      </w:r>
      <w:r w:rsidR="00B46AB1">
        <w:t xml:space="preserve">could benefit </w:t>
      </w:r>
      <w:r w:rsidR="00D574B7">
        <w:t>from</w:t>
      </w:r>
      <w:r w:rsidR="00B46AB1">
        <w:t xml:space="preserve"> is the creation of security agreements or small courses for the employees.  These would be mandatory to ensure that all employees know the importance of </w:t>
      </w:r>
      <w:r w:rsidR="00D574B7">
        <w:t xml:space="preserve">the security for the web server. </w:t>
      </w:r>
    </w:p>
    <w:p w14:paraId="0AA141E7" w14:textId="4F022CA8" w:rsidR="00B86DB7" w:rsidRDefault="00B86DB7" w:rsidP="00F6673E">
      <w:pPr>
        <w:ind w:left="0" w:firstLine="720"/>
      </w:pPr>
      <w:r>
        <w:t xml:space="preserve">Overall, Juan could always </w:t>
      </w:r>
      <w:r w:rsidR="00933753">
        <w:t xml:space="preserve">implement more security measures for the company.  This would ensure the safety </w:t>
      </w:r>
      <w:r w:rsidR="00663624">
        <w:t xml:space="preserve">of not only the assets and reputation of the company, but also the security of </w:t>
      </w:r>
      <w:r w:rsidR="00376BC5">
        <w:t xml:space="preserve">sensitive employee </w:t>
      </w:r>
      <w:r w:rsidR="00ED4D4C">
        <w:t xml:space="preserve">data. </w:t>
      </w:r>
    </w:p>
    <w:p w14:paraId="476F2926" w14:textId="77777777" w:rsidR="00BD0E64" w:rsidRDefault="00BD0E64" w:rsidP="00F6673E">
      <w:pPr>
        <w:ind w:left="0" w:firstLine="720"/>
      </w:pPr>
    </w:p>
    <w:p w14:paraId="15136106" w14:textId="78FA5144" w:rsidR="004E3AD9" w:rsidRDefault="004E3AD9" w:rsidP="00F6673E">
      <w:pPr>
        <w:ind w:left="0" w:firstLine="720"/>
      </w:pPr>
    </w:p>
    <w:p w14:paraId="6A67B2E7" w14:textId="77777777" w:rsidR="000D5019" w:rsidRPr="007B46A4" w:rsidRDefault="000D5019" w:rsidP="007B46A4"/>
    <w:p w14:paraId="0233B4E9" w14:textId="395CB004" w:rsidR="00897188" w:rsidRPr="009779AD" w:rsidRDefault="00897188" w:rsidP="001F0A09">
      <w:pPr>
        <w:pStyle w:val="Heading2"/>
      </w:pPr>
      <w:r w:rsidRPr="009779AD">
        <w:lastRenderedPageBreak/>
        <w:br w:type="page"/>
      </w:r>
    </w:p>
    <w:p w14:paraId="1F3CE3B7" w14:textId="6536CBC2" w:rsidR="00897188" w:rsidRPr="00845B92" w:rsidRDefault="00897188" w:rsidP="00897188">
      <w:pPr>
        <w:pStyle w:val="Heading1"/>
        <w:ind w:left="0"/>
      </w:pPr>
      <w:bookmarkStart w:id="2" w:name="_References"/>
      <w:bookmarkStart w:id="3" w:name="_Toc187617245"/>
      <w:bookmarkEnd w:id="2"/>
      <w:r>
        <w:lastRenderedPageBreak/>
        <w:t>References</w:t>
      </w:r>
      <w:bookmarkEnd w:id="3"/>
    </w:p>
    <w:p w14:paraId="0F05830B" w14:textId="77777777" w:rsidR="00897188" w:rsidRDefault="00897188" w:rsidP="00286506"/>
    <w:p w14:paraId="07B0F36B" w14:textId="36C01A53" w:rsidR="00030AA4" w:rsidRDefault="00A04F11" w:rsidP="00897188">
      <w:pPr>
        <w:pStyle w:val="ListParagraph"/>
        <w:numPr>
          <w:ilvl w:val="0"/>
          <w:numId w:val="25"/>
        </w:numPr>
      </w:pPr>
      <w:hyperlink r:id="rId15" w:history="1">
        <w:r w:rsidRPr="00485861">
          <w:rPr>
            <w:rStyle w:val="Hyperlink"/>
          </w:rPr>
          <w:t>https://www.fortworthtexas.gov/files/assets/public/v/3/internal-audit/documents/fy2021/2020-12-18-cybersecurity-interim-audit.pdf</w:t>
        </w:r>
      </w:hyperlink>
    </w:p>
    <w:p w14:paraId="140D6349" w14:textId="3535250D" w:rsidR="00A04F11" w:rsidRDefault="002D1A3B" w:rsidP="00897188">
      <w:pPr>
        <w:pStyle w:val="ListParagraph"/>
        <w:numPr>
          <w:ilvl w:val="0"/>
          <w:numId w:val="25"/>
        </w:numPr>
      </w:pPr>
      <w:hyperlink r:id="rId16" w:history="1">
        <w:r w:rsidRPr="00485861">
          <w:rPr>
            <w:rStyle w:val="Hyperlink"/>
          </w:rPr>
          <w:t>https://au.instructure.com/courses/44142/files/5413237?module_item_id=2666205</w:t>
        </w:r>
      </w:hyperlink>
    </w:p>
    <w:p w14:paraId="0F13D5BC" w14:textId="0FCB7549" w:rsidR="002D1A3B" w:rsidRDefault="002D1A3B" w:rsidP="00897188">
      <w:pPr>
        <w:pStyle w:val="ListParagraph"/>
        <w:numPr>
          <w:ilvl w:val="0"/>
          <w:numId w:val="25"/>
        </w:numPr>
      </w:pPr>
      <w:hyperlink r:id="rId17" w:history="1">
        <w:r w:rsidRPr="00485861">
          <w:rPr>
            <w:rStyle w:val="Hyperlink"/>
          </w:rPr>
          <w:t>https://www.sans.org/information-security-policy</w:t>
        </w:r>
      </w:hyperlink>
    </w:p>
    <w:p w14:paraId="23E2021D" w14:textId="5CBF6D55" w:rsidR="002D1A3B" w:rsidRDefault="00980959" w:rsidP="00897188">
      <w:pPr>
        <w:pStyle w:val="ListParagraph"/>
        <w:numPr>
          <w:ilvl w:val="0"/>
          <w:numId w:val="25"/>
        </w:numPr>
      </w:pPr>
      <w:hyperlink r:id="rId18" w:history="1">
        <w:r w:rsidRPr="00485861">
          <w:rPr>
            <w:rStyle w:val="Hyperlink"/>
          </w:rPr>
          <w:t>https://nsacyber.github.io/publications.html</w:t>
        </w:r>
      </w:hyperlink>
    </w:p>
    <w:p w14:paraId="766F39B8" w14:textId="3BADEEDE" w:rsidR="00D64040" w:rsidRDefault="00D64040" w:rsidP="00D64040">
      <w:pPr>
        <w:pStyle w:val="ListParagraph"/>
        <w:numPr>
          <w:ilvl w:val="0"/>
          <w:numId w:val="25"/>
        </w:numPr>
      </w:pPr>
      <w:hyperlink r:id="rId19" w:history="1">
        <w:r w:rsidRPr="00485861">
          <w:rPr>
            <w:rStyle w:val="Hyperlink"/>
          </w:rPr>
          <w:t>https://www.dataguard.com/blog/best-cybersecurity-measures/</w:t>
        </w:r>
      </w:hyperlink>
    </w:p>
    <w:p w14:paraId="57E9DEF3" w14:textId="77777777" w:rsidR="00D64040" w:rsidRPr="00845B92" w:rsidRDefault="00D64040" w:rsidP="00D64040">
      <w:pPr>
        <w:pStyle w:val="ListParagraph"/>
        <w:ind w:left="432"/>
      </w:pPr>
    </w:p>
    <w:sectPr w:rsidR="00D64040" w:rsidRPr="00845B92">
      <w:footerReference w:type="default" r:id="rId20"/>
      <w:headerReference w:type="first" r:id="rId2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8EE85" w14:textId="77777777" w:rsidR="00406EA3" w:rsidRDefault="00406EA3">
      <w:r>
        <w:separator/>
      </w:r>
    </w:p>
    <w:p w14:paraId="07A3341E" w14:textId="77777777" w:rsidR="00406EA3" w:rsidRDefault="00406EA3"/>
  </w:endnote>
  <w:endnote w:type="continuationSeparator" w:id="0">
    <w:p w14:paraId="48E074EE" w14:textId="77777777" w:rsidR="00406EA3" w:rsidRDefault="00406EA3">
      <w:r>
        <w:continuationSeparator/>
      </w:r>
    </w:p>
    <w:p w14:paraId="65F2B735" w14:textId="77777777" w:rsidR="00406EA3" w:rsidRDefault="00406EA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7041752"/>
      <w:docPartObj>
        <w:docPartGallery w:val="Page Numbers (Bottom of Page)"/>
        <w:docPartUnique/>
      </w:docPartObj>
    </w:sdtPr>
    <w:sdtEndPr>
      <w:rPr>
        <w:noProof/>
      </w:rPr>
    </w:sdtEndPr>
    <w:sdtContent>
      <w:p w14:paraId="0BFA9E0F" w14:textId="63DB20F2" w:rsidR="00845B92" w:rsidRDefault="00845B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52DE84" w14:textId="77777777" w:rsidR="00907CBB" w:rsidRDefault="00907C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B49F7" w14:textId="77777777" w:rsidR="00406EA3" w:rsidRDefault="00406EA3">
      <w:r>
        <w:separator/>
      </w:r>
    </w:p>
    <w:p w14:paraId="15F158AF" w14:textId="77777777" w:rsidR="00406EA3" w:rsidRDefault="00406EA3"/>
  </w:footnote>
  <w:footnote w:type="continuationSeparator" w:id="0">
    <w:p w14:paraId="4EC021F0" w14:textId="77777777" w:rsidR="00406EA3" w:rsidRDefault="00406EA3">
      <w:r>
        <w:continuationSeparator/>
      </w:r>
    </w:p>
    <w:p w14:paraId="3BE2DDB0" w14:textId="77777777" w:rsidR="00406EA3" w:rsidRDefault="00406EA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92CBE" w14:textId="77777777" w:rsidR="00736E05" w:rsidRDefault="00736E05">
    <w:pPr>
      <w:pStyle w:val="Header"/>
    </w:pPr>
    <w:r>
      <w:rPr>
        <w:noProof/>
        <w:lang w:eastAsia="en-US"/>
      </w:rPr>
      <mc:AlternateContent>
        <mc:Choice Requires="wpg">
          <w:drawing>
            <wp:anchor distT="0" distB="0" distL="114300" distR="114300" simplePos="0" relativeHeight="251659264" behindDoc="1" locked="0" layoutInCell="1" allowOverlap="1" wp14:anchorId="404C8890" wp14:editId="531FD8EC">
              <wp:simplePos x="0" y="0"/>
              <wp:positionH relativeFrom="page">
                <wp:posOffset>352425</wp:posOffset>
              </wp:positionH>
              <wp:positionV relativeFrom="page">
                <wp:posOffset>457200</wp:posOffset>
              </wp:positionV>
              <wp:extent cx="228600" cy="9144000"/>
              <wp:effectExtent l="0" t="0" r="3175" b="635"/>
              <wp:wrapNone/>
              <wp:docPr id="2" name="Group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3" name="Rectangle 3" descr="Decorative sidebar"/>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angle 5" descr="Decorative sidebar"/>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7855D2C" id="Group 2" o:spid="_x0000_s1026" alt="&quot;&quot;" style="position:absolute;margin-left:27.75pt;margin-top:36pt;width:18pt;height:10in;z-index:-251657216;mso-width-percent:29;mso-height-percent:909;mso-position-horizontal-relative:page;mso-position-vertical-relative:page;mso-width-percent:29;mso-height-percent:909"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">
              <v:rect id="Rectangle 3" o:spid="_x0000_s1027" alt="Decorative sidebar"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" fillcolor="#dd8047 [3205]" stroked="f" strokeweight="1pt"/>
              <v:rect id="Rectangle 5" o:spid="_x0000_s1028" alt="Decorative sidebar"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" fillcolor="#94b6d2 [3204]" stroked="f" strokeweight="1pt">
                <o:lock v:ext="edit" aspectratio="t"/>
              </v:rect>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AAEFE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9CA513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3E6C52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E78F45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68289A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6DE660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A8607C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F88D0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43096B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DA8B19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DE633B"/>
    <w:multiLevelType w:val="hybridMultilevel"/>
    <w:tmpl w:val="1FE290E4"/>
    <w:lvl w:ilvl="0" w:tplc="0409000F">
      <w:start w:val="1"/>
      <w:numFmt w:val="decimal"/>
      <w:lvlText w:val="%1."/>
      <w:lvlJc w:val="left"/>
      <w:pPr>
        <w:ind w:left="792" w:hanging="360"/>
      </w:pPr>
    </w:lvl>
    <w:lvl w:ilvl="1" w:tplc="04090019">
      <w:start w:val="1"/>
      <w:numFmt w:val="lowerLetter"/>
      <w:lvlText w:val="%2."/>
      <w:lvlJc w:val="left"/>
      <w:pPr>
        <w:ind w:left="1512" w:hanging="360"/>
      </w:pPr>
    </w:lvl>
    <w:lvl w:ilvl="2" w:tplc="0409001B">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1" w15:restartNumberingAfterBreak="0">
    <w:nsid w:val="105A6D2C"/>
    <w:multiLevelType w:val="hybridMultilevel"/>
    <w:tmpl w:val="395AAA6C"/>
    <w:lvl w:ilvl="0" w:tplc="097649AA">
      <w:start w:val="1"/>
      <w:numFmt w:val="decimal"/>
      <w:lvlText w:val="%1."/>
      <w:lvlJc w:val="left"/>
      <w:pPr>
        <w:ind w:left="115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D33AF6"/>
    <w:multiLevelType w:val="hybridMultilevel"/>
    <w:tmpl w:val="535E921C"/>
    <w:lvl w:ilvl="0" w:tplc="0409000F">
      <w:start w:val="1"/>
      <w:numFmt w:val="decimal"/>
      <w:lvlText w:val="%1."/>
      <w:lvlJc w:val="left"/>
      <w:pPr>
        <w:ind w:left="792"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56D6D20"/>
    <w:multiLevelType w:val="hybridMultilevel"/>
    <w:tmpl w:val="B4DE4594"/>
    <w:lvl w:ilvl="0" w:tplc="A8B0EC6A">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11003D"/>
    <w:multiLevelType w:val="hybridMultilevel"/>
    <w:tmpl w:val="9FA85F02"/>
    <w:lvl w:ilvl="0" w:tplc="099E5804">
      <w:start w:val="5"/>
      <w:numFmt w:val="lowerLetter"/>
      <w:lvlText w:val="%1)"/>
      <w:lvlJc w:val="left"/>
      <w:pPr>
        <w:ind w:left="115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7C5463"/>
    <w:multiLevelType w:val="hybridMultilevel"/>
    <w:tmpl w:val="53DEFF44"/>
    <w:lvl w:ilvl="0" w:tplc="9D44BD22">
      <w:start w:val="1"/>
      <w:numFmt w:val="lowerLetter"/>
      <w:lvlText w:val="%1."/>
      <w:lvlJc w:val="left"/>
      <w:pPr>
        <w:ind w:left="1152"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194456"/>
    <w:multiLevelType w:val="hybridMultilevel"/>
    <w:tmpl w:val="BB66B2F2"/>
    <w:lvl w:ilvl="0" w:tplc="04090019">
      <w:start w:val="1"/>
      <w:numFmt w:val="lowerLetter"/>
      <w:lvlText w:val="%1."/>
      <w:lvlJc w:val="left"/>
      <w:pPr>
        <w:ind w:left="1872" w:hanging="360"/>
      </w:p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17" w15:restartNumberingAfterBreak="0">
    <w:nsid w:val="401B7DB6"/>
    <w:multiLevelType w:val="hybridMultilevel"/>
    <w:tmpl w:val="351AA7B2"/>
    <w:lvl w:ilvl="0" w:tplc="04090017">
      <w:start w:val="1"/>
      <w:numFmt w:val="lowerLetter"/>
      <w:lvlText w:val="%1)"/>
      <w:lvlJc w:val="left"/>
      <w:pPr>
        <w:ind w:left="1152" w:hanging="360"/>
      </w:pPr>
    </w:lvl>
    <w:lvl w:ilvl="1" w:tplc="04090001">
      <w:start w:val="1"/>
      <w:numFmt w:val="bullet"/>
      <w:lvlText w:val=""/>
      <w:lvlJc w:val="left"/>
      <w:pPr>
        <w:ind w:left="1872" w:hanging="360"/>
      </w:pPr>
      <w:rPr>
        <w:rFonts w:ascii="Symbol" w:hAnsi="Symbol" w:hint="default"/>
      </w:r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18" w15:restartNumberingAfterBreak="0">
    <w:nsid w:val="421270C9"/>
    <w:multiLevelType w:val="hybridMultilevel"/>
    <w:tmpl w:val="343C6CA2"/>
    <w:lvl w:ilvl="0" w:tplc="4DF8948A">
      <w:start w:val="1"/>
      <w:numFmt w:val="decimal"/>
      <w:lvlText w:val="%1."/>
      <w:lvlJc w:val="left"/>
      <w:pPr>
        <w:ind w:left="115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765C25"/>
    <w:multiLevelType w:val="hybridMultilevel"/>
    <w:tmpl w:val="79AAE452"/>
    <w:lvl w:ilvl="0" w:tplc="FFEED83E">
      <w:numFmt w:val="decimal"/>
      <w:lvlText w:val="%1."/>
      <w:lvlJc w:val="left"/>
      <w:pPr>
        <w:ind w:left="115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782D22"/>
    <w:multiLevelType w:val="hybridMultilevel"/>
    <w:tmpl w:val="65F26976"/>
    <w:lvl w:ilvl="0" w:tplc="04090019">
      <w:start w:val="1"/>
      <w:numFmt w:val="lowerLetter"/>
      <w:lvlText w:val="%1."/>
      <w:lvlJc w:val="left"/>
      <w:pPr>
        <w:ind w:left="1152" w:hanging="360"/>
      </w:pPr>
    </w:lvl>
    <w:lvl w:ilvl="1" w:tplc="04090019">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1" w15:restartNumberingAfterBreak="0">
    <w:nsid w:val="519B7254"/>
    <w:multiLevelType w:val="hybridMultilevel"/>
    <w:tmpl w:val="5D06056A"/>
    <w:lvl w:ilvl="0" w:tplc="0409000F">
      <w:start w:val="1"/>
      <w:numFmt w:val="decimal"/>
      <w:lvlText w:val="%1."/>
      <w:lvlJc w:val="left"/>
      <w:pPr>
        <w:ind w:left="115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394EB6"/>
    <w:multiLevelType w:val="hybridMultilevel"/>
    <w:tmpl w:val="E968CCD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3" w15:restartNumberingAfterBreak="0">
    <w:nsid w:val="73D03058"/>
    <w:multiLevelType w:val="hybridMultilevel"/>
    <w:tmpl w:val="6A027044"/>
    <w:lvl w:ilvl="0" w:tplc="FFFFFFFF">
      <w:start w:val="1"/>
      <w:numFmt w:val="decimal"/>
      <w:lvlText w:val="%1."/>
      <w:lvlJc w:val="left"/>
      <w:pPr>
        <w:ind w:left="792" w:hanging="360"/>
      </w:pPr>
    </w:lvl>
    <w:lvl w:ilvl="1" w:tplc="FFFFFFFF">
      <w:start w:val="1"/>
      <w:numFmt w:val="lowerLetter"/>
      <w:lvlText w:val="%2."/>
      <w:lvlJc w:val="left"/>
      <w:pPr>
        <w:ind w:left="1512" w:hanging="360"/>
      </w:pPr>
    </w:lvl>
    <w:lvl w:ilvl="2" w:tplc="FFFFFFFF">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24" w15:restartNumberingAfterBreak="0">
    <w:nsid w:val="75FE7470"/>
    <w:multiLevelType w:val="hybridMultilevel"/>
    <w:tmpl w:val="63344514"/>
    <w:lvl w:ilvl="0" w:tplc="E140CF5C">
      <w:start w:val="1"/>
      <w:numFmt w:val="decimal"/>
      <w:lvlText w:val="%1."/>
      <w:lvlJc w:val="left"/>
      <w:pPr>
        <w:ind w:left="432"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num w:numId="1" w16cid:durableId="765618918">
    <w:abstractNumId w:val="9"/>
  </w:num>
  <w:num w:numId="2" w16cid:durableId="1991515325">
    <w:abstractNumId w:val="13"/>
  </w:num>
  <w:num w:numId="3" w16cid:durableId="61369614">
    <w:abstractNumId w:val="7"/>
  </w:num>
  <w:num w:numId="4" w16cid:durableId="753823653">
    <w:abstractNumId w:val="6"/>
  </w:num>
  <w:num w:numId="5" w16cid:durableId="1805659767">
    <w:abstractNumId w:val="5"/>
  </w:num>
  <w:num w:numId="6" w16cid:durableId="1058086621">
    <w:abstractNumId w:val="4"/>
  </w:num>
  <w:num w:numId="7" w16cid:durableId="156189996">
    <w:abstractNumId w:val="8"/>
  </w:num>
  <w:num w:numId="8" w16cid:durableId="763307396">
    <w:abstractNumId w:val="3"/>
  </w:num>
  <w:num w:numId="9" w16cid:durableId="1017465580">
    <w:abstractNumId w:val="2"/>
  </w:num>
  <w:num w:numId="10" w16cid:durableId="330374274">
    <w:abstractNumId w:val="1"/>
  </w:num>
  <w:num w:numId="11" w16cid:durableId="573050526">
    <w:abstractNumId w:val="0"/>
  </w:num>
  <w:num w:numId="12" w16cid:durableId="2142184410">
    <w:abstractNumId w:val="10"/>
  </w:num>
  <w:num w:numId="13" w16cid:durableId="1561478859">
    <w:abstractNumId w:val="23"/>
  </w:num>
  <w:num w:numId="14" w16cid:durableId="435297556">
    <w:abstractNumId w:val="20"/>
  </w:num>
  <w:num w:numId="15" w16cid:durableId="1526289305">
    <w:abstractNumId w:val="22"/>
  </w:num>
  <w:num w:numId="16" w16cid:durableId="1881700311">
    <w:abstractNumId w:val="17"/>
  </w:num>
  <w:num w:numId="17" w16cid:durableId="2113086783">
    <w:abstractNumId w:val="14"/>
  </w:num>
  <w:num w:numId="18" w16cid:durableId="1099640074">
    <w:abstractNumId w:val="12"/>
  </w:num>
  <w:num w:numId="19" w16cid:durableId="411390288">
    <w:abstractNumId w:val="15"/>
  </w:num>
  <w:num w:numId="20" w16cid:durableId="1574463682">
    <w:abstractNumId w:val="16"/>
  </w:num>
  <w:num w:numId="21" w16cid:durableId="1993486998">
    <w:abstractNumId w:val="21"/>
  </w:num>
  <w:num w:numId="22" w16cid:durableId="668560165">
    <w:abstractNumId w:val="19"/>
  </w:num>
  <w:num w:numId="23" w16cid:durableId="2109963837">
    <w:abstractNumId w:val="18"/>
  </w:num>
  <w:num w:numId="24" w16cid:durableId="612203621">
    <w:abstractNumId w:val="11"/>
  </w:num>
  <w:num w:numId="25" w16cid:durableId="104787161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B92"/>
    <w:rsid w:val="00030AA4"/>
    <w:rsid w:val="00036AE1"/>
    <w:rsid w:val="00047E2E"/>
    <w:rsid w:val="00067E02"/>
    <w:rsid w:val="000751EB"/>
    <w:rsid w:val="00083A55"/>
    <w:rsid w:val="00085224"/>
    <w:rsid w:val="000913F3"/>
    <w:rsid w:val="000A32B6"/>
    <w:rsid w:val="000B7EE5"/>
    <w:rsid w:val="000C2346"/>
    <w:rsid w:val="000C41A9"/>
    <w:rsid w:val="000D0A71"/>
    <w:rsid w:val="000D2433"/>
    <w:rsid w:val="000D5019"/>
    <w:rsid w:val="000D55E1"/>
    <w:rsid w:val="001036BE"/>
    <w:rsid w:val="00107509"/>
    <w:rsid w:val="00107CB6"/>
    <w:rsid w:val="00114805"/>
    <w:rsid w:val="00115B28"/>
    <w:rsid w:val="00115E51"/>
    <w:rsid w:val="00121898"/>
    <w:rsid w:val="001272F0"/>
    <w:rsid w:val="001317D6"/>
    <w:rsid w:val="0013333F"/>
    <w:rsid w:val="001650E5"/>
    <w:rsid w:val="00193898"/>
    <w:rsid w:val="001F0A09"/>
    <w:rsid w:val="002110FB"/>
    <w:rsid w:val="00211864"/>
    <w:rsid w:val="00213C49"/>
    <w:rsid w:val="00231976"/>
    <w:rsid w:val="002477F2"/>
    <w:rsid w:val="002619A1"/>
    <w:rsid w:val="00282847"/>
    <w:rsid w:val="00286506"/>
    <w:rsid w:val="002B21AE"/>
    <w:rsid w:val="002D1A3B"/>
    <w:rsid w:val="002F257E"/>
    <w:rsid w:val="00312DD5"/>
    <w:rsid w:val="003158FC"/>
    <w:rsid w:val="003169E2"/>
    <w:rsid w:val="0033593E"/>
    <w:rsid w:val="0033759D"/>
    <w:rsid w:val="003465C9"/>
    <w:rsid w:val="00366EB9"/>
    <w:rsid w:val="00373056"/>
    <w:rsid w:val="00376BC5"/>
    <w:rsid w:val="003928CF"/>
    <w:rsid w:val="003B4357"/>
    <w:rsid w:val="003C3B68"/>
    <w:rsid w:val="003E0A2B"/>
    <w:rsid w:val="003E4B9C"/>
    <w:rsid w:val="00406996"/>
    <w:rsid w:val="00406EA3"/>
    <w:rsid w:val="004102C5"/>
    <w:rsid w:val="00447A58"/>
    <w:rsid w:val="004534A5"/>
    <w:rsid w:val="004566FA"/>
    <w:rsid w:val="00456B32"/>
    <w:rsid w:val="00480ADE"/>
    <w:rsid w:val="00495232"/>
    <w:rsid w:val="004A4EC4"/>
    <w:rsid w:val="004B64D5"/>
    <w:rsid w:val="004D3800"/>
    <w:rsid w:val="004E3AD9"/>
    <w:rsid w:val="004F3AF2"/>
    <w:rsid w:val="0050122F"/>
    <w:rsid w:val="0052502C"/>
    <w:rsid w:val="0053025B"/>
    <w:rsid w:val="005331CA"/>
    <w:rsid w:val="00543862"/>
    <w:rsid w:val="005504AE"/>
    <w:rsid w:val="0056103A"/>
    <w:rsid w:val="005912E4"/>
    <w:rsid w:val="005B1423"/>
    <w:rsid w:val="005B3A35"/>
    <w:rsid w:val="005C045D"/>
    <w:rsid w:val="005D626A"/>
    <w:rsid w:val="005F0C3F"/>
    <w:rsid w:val="005F573A"/>
    <w:rsid w:val="006038A5"/>
    <w:rsid w:val="00624DE6"/>
    <w:rsid w:val="006279A6"/>
    <w:rsid w:val="00640E66"/>
    <w:rsid w:val="0064494E"/>
    <w:rsid w:val="006522AE"/>
    <w:rsid w:val="00660548"/>
    <w:rsid w:val="00660B21"/>
    <w:rsid w:val="00663624"/>
    <w:rsid w:val="00674F94"/>
    <w:rsid w:val="00692D88"/>
    <w:rsid w:val="006C2046"/>
    <w:rsid w:val="006E015D"/>
    <w:rsid w:val="00714CE5"/>
    <w:rsid w:val="0073284D"/>
    <w:rsid w:val="007357BC"/>
    <w:rsid w:val="00736E05"/>
    <w:rsid w:val="00752E08"/>
    <w:rsid w:val="00797F7C"/>
    <w:rsid w:val="007A2211"/>
    <w:rsid w:val="007B46A4"/>
    <w:rsid w:val="007B6015"/>
    <w:rsid w:val="007C4AAC"/>
    <w:rsid w:val="007D777D"/>
    <w:rsid w:val="007F0378"/>
    <w:rsid w:val="007F6542"/>
    <w:rsid w:val="00814B0A"/>
    <w:rsid w:val="00815647"/>
    <w:rsid w:val="00817B11"/>
    <w:rsid w:val="00822A8D"/>
    <w:rsid w:val="00831731"/>
    <w:rsid w:val="00833EA8"/>
    <w:rsid w:val="00845B92"/>
    <w:rsid w:val="00852FE0"/>
    <w:rsid w:val="008544F9"/>
    <w:rsid w:val="00874542"/>
    <w:rsid w:val="00874CE5"/>
    <w:rsid w:val="00896FD0"/>
    <w:rsid w:val="00897188"/>
    <w:rsid w:val="008A2CAB"/>
    <w:rsid w:val="008A5EFD"/>
    <w:rsid w:val="008B097B"/>
    <w:rsid w:val="008C1CEA"/>
    <w:rsid w:val="008C7D0D"/>
    <w:rsid w:val="008F5CE2"/>
    <w:rsid w:val="00907CBB"/>
    <w:rsid w:val="00913AE4"/>
    <w:rsid w:val="00917BF3"/>
    <w:rsid w:val="009229C6"/>
    <w:rsid w:val="00933753"/>
    <w:rsid w:val="00955C6D"/>
    <w:rsid w:val="00976A9B"/>
    <w:rsid w:val="009779AD"/>
    <w:rsid w:val="00980959"/>
    <w:rsid w:val="00984618"/>
    <w:rsid w:val="009871CC"/>
    <w:rsid w:val="0099384F"/>
    <w:rsid w:val="009A32A1"/>
    <w:rsid w:val="009A4BDA"/>
    <w:rsid w:val="009A5721"/>
    <w:rsid w:val="009A5871"/>
    <w:rsid w:val="009C0E3F"/>
    <w:rsid w:val="009E1733"/>
    <w:rsid w:val="009E439F"/>
    <w:rsid w:val="009F5D04"/>
    <w:rsid w:val="00A0408A"/>
    <w:rsid w:val="00A04F11"/>
    <w:rsid w:val="00A060F8"/>
    <w:rsid w:val="00A10B7E"/>
    <w:rsid w:val="00A13FEA"/>
    <w:rsid w:val="00A31C2A"/>
    <w:rsid w:val="00A332DB"/>
    <w:rsid w:val="00A4239C"/>
    <w:rsid w:val="00A551B7"/>
    <w:rsid w:val="00A63202"/>
    <w:rsid w:val="00A72CC5"/>
    <w:rsid w:val="00AB6FA9"/>
    <w:rsid w:val="00AC1939"/>
    <w:rsid w:val="00AD5038"/>
    <w:rsid w:val="00AE794A"/>
    <w:rsid w:val="00B1004C"/>
    <w:rsid w:val="00B23A57"/>
    <w:rsid w:val="00B37408"/>
    <w:rsid w:val="00B46AB1"/>
    <w:rsid w:val="00B55F12"/>
    <w:rsid w:val="00B71054"/>
    <w:rsid w:val="00B74191"/>
    <w:rsid w:val="00B86DB7"/>
    <w:rsid w:val="00B87079"/>
    <w:rsid w:val="00B90C9D"/>
    <w:rsid w:val="00BD0E64"/>
    <w:rsid w:val="00BD3A12"/>
    <w:rsid w:val="00BE436D"/>
    <w:rsid w:val="00C27810"/>
    <w:rsid w:val="00C41938"/>
    <w:rsid w:val="00C5240E"/>
    <w:rsid w:val="00C64264"/>
    <w:rsid w:val="00C64B77"/>
    <w:rsid w:val="00C675EB"/>
    <w:rsid w:val="00C72D5B"/>
    <w:rsid w:val="00C81370"/>
    <w:rsid w:val="00C91190"/>
    <w:rsid w:val="00CB5473"/>
    <w:rsid w:val="00CC1F8C"/>
    <w:rsid w:val="00CE28FA"/>
    <w:rsid w:val="00CE37FA"/>
    <w:rsid w:val="00CF0767"/>
    <w:rsid w:val="00CF3893"/>
    <w:rsid w:val="00D041BA"/>
    <w:rsid w:val="00D05D6D"/>
    <w:rsid w:val="00D2059A"/>
    <w:rsid w:val="00D25598"/>
    <w:rsid w:val="00D31C2E"/>
    <w:rsid w:val="00D34946"/>
    <w:rsid w:val="00D53661"/>
    <w:rsid w:val="00D574B7"/>
    <w:rsid w:val="00D64040"/>
    <w:rsid w:val="00D71EA3"/>
    <w:rsid w:val="00D85BDC"/>
    <w:rsid w:val="00D87485"/>
    <w:rsid w:val="00DA0B66"/>
    <w:rsid w:val="00DB58C5"/>
    <w:rsid w:val="00DD08AC"/>
    <w:rsid w:val="00DD3F07"/>
    <w:rsid w:val="00DE0568"/>
    <w:rsid w:val="00E07B01"/>
    <w:rsid w:val="00E279B8"/>
    <w:rsid w:val="00E43E27"/>
    <w:rsid w:val="00E45789"/>
    <w:rsid w:val="00E527A8"/>
    <w:rsid w:val="00E61672"/>
    <w:rsid w:val="00E61C08"/>
    <w:rsid w:val="00E6205D"/>
    <w:rsid w:val="00E72D4A"/>
    <w:rsid w:val="00E756E6"/>
    <w:rsid w:val="00E844EE"/>
    <w:rsid w:val="00EA05B8"/>
    <w:rsid w:val="00EB203B"/>
    <w:rsid w:val="00ED0E40"/>
    <w:rsid w:val="00ED4D4C"/>
    <w:rsid w:val="00EF0E5B"/>
    <w:rsid w:val="00F00DBE"/>
    <w:rsid w:val="00F036F0"/>
    <w:rsid w:val="00F04C80"/>
    <w:rsid w:val="00F10DAA"/>
    <w:rsid w:val="00F24A5B"/>
    <w:rsid w:val="00F3249F"/>
    <w:rsid w:val="00F6673E"/>
    <w:rsid w:val="00F7488A"/>
    <w:rsid w:val="00F76169"/>
    <w:rsid w:val="00FE7515"/>
    <w:rsid w:val="00FF1E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34CA74"/>
  <w15:chartTrackingRefBased/>
  <w15:docId w15:val="{8C8C17D4-CED0-4D97-BE01-2BCEC9151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2"/>
        <w:sz w:val="22"/>
        <w:szCs w:val="22"/>
        <w:lang w:val="en-US" w:eastAsia="ja-JP" w:bidi="ar-SA"/>
        <w14:ligatures w14:val="standard"/>
      </w:rPr>
    </w:rPrDefault>
    <w:pPrDefault>
      <w:pPr>
        <w:spacing w:after="24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33F"/>
    <w:pPr>
      <w:spacing w:after="120" w:line="240" w:lineRule="auto"/>
      <w:ind w:left="72" w:right="72"/>
    </w:pPr>
  </w:style>
  <w:style w:type="paragraph" w:styleId="Heading1">
    <w:name w:val="heading 1"/>
    <w:basedOn w:val="Normal"/>
    <w:next w:val="Normal"/>
    <w:link w:val="Heading1Char"/>
    <w:uiPriority w:val="1"/>
    <w:qFormat/>
    <w:rsid w:val="0013333F"/>
    <w:pPr>
      <w:keepNext/>
      <w:keepLines/>
      <w:spacing w:after="40"/>
      <w:outlineLvl w:val="0"/>
    </w:pPr>
    <w:rPr>
      <w:rFonts w:asciiTheme="majorHAnsi" w:eastAsiaTheme="majorEastAsia" w:hAnsiTheme="majorHAnsi" w:cstheme="majorBidi"/>
      <w:caps/>
      <w:color w:val="355D7E" w:themeColor="accent1" w:themeShade="80"/>
      <w:sz w:val="28"/>
      <w:szCs w:val="28"/>
    </w:rPr>
  </w:style>
  <w:style w:type="paragraph" w:styleId="Heading2">
    <w:name w:val="heading 2"/>
    <w:basedOn w:val="Normal"/>
    <w:next w:val="Normal"/>
    <w:link w:val="Heading2Char"/>
    <w:uiPriority w:val="1"/>
    <w:qFormat/>
    <w:rsid w:val="0013333F"/>
    <w:pPr>
      <w:keepNext/>
      <w:keepLines/>
      <w:spacing w:before="120"/>
      <w:outlineLvl w:val="1"/>
    </w:pPr>
    <w:rPr>
      <w:rFonts w:asciiTheme="majorHAnsi" w:eastAsiaTheme="majorEastAsia" w:hAnsiTheme="majorHAnsi" w:cstheme="majorBidi"/>
      <w:caps/>
      <w:color w:val="B85A22" w:themeColor="accent2" w:themeShade="BF"/>
      <w:sz w:val="24"/>
      <w:szCs w:val="24"/>
    </w:rPr>
  </w:style>
  <w:style w:type="paragraph" w:styleId="Heading3">
    <w:name w:val="heading 3"/>
    <w:basedOn w:val="Normal"/>
    <w:next w:val="Normal"/>
    <w:link w:val="Heading3Char"/>
    <w:uiPriority w:val="1"/>
    <w:qFormat/>
    <w:rsid w:val="0013333F"/>
    <w:pPr>
      <w:keepNext/>
      <w:keepLines/>
      <w:spacing w:before="120"/>
      <w:outlineLvl w:val="2"/>
    </w:pPr>
    <w:rPr>
      <w:rFonts w:asciiTheme="majorHAnsi" w:eastAsiaTheme="majorEastAsia" w:hAnsiTheme="majorHAnsi" w:cstheme="majorBidi"/>
      <w:caps/>
      <w:color w:val="555A3C" w:themeColor="accent3" w:themeShade="80"/>
    </w:rPr>
  </w:style>
  <w:style w:type="paragraph" w:styleId="Heading4">
    <w:name w:val="heading 4"/>
    <w:basedOn w:val="Normal"/>
    <w:next w:val="Normal"/>
    <w:link w:val="Heading4Char"/>
    <w:uiPriority w:val="9"/>
    <w:semiHidden/>
    <w:unhideWhenUsed/>
    <w:pPr>
      <w:keepNext/>
      <w:keepLines/>
      <w:spacing w:before="120" w:after="0"/>
      <w:outlineLvl w:val="3"/>
    </w:pPr>
    <w:rPr>
      <w:rFonts w:asciiTheme="majorHAnsi" w:eastAsiaTheme="majorEastAsia" w:hAnsiTheme="majorHAnsi" w:cstheme="majorBidi"/>
      <w:caps/>
      <w:sz w:val="24"/>
      <w:szCs w:val="24"/>
    </w:rPr>
  </w:style>
  <w:style w:type="paragraph" w:styleId="Heading5">
    <w:name w:val="heading 5"/>
    <w:basedOn w:val="Normal"/>
    <w:next w:val="Normal"/>
    <w:link w:val="Heading5Char"/>
    <w:uiPriority w:val="9"/>
    <w:semiHidden/>
    <w:unhideWhenUsed/>
    <w:qFormat/>
    <w:pPr>
      <w:keepNext/>
      <w:keepLines/>
      <w:spacing w:before="120" w:after="0"/>
      <w:outlineLvl w:val="4"/>
    </w:pPr>
    <w:rPr>
      <w:rFonts w:asciiTheme="majorHAnsi" w:eastAsiaTheme="majorEastAsia" w:hAnsiTheme="majorHAnsi" w:cstheme="majorBidi"/>
      <w:i/>
      <w:iCs/>
      <w:caps/>
      <w:sz w:val="24"/>
      <w:szCs w:val="24"/>
    </w:rPr>
  </w:style>
  <w:style w:type="paragraph" w:styleId="Heading6">
    <w:name w:val="heading 6"/>
    <w:basedOn w:val="Normal"/>
    <w:next w:val="Normal"/>
    <w:link w:val="Heading6Char"/>
    <w:uiPriority w:val="9"/>
    <w:semiHidden/>
    <w:unhideWhenUsed/>
    <w:qFormat/>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13333F"/>
    <w:pPr>
      <w:keepNext/>
      <w:keepLines/>
      <w:spacing w:before="120" w:after="0"/>
      <w:outlineLvl w:val="7"/>
    </w:pPr>
    <w:rPr>
      <w:rFonts w:asciiTheme="majorHAnsi" w:eastAsiaTheme="majorEastAsia" w:hAnsiTheme="majorHAnsi" w:cstheme="majorBidi"/>
      <w:b/>
      <w:bCs/>
      <w:caps/>
      <w:color w:val="595959" w:themeColor="text1" w:themeTint="A6"/>
      <w:sz w:val="20"/>
      <w:szCs w:val="20"/>
    </w:rPr>
  </w:style>
  <w:style w:type="paragraph" w:styleId="Heading9">
    <w:name w:val="heading 9"/>
    <w:basedOn w:val="Normal"/>
    <w:next w:val="Normal"/>
    <w:link w:val="Heading9Char"/>
    <w:uiPriority w:val="9"/>
    <w:semiHidden/>
    <w:unhideWhenUsed/>
    <w:qFormat/>
    <w:rsid w:val="0013333F"/>
    <w:pPr>
      <w:keepNext/>
      <w:keepLines/>
      <w:spacing w:before="120" w:after="0"/>
      <w:outlineLvl w:val="8"/>
    </w:pPr>
    <w:rPr>
      <w:rFonts w:asciiTheme="majorHAnsi" w:eastAsiaTheme="majorEastAsia" w:hAnsiTheme="majorHAnsi" w:cstheme="majorBidi"/>
      <w:b/>
      <w:bCs/>
      <w:i/>
      <w:iCs/>
      <w:caps/>
      <w:color w:val="595959" w:themeColor="text1" w:themeTint="A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13333F"/>
    <w:rPr>
      <w:rFonts w:asciiTheme="majorHAnsi" w:eastAsiaTheme="majorEastAsia" w:hAnsiTheme="majorHAnsi" w:cstheme="majorBidi"/>
      <w:caps/>
      <w:color w:val="355D7E" w:themeColor="accent1" w:themeShade="80"/>
      <w:sz w:val="28"/>
      <w:szCs w:val="28"/>
    </w:rPr>
  </w:style>
  <w:style w:type="character" w:customStyle="1" w:styleId="Heading2Char">
    <w:name w:val="Heading 2 Char"/>
    <w:basedOn w:val="DefaultParagraphFont"/>
    <w:link w:val="Heading2"/>
    <w:uiPriority w:val="1"/>
    <w:rsid w:val="0013333F"/>
    <w:rPr>
      <w:rFonts w:asciiTheme="majorHAnsi" w:eastAsiaTheme="majorEastAsia" w:hAnsiTheme="majorHAnsi" w:cstheme="majorBidi"/>
      <w:caps/>
      <w:color w:val="B85A22" w:themeColor="accent2" w:themeShade="BF"/>
      <w:sz w:val="24"/>
      <w:szCs w:val="24"/>
    </w:rPr>
  </w:style>
  <w:style w:type="character" w:customStyle="1" w:styleId="Heading3Char">
    <w:name w:val="Heading 3 Char"/>
    <w:basedOn w:val="DefaultParagraphFont"/>
    <w:link w:val="Heading3"/>
    <w:uiPriority w:val="1"/>
    <w:rsid w:val="0013333F"/>
    <w:rPr>
      <w:rFonts w:asciiTheme="majorHAnsi" w:eastAsiaTheme="majorEastAsia" w:hAnsiTheme="majorHAnsi" w:cstheme="majorBidi"/>
      <w:caps/>
      <w:color w:val="555A3C" w:themeColor="accent3" w:themeShade="80"/>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caps/>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i/>
      <w:iCs/>
      <w:caps/>
      <w:sz w:val="24"/>
      <w:szCs w:val="24"/>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13333F"/>
    <w:rPr>
      <w:rFonts w:asciiTheme="majorHAnsi" w:eastAsiaTheme="majorEastAsia" w:hAnsiTheme="majorHAnsi" w:cstheme="majorBidi"/>
      <w:b/>
      <w:bCs/>
      <w:caps/>
      <w:color w:val="595959" w:themeColor="text1" w:themeTint="A6"/>
      <w:sz w:val="20"/>
      <w:szCs w:val="20"/>
    </w:rPr>
  </w:style>
  <w:style w:type="character" w:customStyle="1" w:styleId="Heading9Char">
    <w:name w:val="Heading 9 Char"/>
    <w:basedOn w:val="DefaultParagraphFont"/>
    <w:link w:val="Heading9"/>
    <w:uiPriority w:val="9"/>
    <w:semiHidden/>
    <w:rsid w:val="0013333F"/>
    <w:rPr>
      <w:rFonts w:asciiTheme="majorHAnsi" w:eastAsiaTheme="majorEastAsia" w:hAnsiTheme="majorHAnsi" w:cstheme="majorBidi"/>
      <w:b/>
      <w:bCs/>
      <w:i/>
      <w:iCs/>
      <w:caps/>
      <w:color w:val="595959" w:themeColor="text1" w:themeTint="A6"/>
      <w:sz w:val="20"/>
      <w:szCs w:val="20"/>
    </w:rPr>
  </w:style>
  <w:style w:type="paragraph" w:styleId="Caption">
    <w:name w:val="caption"/>
    <w:basedOn w:val="Normal"/>
    <w:next w:val="Normal"/>
    <w:uiPriority w:val="35"/>
    <w:semiHidden/>
    <w:unhideWhenUsed/>
    <w:qFormat/>
    <w:rPr>
      <w:b/>
      <w:bCs/>
      <w:smallCaps/>
      <w:color w:val="595959" w:themeColor="text1" w:themeTint="A6"/>
    </w:rPr>
  </w:style>
  <w:style w:type="paragraph" w:styleId="Title">
    <w:name w:val="Title"/>
    <w:basedOn w:val="Normal"/>
    <w:next w:val="Normal"/>
    <w:link w:val="TitleChar"/>
    <w:uiPriority w:val="1"/>
    <w:qFormat/>
    <w:rsid w:val="0013333F"/>
    <w:pPr>
      <w:spacing w:after="0"/>
      <w:jc w:val="right"/>
    </w:pPr>
    <w:rPr>
      <w:rFonts w:asciiTheme="majorHAnsi" w:eastAsiaTheme="majorEastAsia" w:hAnsiTheme="majorHAnsi" w:cstheme="majorBidi"/>
      <w:caps/>
      <w:color w:val="B85A22" w:themeColor="accent2" w:themeShade="BF"/>
      <w:sz w:val="52"/>
      <w:szCs w:val="52"/>
    </w:rPr>
  </w:style>
  <w:style w:type="character" w:customStyle="1" w:styleId="TitleChar">
    <w:name w:val="Title Char"/>
    <w:basedOn w:val="DefaultParagraphFont"/>
    <w:link w:val="Title"/>
    <w:uiPriority w:val="1"/>
    <w:rsid w:val="0013333F"/>
    <w:rPr>
      <w:rFonts w:asciiTheme="majorHAnsi" w:eastAsiaTheme="majorEastAsia" w:hAnsiTheme="majorHAnsi" w:cstheme="majorBidi"/>
      <w:caps/>
      <w:color w:val="B85A22" w:themeColor="accent2" w:themeShade="BF"/>
      <w:sz w:val="52"/>
      <w:szCs w:val="52"/>
    </w:rPr>
  </w:style>
  <w:style w:type="paragraph" w:styleId="Subtitle">
    <w:name w:val="Subtitle"/>
    <w:basedOn w:val="Normal"/>
    <w:next w:val="Normal"/>
    <w:link w:val="SubtitleChar"/>
    <w:uiPriority w:val="1"/>
    <w:qFormat/>
    <w:pPr>
      <w:jc w:val="right"/>
    </w:pPr>
    <w:rPr>
      <w:rFonts w:asciiTheme="majorHAnsi" w:eastAsiaTheme="majorEastAsia" w:hAnsiTheme="majorHAnsi" w:cstheme="majorBidi"/>
      <w:caps/>
      <w:sz w:val="28"/>
      <w:szCs w:val="28"/>
    </w:rPr>
  </w:style>
  <w:style w:type="character" w:customStyle="1" w:styleId="SubtitleChar">
    <w:name w:val="Subtitle Char"/>
    <w:basedOn w:val="DefaultParagraphFont"/>
    <w:link w:val="Subtitle"/>
    <w:uiPriority w:val="1"/>
    <w:rPr>
      <w:rFonts w:asciiTheme="majorHAnsi" w:eastAsiaTheme="majorEastAsia" w:hAnsiTheme="majorHAnsi" w:cstheme="majorBidi"/>
      <w:caps/>
      <w:sz w:val="28"/>
      <w:szCs w:val="28"/>
    </w:rPr>
  </w:style>
  <w:style w:type="paragraph" w:styleId="TOCHeading">
    <w:name w:val="TOC Heading"/>
    <w:basedOn w:val="Heading1"/>
    <w:next w:val="Normal"/>
    <w:uiPriority w:val="39"/>
    <w:unhideWhenUsed/>
    <w:qFormat/>
    <w:pPr>
      <w:outlineLvl w:val="9"/>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1">
    <w:name w:val="Grid Table 3 Accent 1"/>
    <w:basedOn w:val="TableNormal"/>
    <w:uiPriority w:val="48"/>
    <w:pPr>
      <w:spacing w:after="0" w:line="240" w:lineRule="auto"/>
    </w:p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CellMar>
        <w:top w:w="29" w:type="dxa"/>
        <w:bottom w:w="29"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bottom w:val="single" w:sz="4" w:space="0" w:color="BED3E4" w:themeColor="accent1" w:themeTint="99"/>
        </w:tcBorders>
      </w:tcPr>
    </w:tblStylePr>
    <w:tblStylePr w:type="nwCell">
      <w:tblPr/>
      <w:tcPr>
        <w:tcBorders>
          <w:bottom w:val="single" w:sz="4" w:space="0" w:color="BED3E4" w:themeColor="accent1" w:themeTint="99"/>
        </w:tcBorders>
      </w:tcPr>
    </w:tblStylePr>
    <w:tblStylePr w:type="seCell">
      <w:tblPr/>
      <w:tcPr>
        <w:tcBorders>
          <w:top w:val="single" w:sz="4" w:space="0" w:color="BED3E4" w:themeColor="accent1" w:themeTint="99"/>
        </w:tcBorders>
      </w:tcPr>
    </w:tblStylePr>
    <w:tblStylePr w:type="swCell">
      <w:tblPr/>
      <w:tcPr>
        <w:tcBorders>
          <w:top w:val="single" w:sz="4" w:space="0" w:color="BED3E4" w:themeColor="accent1" w:themeTint="99"/>
        </w:tcBorders>
      </w:tcPr>
    </w:tblStylePr>
  </w:style>
  <w:style w:type="table" w:styleId="ListTable7Colorful-Accent1">
    <w:name w:val="List Table 7 Colorful Accent 1"/>
    <w:basedOn w:val="TableNormal"/>
    <w:uiPriority w:val="52"/>
    <w:pPr>
      <w:spacing w:after="0" w:line="240" w:lineRule="auto"/>
    </w:pPr>
    <w:rPr>
      <w:color w:val="548AB7" w:themeColor="accent1" w:themeShade="BF"/>
    </w:rPr>
    <w:tblPr>
      <w:tblStyleRowBandSize w:val="1"/>
      <w:tblStyleColBandSize w:val="1"/>
      <w:tblCellMar>
        <w:top w:w="29" w:type="dxa"/>
        <w:bottom w:w="29" w:type="dxa"/>
      </w:tblCellMar>
    </w:tblPr>
    <w:tblStylePr w:type="firstRow">
      <w:rPr>
        <w:rFonts w:asciiTheme="majorHAnsi" w:eastAsiaTheme="majorEastAsia" w:hAnsiTheme="majorHAnsi" w:cstheme="majorBidi"/>
        <w:i/>
        <w:iCs/>
        <w:sz w:val="26"/>
      </w:rPr>
      <w:tblPr/>
      <w:tcPr>
        <w:tcBorders>
          <w:bottom w:val="single" w:sz="4" w:space="0" w:color="94B6D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4B6D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4B6D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4B6D2" w:themeColor="accent1"/>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1">
    <w:name w:val="Grid Table 5 Dark Accent 1"/>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29" w:type="dxa"/>
        <w:bottom w:w="29" w:type="dxa"/>
      </w:tblCellMar>
    </w:tblPr>
    <w:tcPr>
      <w:shd w:val="clear" w:color="auto" w:fill="E9F0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4B6D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4B6D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4B6D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4B6D2" w:themeFill="accent1"/>
      </w:tcPr>
    </w:tblStylePr>
    <w:tblStylePr w:type="band1Vert">
      <w:tblPr/>
      <w:tcPr>
        <w:shd w:val="clear" w:color="auto" w:fill="D4E1ED" w:themeFill="accent1" w:themeFillTint="66"/>
      </w:tcPr>
    </w:tblStylePr>
    <w:tblStylePr w:type="band1Horz">
      <w:tblPr/>
      <w:tcPr>
        <w:shd w:val="clear" w:color="auto" w:fill="D4E1ED" w:themeFill="accent1" w:themeFillTint="66"/>
      </w:tcPr>
    </w:tblStylePr>
  </w:style>
  <w:style w:type="table" w:styleId="GridTable4-Accent6">
    <w:name w:val="Grid Table 4 Accent 6"/>
    <w:basedOn w:val="TableNormal"/>
    <w:uiPriority w:val="49"/>
    <w:pPr>
      <w:spacing w:after="0" w:line="240" w:lineRule="auto"/>
    </w:pPr>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CellMar>
        <w:top w:w="29" w:type="dxa"/>
        <w:bottom w:w="29" w:type="dxa"/>
      </w:tblCellMar>
    </w:tblPr>
    <w:tblStylePr w:type="firstRow">
      <w:rPr>
        <w:b/>
        <w:bCs/>
        <w:color w:val="FFFFFF" w:themeColor="background1"/>
      </w:rPr>
      <w:tblPr/>
      <w:tcPr>
        <w:tcBorders>
          <w:top w:val="single" w:sz="4" w:space="0" w:color="968C8C" w:themeColor="accent6"/>
          <w:left w:val="single" w:sz="4" w:space="0" w:color="968C8C" w:themeColor="accent6"/>
          <w:bottom w:val="single" w:sz="4" w:space="0" w:color="968C8C" w:themeColor="accent6"/>
          <w:right w:val="single" w:sz="4" w:space="0" w:color="968C8C" w:themeColor="accent6"/>
          <w:insideH w:val="nil"/>
          <w:insideV w:val="nil"/>
        </w:tcBorders>
        <w:shd w:val="clear" w:color="auto" w:fill="968C8C" w:themeFill="accent6"/>
      </w:tcPr>
    </w:tblStylePr>
    <w:tblStylePr w:type="lastRow">
      <w:rPr>
        <w:b/>
        <w:bCs/>
      </w:rPr>
      <w:tblPr/>
      <w:tcPr>
        <w:tcBorders>
          <w:top w:val="double" w:sz="4" w:space="0" w:color="968C8C" w:themeColor="accent6"/>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CellMar>
        <w:top w:w="29" w:type="dxa"/>
        <w:bottom w:w="29"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2-Accent1">
    <w:name w:val="List Table 2 Accent 1"/>
    <w:basedOn w:val="TableNormal"/>
    <w:uiPriority w:val="47"/>
    <w:pPr>
      <w:spacing w:after="0" w:line="240" w:lineRule="auto"/>
    </w:pPr>
    <w:tblPr>
      <w:tblStyleRowBandSize w:val="1"/>
      <w:tblStyleColBandSize w:val="1"/>
      <w:tblBorders>
        <w:top w:val="single" w:sz="4" w:space="0" w:color="BED3E4" w:themeColor="accent1" w:themeTint="99"/>
        <w:bottom w:val="single" w:sz="4" w:space="0" w:color="BED3E4" w:themeColor="accent1" w:themeTint="99"/>
        <w:insideH w:val="single" w:sz="4" w:space="0" w:color="BED3E4" w:themeColor="accent1" w:themeTint="99"/>
      </w:tblBorders>
      <w:tblCellMar>
        <w:top w:w="29" w:type="dxa"/>
        <w:bottom w:w="29"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ListTable1Light-Accent2">
    <w:name w:val="List Table 1 Light Accent 2"/>
    <w:basedOn w:val="TableNormal"/>
    <w:uiPriority w:val="46"/>
    <w:pPr>
      <w:spacing w:after="0" w:line="240" w:lineRule="auto"/>
    </w:pPr>
    <w:tblPr>
      <w:tblStyleRowBandSize w:val="1"/>
      <w:tblStyleColBandSize w:val="1"/>
      <w:tblCellMar>
        <w:top w:w="29" w:type="dxa"/>
        <w:bottom w:w="29" w:type="dxa"/>
      </w:tblCellMar>
    </w:tblPr>
    <w:tblStylePr w:type="firstRow">
      <w:rPr>
        <w:b/>
        <w:bCs/>
      </w:rPr>
      <w:tblPr/>
      <w:tcPr>
        <w:tcBorders>
          <w:bottom w:val="single" w:sz="4" w:space="0" w:color="EAB290" w:themeColor="accent2" w:themeTint="99"/>
        </w:tcBorders>
      </w:tcPr>
    </w:tblStylePr>
    <w:tblStylePr w:type="lastRow">
      <w:rPr>
        <w:b/>
        <w:bCs/>
      </w:rPr>
      <w:tblPr/>
      <w:tcPr>
        <w:tcBorders>
          <w:top w:val="single" w:sz="4" w:space="0" w:color="EAB290" w:themeColor="accent2" w:themeTint="99"/>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character" w:styleId="PlaceholderText">
    <w:name w:val="Placeholder Text"/>
    <w:basedOn w:val="DefaultParagraphFont"/>
    <w:uiPriority w:val="99"/>
    <w:semiHidden/>
    <w:rsid w:val="0013333F"/>
    <w:rPr>
      <w:color w:val="595959" w:themeColor="text1" w:themeTint="A6"/>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CellMar>
        <w:top w:w="29" w:type="dxa"/>
        <w:bottom w:w="29" w:type="dxa"/>
      </w:tblCellMar>
    </w:tblPr>
    <w:tblStylePr w:type="firstRow">
      <w:rPr>
        <w:b/>
        <w:bCs/>
        <w:color w:val="FFFFFF" w:themeColor="background1"/>
      </w:rPr>
      <w:tblPr/>
      <w:tcPr>
        <w:tcBorders>
          <w:top w:val="single" w:sz="4" w:space="0" w:color="94B6D2" w:themeColor="accent1"/>
          <w:left w:val="single" w:sz="4" w:space="0" w:color="94B6D2" w:themeColor="accent1"/>
          <w:bottom w:val="single" w:sz="4" w:space="0" w:color="94B6D2" w:themeColor="accent1"/>
          <w:right w:val="single" w:sz="4" w:space="0" w:color="94B6D2" w:themeColor="accent1"/>
          <w:insideH w:val="nil"/>
          <w:insideV w:val="nil"/>
        </w:tcBorders>
        <w:shd w:val="clear" w:color="auto" w:fill="94B6D2" w:themeFill="accent1"/>
      </w:tcPr>
    </w:tblStylePr>
    <w:tblStylePr w:type="lastRow">
      <w:rPr>
        <w:b/>
        <w:bCs/>
      </w:rPr>
      <w:tblPr/>
      <w:tcPr>
        <w:tcBorders>
          <w:top w:val="double" w:sz="4" w:space="0" w:color="94B6D2" w:themeColor="accent1"/>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GridTable4-Accent2">
    <w:name w:val="Grid Table 4 Accent 2"/>
    <w:basedOn w:val="TableNormal"/>
    <w:uiPriority w:val="49"/>
    <w:pPr>
      <w:spacing w:after="0" w:line="240" w:lineRule="auto"/>
    </w:pPr>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CellMar>
        <w:top w:w="29" w:type="dxa"/>
        <w:bottom w:w="29" w:type="dxa"/>
      </w:tblCellMar>
    </w:tblPr>
    <w:tblStylePr w:type="firstRow">
      <w:rPr>
        <w:b/>
        <w:bCs/>
        <w:color w:val="FFFFFF" w:themeColor="background1"/>
      </w:rPr>
      <w:tblPr/>
      <w:tcPr>
        <w:tcBorders>
          <w:top w:val="single" w:sz="4" w:space="0" w:color="DD8047" w:themeColor="accent2"/>
          <w:left w:val="single" w:sz="4" w:space="0" w:color="DD8047" w:themeColor="accent2"/>
          <w:bottom w:val="single" w:sz="4" w:space="0" w:color="DD8047" w:themeColor="accent2"/>
          <w:right w:val="single" w:sz="4" w:space="0" w:color="DD8047" w:themeColor="accent2"/>
          <w:insideH w:val="nil"/>
          <w:insideV w:val="nil"/>
        </w:tcBorders>
        <w:shd w:val="clear" w:color="auto" w:fill="DD8047" w:themeFill="accent2"/>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PlainTable4">
    <w:name w:val="Plain Table 4"/>
    <w:basedOn w:val="TableNormal"/>
    <w:uiPriority w:val="44"/>
    <w:pPr>
      <w:spacing w:after="0" w:line="240" w:lineRule="auto"/>
    </w:pPr>
    <w:tblPr>
      <w:tblStyleRowBandSize w:val="1"/>
      <w:tblStyleColBandSize w:val="1"/>
      <w:tblCellMar>
        <w:top w:w="29" w:type="dxa"/>
        <w:bottom w:w="29"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6">
    <w:name w:val="Grid Table 1 Light Accent 6"/>
    <w:basedOn w:val="TableNormal"/>
    <w:uiPriority w:val="46"/>
    <w:pPr>
      <w:spacing w:after="0" w:line="240" w:lineRule="auto"/>
    </w:pPr>
    <w:tblPr>
      <w:tblStyleRowBandSize w:val="1"/>
      <w:tblStyleColBandSize w:val="1"/>
      <w:tblBorders>
        <w:top w:val="single" w:sz="4" w:space="0" w:color="D5D1D1" w:themeColor="accent6" w:themeTint="66"/>
        <w:left w:val="single" w:sz="4" w:space="0" w:color="D5D1D1" w:themeColor="accent6" w:themeTint="66"/>
        <w:bottom w:val="single" w:sz="4" w:space="0" w:color="D5D1D1" w:themeColor="accent6" w:themeTint="66"/>
        <w:right w:val="single" w:sz="4" w:space="0" w:color="D5D1D1" w:themeColor="accent6" w:themeTint="66"/>
        <w:insideH w:val="single" w:sz="4" w:space="0" w:color="D5D1D1" w:themeColor="accent6" w:themeTint="66"/>
        <w:insideV w:val="single" w:sz="4" w:space="0" w:color="D5D1D1" w:themeColor="accent6" w:themeTint="66"/>
      </w:tblBorders>
      <w:tblCellMar>
        <w:top w:w="29" w:type="dxa"/>
        <w:bottom w:w="29" w:type="dxa"/>
      </w:tblCellMar>
    </w:tblPr>
    <w:tblStylePr w:type="firstRow">
      <w:rPr>
        <w:b/>
        <w:bCs/>
      </w:rPr>
      <w:tblPr/>
      <w:tcPr>
        <w:tcBorders>
          <w:bottom w:val="single" w:sz="12" w:space="0" w:color="C0BABA" w:themeColor="accent6" w:themeTint="99"/>
        </w:tcBorders>
      </w:tcPr>
    </w:tblStylePr>
    <w:tblStylePr w:type="lastRow">
      <w:rPr>
        <w:b/>
        <w:bCs/>
      </w:rPr>
      <w:tblPr/>
      <w:tcPr>
        <w:tcBorders>
          <w:top w:val="double" w:sz="2" w:space="0" w:color="C0BABA" w:themeColor="accent6" w:themeTint="99"/>
        </w:tcBorders>
      </w:tcPr>
    </w:tblStylePr>
    <w:tblStylePr w:type="firstCol">
      <w:rPr>
        <w:b/>
        <w:bCs/>
      </w:rPr>
    </w:tblStylePr>
    <w:tblStylePr w:type="lastCol">
      <w:rPr>
        <w:b/>
        <w:bCs/>
      </w:rPr>
    </w:tblStylePr>
  </w:style>
  <w:style w:type="table" w:styleId="ListTable1Light-Accent6">
    <w:name w:val="List Table 1 Light Accent 6"/>
    <w:basedOn w:val="TableNormal"/>
    <w:uiPriority w:val="46"/>
    <w:pPr>
      <w:spacing w:after="0" w:line="240" w:lineRule="auto"/>
    </w:pPr>
    <w:tblPr>
      <w:tblStyleRowBandSize w:val="1"/>
      <w:tblStyleColBandSize w:val="1"/>
      <w:tblCellMar>
        <w:top w:w="29" w:type="dxa"/>
        <w:bottom w:w="29" w:type="dxa"/>
      </w:tblCellMar>
    </w:tblPr>
    <w:tblStylePr w:type="firstRow">
      <w:rPr>
        <w:b/>
        <w:bCs/>
      </w:rPr>
      <w:tblPr/>
      <w:tcPr>
        <w:tcBorders>
          <w:bottom w:val="single" w:sz="4" w:space="0" w:color="C0BABA" w:themeColor="accent6" w:themeTint="99"/>
        </w:tcBorders>
      </w:tcPr>
    </w:tblStylePr>
    <w:tblStylePr w:type="lastRow">
      <w:rPr>
        <w:b/>
        <w:bCs/>
      </w:rPr>
      <w:tblPr/>
      <w:tcPr>
        <w:tcBorders>
          <w:top w:val="sing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paragraph" w:styleId="Header">
    <w:name w:val="header"/>
    <w:basedOn w:val="Normal"/>
    <w:link w:val="HeaderChar"/>
    <w:uiPriority w:val="2"/>
    <w:unhideWhenUsed/>
    <w:pPr>
      <w:spacing w:after="0"/>
      <w:jc w:val="right"/>
    </w:pPr>
  </w:style>
  <w:style w:type="character" w:customStyle="1" w:styleId="HeaderChar">
    <w:name w:val="Header Char"/>
    <w:basedOn w:val="DefaultParagraphFont"/>
    <w:link w:val="Header"/>
    <w:uiPriority w:val="2"/>
  </w:style>
  <w:style w:type="paragraph" w:styleId="Footer">
    <w:name w:val="footer"/>
    <w:basedOn w:val="Normal"/>
    <w:link w:val="FooterChar"/>
    <w:uiPriority w:val="99"/>
    <w:unhideWhenUsed/>
    <w:pPr>
      <w:spacing w:after="0"/>
    </w:pPr>
  </w:style>
  <w:style w:type="character" w:customStyle="1" w:styleId="FooterChar">
    <w:name w:val="Footer Char"/>
    <w:basedOn w:val="DefaultParagraphFont"/>
    <w:link w:val="Footer"/>
    <w:uiPriority w:val="99"/>
  </w:style>
  <w:style w:type="table" w:customStyle="1" w:styleId="Noborders">
    <w:name w:val="No borders"/>
    <w:basedOn w:val="TableNormal"/>
    <w:uiPriority w:val="99"/>
    <w:pPr>
      <w:spacing w:after="0" w:line="240" w:lineRule="auto"/>
    </w:pPr>
    <w:tblPr/>
  </w:style>
  <w:style w:type="table" w:styleId="GridTable1Light-Accent1">
    <w:name w:val="Grid Table 1 Light Accent 1"/>
    <w:aliases w:val="Sample questionnaires table"/>
    <w:basedOn w:val="TableNormal"/>
    <w:uiPriority w:val="46"/>
    <w:pPr>
      <w:spacing w:after="0" w:line="240" w:lineRule="auto"/>
    </w:pPr>
    <w:tblPr>
      <w:tblStyleRowBandSize w:val="1"/>
      <w:tblStyleColBandSize w:val="1"/>
      <w:tblBorders>
        <w:insideH w:val="single" w:sz="4" w:space="0" w:color="94B6D2" w:themeColor="accent1"/>
      </w:tblBorders>
      <w:tblCellMar>
        <w:top w:w="29" w:type="dxa"/>
        <w:bottom w:w="29" w:type="dxa"/>
      </w:tblCellMar>
    </w:tblPr>
    <w:tblStylePr w:type="firstRow">
      <w:rPr>
        <w:b w:val="0"/>
        <w:bCs/>
      </w:rPr>
      <w:tblPr/>
      <w:tcPr>
        <w:tcBorders>
          <w:top w:val="nil"/>
          <w:left w:val="nil"/>
          <w:bottom w:val="single" w:sz="12" w:space="0" w:color="94B6D2" w:themeColor="accent1"/>
          <w:right w:val="nil"/>
          <w:insideH w:val="nil"/>
          <w:insideV w:val="nil"/>
          <w:tl2br w:val="nil"/>
          <w:tr2bl w:val="nil"/>
        </w:tcBorders>
      </w:tcPr>
    </w:tblStylePr>
    <w:tblStylePr w:type="lastRow">
      <w:rPr>
        <w:b/>
        <w:bCs/>
      </w:rPr>
      <w:tblPr/>
      <w:tcPr>
        <w:tcBorders>
          <w:top w:val="double" w:sz="2" w:space="0" w:color="BED3E4" w:themeColor="accent1" w:themeTint="99"/>
        </w:tcBorders>
      </w:tcPr>
    </w:tblStylePr>
    <w:tblStylePr w:type="firstCol">
      <w:rPr>
        <w:b w:val="0"/>
        <w:bCs/>
      </w:rPr>
    </w:tblStylePr>
    <w:tblStylePr w:type="lastCol">
      <w:rPr>
        <w:b w:val="0"/>
        <w:bCs/>
      </w:rPr>
    </w:tblStylePr>
  </w:style>
  <w:style w:type="table" w:styleId="GridTable2-Accent1">
    <w:name w:val="Grid Table 2 Accent 1"/>
    <w:basedOn w:val="TableNormal"/>
    <w:uiPriority w:val="47"/>
    <w:pPr>
      <w:spacing w:after="0" w:line="240" w:lineRule="auto"/>
    </w:pPr>
    <w:tblPr>
      <w:tblStyleRowBandSize w:val="1"/>
      <w:tblStyleColBandSize w:val="1"/>
      <w:tblBorders>
        <w:top w:val="single" w:sz="2" w:space="0" w:color="BED3E4" w:themeColor="accent1" w:themeTint="99"/>
        <w:bottom w:val="single" w:sz="2" w:space="0" w:color="BED3E4" w:themeColor="accent1" w:themeTint="99"/>
        <w:insideH w:val="single" w:sz="2" w:space="0" w:color="BED3E4" w:themeColor="accent1" w:themeTint="99"/>
        <w:insideV w:val="single" w:sz="2" w:space="0" w:color="BED3E4" w:themeColor="accent1" w:themeTint="99"/>
      </w:tblBorders>
      <w:tblCellMar>
        <w:top w:w="29" w:type="dxa"/>
        <w:bottom w:w="29" w:type="dxa"/>
      </w:tblCellMar>
    </w:tblPr>
    <w:tblStylePr w:type="firstRow">
      <w:rPr>
        <w:b/>
        <w:bCs/>
      </w:rPr>
      <w:tblPr/>
      <w:tcPr>
        <w:tcBorders>
          <w:top w:val="nil"/>
          <w:bottom w:val="single" w:sz="12" w:space="0" w:color="BED3E4" w:themeColor="accent1" w:themeTint="99"/>
          <w:insideH w:val="nil"/>
          <w:insideV w:val="nil"/>
        </w:tcBorders>
        <w:shd w:val="clear" w:color="auto" w:fill="FFFFFF" w:themeFill="background1"/>
      </w:tcPr>
    </w:tblStylePr>
    <w:tblStylePr w:type="lastRow">
      <w:rPr>
        <w:b/>
        <w:bCs/>
      </w:rPr>
      <w:tblPr/>
      <w:tcPr>
        <w:tcBorders>
          <w:top w:val="double" w:sz="2" w:space="0" w:color="BED3E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paragraph" w:customStyle="1" w:styleId="Logo">
    <w:name w:val="Logo"/>
    <w:basedOn w:val="Normal"/>
    <w:uiPriority w:val="1"/>
    <w:qFormat/>
    <w:rsid w:val="00E279B8"/>
    <w:pPr>
      <w:spacing w:before="5160" w:after="1440" w:line="720" w:lineRule="auto"/>
      <w:jc w:val="right"/>
    </w:pPr>
    <w:rPr>
      <w:noProof/>
      <w:color w:val="59473F" w:themeColor="text2" w:themeShade="BF"/>
      <w:sz w:val="52"/>
      <w:szCs w:val="52"/>
    </w:rPr>
  </w:style>
  <w:style w:type="paragraph" w:styleId="z-TopofForm">
    <w:name w:val="HTML Top of Form"/>
    <w:basedOn w:val="Normal"/>
    <w:next w:val="Normal"/>
    <w:link w:val="z-TopofFormChar"/>
    <w:hidden/>
    <w:uiPriority w:val="99"/>
    <w:semiHidden/>
    <w:unhideWhenUsed/>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Pr>
      <w:rFonts w:ascii="Arial" w:hAnsi="Arial" w:cs="Arial"/>
      <w:vanish/>
      <w:sz w:val="16"/>
      <w:szCs w:val="16"/>
    </w:rPr>
  </w:style>
  <w:style w:type="paragraph" w:customStyle="1" w:styleId="Contactinfo">
    <w:name w:val="Contact info"/>
    <w:basedOn w:val="Normal"/>
    <w:uiPriority w:val="1"/>
    <w:qFormat/>
    <w:pPr>
      <w:spacing w:after="0"/>
      <w:jc w:val="right"/>
    </w:pPr>
    <w:rPr>
      <w:caps/>
    </w:rPr>
  </w:style>
  <w:style w:type="table" w:styleId="GridTable3-Accent3">
    <w:name w:val="Grid Table 3 Accent 3"/>
    <w:basedOn w:val="TableNormal"/>
    <w:uiPriority w:val="48"/>
    <w:pPr>
      <w:spacing w:after="0" w:line="240" w:lineRule="auto"/>
    </w:pPr>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bottom w:val="single" w:sz="4" w:space="0" w:color="C8CCB3" w:themeColor="accent3" w:themeTint="99"/>
        </w:tcBorders>
      </w:tcPr>
    </w:tblStylePr>
    <w:tblStylePr w:type="nwCell">
      <w:tblPr/>
      <w:tcPr>
        <w:tcBorders>
          <w:bottom w:val="single" w:sz="4" w:space="0" w:color="C8CCB3" w:themeColor="accent3" w:themeTint="99"/>
        </w:tcBorders>
      </w:tcPr>
    </w:tblStylePr>
    <w:tblStylePr w:type="seCell">
      <w:tblPr/>
      <w:tcPr>
        <w:tcBorders>
          <w:top w:val="single" w:sz="4" w:space="0" w:color="C8CCB3" w:themeColor="accent3" w:themeTint="99"/>
        </w:tcBorders>
      </w:tcPr>
    </w:tblStylePr>
    <w:tblStylePr w:type="swCell">
      <w:tblPr/>
      <w:tcPr>
        <w:tcBorders>
          <w:top w:val="single" w:sz="4" w:space="0" w:color="C8CCB3" w:themeColor="accent3" w:themeTint="99"/>
        </w:tcBorders>
      </w:tcPr>
    </w:tblStylePr>
  </w:style>
  <w:style w:type="table" w:styleId="GridTable5Dark-Accent3">
    <w:name w:val="Grid Table 5 Dark Accent 3"/>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EE5"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B8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B8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B8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B81" w:themeFill="accent3"/>
      </w:tcPr>
    </w:tblStylePr>
    <w:tblStylePr w:type="band1Vert">
      <w:tblPr/>
      <w:tcPr>
        <w:shd w:val="clear" w:color="auto" w:fill="DBDDCC" w:themeFill="accent3" w:themeFillTint="66"/>
      </w:tcPr>
    </w:tblStylePr>
    <w:tblStylePr w:type="band1Horz">
      <w:tblPr/>
      <w:tcPr>
        <w:shd w:val="clear" w:color="auto" w:fill="DBDDCC" w:themeFill="accent3" w:themeFillTint="66"/>
      </w:tcPr>
    </w:tblStylePr>
  </w:style>
  <w:style w:type="table" w:styleId="GridTable1Light-Accent3">
    <w:name w:val="Grid Table 1 Light Accent 3"/>
    <w:basedOn w:val="TableNormal"/>
    <w:uiPriority w:val="46"/>
    <w:pPr>
      <w:spacing w:after="0" w:line="240" w:lineRule="auto"/>
    </w:pPr>
    <w:tblPr>
      <w:tblStyleRowBandSize w:val="1"/>
      <w:tblStyleColBandSize w:val="1"/>
      <w:tblBorders>
        <w:top w:val="single" w:sz="4" w:space="0" w:color="DBDDCC" w:themeColor="accent3" w:themeTint="66"/>
        <w:left w:val="single" w:sz="4" w:space="0" w:color="DBDDCC" w:themeColor="accent3" w:themeTint="66"/>
        <w:bottom w:val="single" w:sz="4" w:space="0" w:color="DBDDCC" w:themeColor="accent3" w:themeTint="66"/>
        <w:right w:val="single" w:sz="4" w:space="0" w:color="DBDDCC" w:themeColor="accent3" w:themeTint="66"/>
        <w:insideH w:val="single" w:sz="4" w:space="0" w:color="DBDDCC" w:themeColor="accent3" w:themeTint="66"/>
        <w:insideV w:val="single" w:sz="4" w:space="0" w:color="DBDDCC" w:themeColor="accent3" w:themeTint="66"/>
      </w:tblBorders>
    </w:tblPr>
    <w:tblStylePr w:type="firstRow">
      <w:rPr>
        <w:b/>
        <w:bCs/>
      </w:rPr>
      <w:tblPr/>
      <w:tcPr>
        <w:tcBorders>
          <w:bottom w:val="single" w:sz="12" w:space="0" w:color="C8CCB3" w:themeColor="accent3" w:themeTint="99"/>
        </w:tcBorders>
      </w:tcPr>
    </w:tblStylePr>
    <w:tblStylePr w:type="lastRow">
      <w:rPr>
        <w:b/>
        <w:bCs/>
      </w:rPr>
      <w:tblPr/>
      <w:tcPr>
        <w:tcBorders>
          <w:top w:val="double" w:sz="2" w:space="0" w:color="C8CCB3" w:themeColor="accent3" w:themeTint="99"/>
        </w:tcBorders>
      </w:tcPr>
    </w:tblStylePr>
    <w:tblStylePr w:type="firstCol">
      <w:rPr>
        <w:b/>
        <w:bCs/>
      </w:rPr>
    </w:tblStylePr>
    <w:tblStylePr w:type="lastCol">
      <w:rPr>
        <w:b/>
        <w:bCs/>
      </w:rPr>
    </w:tblStylePr>
  </w:style>
  <w:style w:type="character" w:styleId="Strong">
    <w:name w:val="Strong"/>
    <w:basedOn w:val="DefaultParagraphFont"/>
    <w:uiPriority w:val="1"/>
    <w:qFormat/>
    <w:rPr>
      <w:b/>
      <w:bCs/>
    </w:rPr>
  </w:style>
  <w:style w:type="paragraph" w:customStyle="1" w:styleId="Tabletext">
    <w:name w:val="Table text"/>
    <w:basedOn w:val="Normal"/>
    <w:uiPriority w:val="1"/>
    <w:qFormat/>
    <w:pPr>
      <w:spacing w:before="120" w:after="0"/>
    </w:pPr>
  </w:style>
  <w:style w:type="table" w:styleId="ListTable6Colorful-Accent2">
    <w:name w:val="List Table 6 Colorful Accent 2"/>
    <w:basedOn w:val="TableNormal"/>
    <w:uiPriority w:val="51"/>
    <w:pPr>
      <w:spacing w:after="0" w:line="240" w:lineRule="auto"/>
    </w:pPr>
    <w:rPr>
      <w:color w:val="B85A22" w:themeColor="accent2" w:themeShade="BF"/>
    </w:rPr>
    <w:tblPr>
      <w:tblStyleRowBandSize w:val="1"/>
      <w:tblStyleColBandSize w:val="1"/>
      <w:tblBorders>
        <w:top w:val="single" w:sz="4" w:space="0" w:color="DD8047" w:themeColor="accent2"/>
        <w:bottom w:val="single" w:sz="4" w:space="0" w:color="DD8047" w:themeColor="accent2"/>
      </w:tblBorders>
    </w:tblPr>
    <w:tblStylePr w:type="firstRow">
      <w:rPr>
        <w:b/>
        <w:bCs/>
      </w:rPr>
      <w:tblPr/>
      <w:tcPr>
        <w:tcBorders>
          <w:bottom w:val="single" w:sz="4" w:space="0" w:color="DD8047" w:themeColor="accent2"/>
        </w:tcBorders>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GridTable1Light-Accent2">
    <w:name w:val="Grid Table 1 Light Accent 2"/>
    <w:basedOn w:val="TableNormal"/>
    <w:uiPriority w:val="46"/>
    <w:pPr>
      <w:spacing w:after="0" w:line="240" w:lineRule="auto"/>
    </w:pPr>
    <w:tblPr>
      <w:tblStyleRowBandSize w:val="1"/>
      <w:tblStyleColBandSize w:val="1"/>
      <w:tblBorders>
        <w:top w:val="single" w:sz="4" w:space="0" w:color="F1CBB5" w:themeColor="accent2" w:themeTint="66"/>
        <w:left w:val="single" w:sz="4" w:space="0" w:color="F1CBB5" w:themeColor="accent2" w:themeTint="66"/>
        <w:bottom w:val="single" w:sz="4" w:space="0" w:color="F1CBB5" w:themeColor="accent2" w:themeTint="66"/>
        <w:right w:val="single" w:sz="4" w:space="0" w:color="F1CBB5" w:themeColor="accent2" w:themeTint="66"/>
        <w:insideH w:val="single" w:sz="4" w:space="0" w:color="F1CBB5" w:themeColor="accent2" w:themeTint="66"/>
        <w:insideV w:val="single" w:sz="4" w:space="0" w:color="F1CBB5" w:themeColor="accent2" w:themeTint="66"/>
      </w:tblBorders>
    </w:tblPr>
    <w:tblStylePr w:type="firstRow">
      <w:rPr>
        <w:b/>
        <w:bCs/>
      </w:rPr>
      <w:tblPr/>
      <w:tcPr>
        <w:tcBorders>
          <w:bottom w:val="single" w:sz="12" w:space="0" w:color="EAB290" w:themeColor="accent2" w:themeTint="99"/>
        </w:tcBorders>
      </w:tcPr>
    </w:tblStylePr>
    <w:tblStylePr w:type="lastRow">
      <w:rPr>
        <w:b/>
        <w:bCs/>
      </w:rPr>
      <w:tblPr/>
      <w:tcPr>
        <w:tcBorders>
          <w:top w:val="double" w:sz="2" w:space="0" w:color="EAB290" w:themeColor="accent2" w:themeTint="99"/>
        </w:tcBorders>
      </w:tcPr>
    </w:tblStylePr>
    <w:tblStylePr w:type="firstCol">
      <w:rPr>
        <w:b/>
        <w:bCs/>
      </w:rPr>
    </w:tblStylePr>
    <w:tblStylePr w:type="lastCol">
      <w:rPr>
        <w:b/>
        <w:bCs/>
      </w:rPr>
    </w:tblStylePr>
  </w:style>
  <w:style w:type="paragraph" w:styleId="ListBullet">
    <w:name w:val="List Bullet"/>
    <w:basedOn w:val="Normal"/>
    <w:uiPriority w:val="1"/>
    <w:unhideWhenUsed/>
    <w:pPr>
      <w:numPr>
        <w:numId w:val="2"/>
      </w:numPr>
    </w:pPr>
  </w:style>
  <w:style w:type="paragraph" w:customStyle="1" w:styleId="Image">
    <w:name w:val="Image"/>
    <w:basedOn w:val="Normal"/>
    <w:qFormat/>
    <w:rsid w:val="00E279B8"/>
    <w:pPr>
      <w:spacing w:before="5760" w:after="0" w:line="720" w:lineRule="auto"/>
      <w:jc w:val="right"/>
    </w:pPr>
  </w:style>
  <w:style w:type="character" w:styleId="IntenseEmphasis">
    <w:name w:val="Intense Emphasis"/>
    <w:basedOn w:val="DefaultParagraphFont"/>
    <w:uiPriority w:val="21"/>
    <w:semiHidden/>
    <w:unhideWhenUsed/>
    <w:rsid w:val="0013333F"/>
    <w:rPr>
      <w:i/>
      <w:iCs/>
      <w:color w:val="355D7E" w:themeColor="accent1" w:themeShade="80"/>
    </w:rPr>
  </w:style>
  <w:style w:type="paragraph" w:styleId="IntenseQuote">
    <w:name w:val="Intense Quote"/>
    <w:basedOn w:val="Normal"/>
    <w:next w:val="Normal"/>
    <w:link w:val="IntenseQuoteChar"/>
    <w:uiPriority w:val="30"/>
    <w:semiHidden/>
    <w:unhideWhenUsed/>
    <w:rsid w:val="0013333F"/>
    <w:pPr>
      <w:pBdr>
        <w:top w:val="single" w:sz="4" w:space="10" w:color="94B6D2" w:themeColor="accent1"/>
        <w:bottom w:val="single" w:sz="4" w:space="10" w:color="94B6D2" w:themeColor="accent1"/>
      </w:pBdr>
      <w:spacing w:before="360" w:after="360"/>
      <w:ind w:left="864" w:right="864"/>
      <w:jc w:val="center"/>
    </w:pPr>
    <w:rPr>
      <w:i/>
      <w:iCs/>
      <w:color w:val="355D7E" w:themeColor="accent1" w:themeShade="80"/>
    </w:rPr>
  </w:style>
  <w:style w:type="character" w:customStyle="1" w:styleId="IntenseQuoteChar">
    <w:name w:val="Intense Quote Char"/>
    <w:basedOn w:val="DefaultParagraphFont"/>
    <w:link w:val="IntenseQuote"/>
    <w:uiPriority w:val="30"/>
    <w:semiHidden/>
    <w:rsid w:val="0013333F"/>
    <w:rPr>
      <w:i/>
      <w:iCs/>
      <w:color w:val="355D7E" w:themeColor="accent1" w:themeShade="80"/>
    </w:rPr>
  </w:style>
  <w:style w:type="character" w:styleId="IntenseReference">
    <w:name w:val="Intense Reference"/>
    <w:basedOn w:val="DefaultParagraphFont"/>
    <w:uiPriority w:val="32"/>
    <w:semiHidden/>
    <w:unhideWhenUsed/>
    <w:rsid w:val="0013333F"/>
    <w:rPr>
      <w:b/>
      <w:bCs/>
      <w:caps w:val="0"/>
      <w:smallCaps/>
      <w:color w:val="355D7E" w:themeColor="accent1" w:themeShade="80"/>
      <w:spacing w:val="5"/>
    </w:rPr>
  </w:style>
  <w:style w:type="paragraph" w:styleId="BlockText">
    <w:name w:val="Block Text"/>
    <w:basedOn w:val="Normal"/>
    <w:uiPriority w:val="99"/>
    <w:semiHidden/>
    <w:unhideWhenUsed/>
    <w:rsid w:val="0013333F"/>
    <w:pPr>
      <w:pBdr>
        <w:top w:val="single" w:sz="2" w:space="10" w:color="355D7E" w:themeColor="accent1" w:themeShade="80" w:shadow="1"/>
        <w:left w:val="single" w:sz="2" w:space="10" w:color="355D7E" w:themeColor="accent1" w:themeShade="80" w:shadow="1"/>
        <w:bottom w:val="single" w:sz="2" w:space="10" w:color="355D7E" w:themeColor="accent1" w:themeShade="80" w:shadow="1"/>
        <w:right w:val="single" w:sz="2" w:space="10" w:color="355D7E" w:themeColor="accent1" w:themeShade="80" w:shadow="1"/>
      </w:pBdr>
      <w:ind w:left="1152" w:right="1152"/>
    </w:pPr>
    <w:rPr>
      <w:i/>
      <w:iCs/>
      <w:color w:val="355D7E" w:themeColor="accent1" w:themeShade="80"/>
    </w:rPr>
  </w:style>
  <w:style w:type="character" w:styleId="Hyperlink">
    <w:name w:val="Hyperlink"/>
    <w:basedOn w:val="DefaultParagraphFont"/>
    <w:uiPriority w:val="99"/>
    <w:unhideWhenUsed/>
    <w:rsid w:val="0013333F"/>
    <w:rPr>
      <w:color w:val="7C5F1D" w:themeColor="accent4" w:themeShade="80"/>
      <w:u w:val="single"/>
    </w:rPr>
  </w:style>
  <w:style w:type="character" w:customStyle="1" w:styleId="UnresolvedMention1">
    <w:name w:val="Unresolved Mention1"/>
    <w:basedOn w:val="DefaultParagraphFont"/>
    <w:uiPriority w:val="99"/>
    <w:semiHidden/>
    <w:unhideWhenUsed/>
    <w:rsid w:val="0013333F"/>
    <w:rPr>
      <w:color w:val="595959" w:themeColor="text1" w:themeTint="A6"/>
      <w:shd w:val="clear" w:color="auto" w:fill="E6E6E6"/>
    </w:rPr>
  </w:style>
  <w:style w:type="paragraph" w:styleId="ListParagraph">
    <w:name w:val="List Paragraph"/>
    <w:basedOn w:val="Normal"/>
    <w:uiPriority w:val="34"/>
    <w:unhideWhenUsed/>
    <w:qFormat/>
    <w:rsid w:val="00845B92"/>
    <w:pPr>
      <w:ind w:left="720"/>
      <w:contextualSpacing/>
    </w:pPr>
  </w:style>
  <w:style w:type="character" w:styleId="UnresolvedMention">
    <w:name w:val="Unresolved Mention"/>
    <w:basedOn w:val="DefaultParagraphFont"/>
    <w:uiPriority w:val="99"/>
    <w:semiHidden/>
    <w:unhideWhenUsed/>
    <w:rsid w:val="00845B92"/>
    <w:rPr>
      <w:color w:val="605E5C"/>
      <w:shd w:val="clear" w:color="auto" w:fill="E1DFDD"/>
    </w:rPr>
  </w:style>
  <w:style w:type="paragraph" w:styleId="NoSpacing">
    <w:name w:val="No Spacing"/>
    <w:link w:val="NoSpacingChar"/>
    <w:uiPriority w:val="1"/>
    <w:qFormat/>
    <w:rsid w:val="00286506"/>
    <w:pPr>
      <w:spacing w:after="0" w:line="240" w:lineRule="auto"/>
    </w:pPr>
    <w:rPr>
      <w:kern w:val="0"/>
      <w:lang w:eastAsia="en-US"/>
      <w14:ligatures w14:val="none"/>
    </w:rPr>
  </w:style>
  <w:style w:type="character" w:customStyle="1" w:styleId="NoSpacingChar">
    <w:name w:val="No Spacing Char"/>
    <w:basedOn w:val="DefaultParagraphFont"/>
    <w:link w:val="NoSpacing"/>
    <w:uiPriority w:val="1"/>
    <w:rsid w:val="00286506"/>
    <w:rPr>
      <w:kern w:val="0"/>
      <w:lang w:eastAsia="en-US"/>
      <w14:ligatures w14:val="none"/>
    </w:rPr>
  </w:style>
  <w:style w:type="paragraph" w:styleId="TOC1">
    <w:name w:val="toc 1"/>
    <w:basedOn w:val="Normal"/>
    <w:next w:val="Normal"/>
    <w:autoRedefine/>
    <w:uiPriority w:val="39"/>
    <w:unhideWhenUsed/>
    <w:rsid w:val="00897188"/>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nsacyber.github.io/publications.html"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sans.org/information-security-policy" TargetMode="External"/><Relationship Id="rId2" Type="http://schemas.openxmlformats.org/officeDocument/2006/relationships/customXml" Target="../customXml/item2.xml"/><Relationship Id="rId16" Type="http://schemas.openxmlformats.org/officeDocument/2006/relationships/hyperlink" Target="https://au.instructure.com/courses/44142/files/5413237?module_item_id=2666205"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fortworthtexas.gov/files/assets/public/v/3/internal-audit/documents/fy2021/2020-12-18-cybersecurity-interim-audit.pdf" TargetMode="External"/><Relationship Id="rId23"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hyperlink" Target="https://www.dataguard.com/blog/best-cybersecurity-measures/"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lson\AppData\Roaming\Microsoft\Templates\Project%20communication%20pla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0E376E8903A45F4860047EE6EEC32BC"/>
        <w:category>
          <w:name w:val="General"/>
          <w:gallery w:val="placeholder"/>
        </w:category>
        <w:types>
          <w:type w:val="bbPlcHdr"/>
        </w:types>
        <w:behaviors>
          <w:behavior w:val="content"/>
        </w:behaviors>
        <w:guid w:val="{89DB1314-AC60-4204-8E4A-6FB3DBF4ED1B}"/>
      </w:docPartPr>
      <w:docPartBody>
        <w:p w:rsidR="00E31FC0" w:rsidRDefault="00E31FC0" w:rsidP="00E31FC0">
          <w:pPr>
            <w:pStyle w:val="40E376E8903A45F4860047EE6EEC32BC"/>
          </w:pPr>
          <w:r>
            <w:rPr>
              <w:rFonts w:asciiTheme="majorHAnsi" w:eastAsiaTheme="majorEastAsia" w:hAnsiTheme="majorHAnsi" w:cstheme="majorBidi"/>
              <w:caps/>
              <w:color w:val="156082" w:themeColor="accent1"/>
              <w:sz w:val="80"/>
              <w:szCs w:val="80"/>
            </w:rPr>
            <w:t>[Document title]</w:t>
          </w:r>
        </w:p>
      </w:docPartBody>
    </w:docPart>
    <w:docPart>
      <w:docPartPr>
        <w:name w:val="4BDD2B9EAB8D4843BFC62FC0BA440779"/>
        <w:category>
          <w:name w:val="General"/>
          <w:gallery w:val="placeholder"/>
        </w:category>
        <w:types>
          <w:type w:val="bbPlcHdr"/>
        </w:types>
        <w:behaviors>
          <w:behavior w:val="content"/>
        </w:behaviors>
        <w:guid w:val="{3427B0B2-23B1-4674-B55B-81731EF0682E}"/>
      </w:docPartPr>
      <w:docPartBody>
        <w:p w:rsidR="00E31FC0" w:rsidRDefault="00E31FC0" w:rsidP="00E31FC0">
          <w:pPr>
            <w:pStyle w:val="4BDD2B9EAB8D4843BFC62FC0BA440779"/>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FC0"/>
    <w:rsid w:val="002110FB"/>
    <w:rsid w:val="002F031B"/>
    <w:rsid w:val="002F4C73"/>
    <w:rsid w:val="003465C9"/>
    <w:rsid w:val="004102C5"/>
    <w:rsid w:val="004B64D5"/>
    <w:rsid w:val="005E3DDA"/>
    <w:rsid w:val="006D4265"/>
    <w:rsid w:val="00743B63"/>
    <w:rsid w:val="00896FD0"/>
    <w:rsid w:val="00A060F8"/>
    <w:rsid w:val="00C72D5B"/>
    <w:rsid w:val="00E31FC0"/>
    <w:rsid w:val="00E61672"/>
    <w:rsid w:val="00F07F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1"/>
    <w:qFormat/>
    <w:rPr>
      <w:b/>
      <w:bCs/>
    </w:rPr>
  </w:style>
  <w:style w:type="paragraph" w:customStyle="1" w:styleId="40E376E8903A45F4860047EE6EEC32BC">
    <w:name w:val="40E376E8903A45F4860047EE6EEC32BC"/>
    <w:rsid w:val="00E31FC0"/>
  </w:style>
  <w:style w:type="paragraph" w:customStyle="1" w:styleId="4BDD2B9EAB8D4843BFC62FC0BA440779">
    <w:name w:val="4BDD2B9EAB8D4843BFC62FC0BA440779"/>
    <w:rsid w:val="00E31FC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Project communication plan">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alibri">
      <a:maj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3000"/>
            <a:satMod val="140000"/>
          </a:schemeClr>
        </a:solidFill>
        <a:blipFill rotWithShape="1">
          <a:blip xmlns:r="http://schemas.openxmlformats.org/officeDocument/2006/relationships" r:embed="rId1">
            <a:duotone>
              <a:schemeClr val="phClr">
                <a:tint val="70000"/>
                <a:satMod val="170000"/>
              </a:schemeClr>
              <a:schemeClr val="phClr">
                <a:shade val="70000"/>
                <a:satMod val="13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Assignment Due Date: Month Day, Year</PublishDate>
  <Abstract/>
  <CompanyAddress>Professor: Karry Elson</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3640D3-68B6-4040-A529-D1E85A0123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D6560C-08F9-4F24-927E-D03DD3B4B4B1}">
  <ds:schemaRefs>
    <ds:schemaRef ds:uri="http://schemas.microsoft.com/sharepoint/v3/contenttype/forms"/>
  </ds:schemaRefs>
</ds:datastoreItem>
</file>

<file path=customXml/itemProps4.xml><?xml version="1.0" encoding="utf-8"?>
<ds:datastoreItem xmlns:ds="http://schemas.openxmlformats.org/officeDocument/2006/customXml" ds:itemID="{1D2C2DCB-3412-42A2-A1FB-FD9939307C86}">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5.xml><?xml version="1.0" encoding="utf-8"?>
<ds:datastoreItem xmlns:ds="http://schemas.openxmlformats.org/officeDocument/2006/customXml" ds:itemID="{FA62191D-A775-473C-BDD3-5B71FE268D79}">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Project communication plan</Template>
  <TotalTime>683</TotalTime>
  <Pages>8</Pages>
  <Words>1148</Words>
  <Characters>6395</Characters>
  <Application>Microsoft Office Word</Application>
  <DocSecurity>0</DocSecurity>
  <Lines>127</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 150-T01                     Cybersecurity Foundations</dc:title>
  <dc:subject>MODULE 9: CHAPTER 11</dc:subject>
  <dc:creator>Jamison M Durham</dc:creator>
  <cp:keywords>CYB 150-T01 -</cp:keywords>
  <dc:description/>
  <cp:lastModifiedBy>Jamison M Durham</cp:lastModifiedBy>
  <cp:revision>140</cp:revision>
  <dcterms:created xsi:type="dcterms:W3CDTF">2025-11-05T20:09:00Z</dcterms:created>
  <dcterms:modified xsi:type="dcterms:W3CDTF">2026-01-25T06:46:00Z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