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CD2" w:rsidRDefault="004C0CD2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  <w:r>
        <w:t>Page de garde</w:t>
      </w: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  <w:r>
        <w:t>Résumé</w:t>
      </w: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  <w:r>
        <w:t>Table des matières</w:t>
      </w: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  <w:r>
        <w:t>Table des figures</w:t>
      </w: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6B15B0"/>
    <w:p w:rsidR="006B15B0" w:rsidRDefault="006B15B0" w:rsidP="006B15B0"/>
    <w:p w:rsidR="00BD733E" w:rsidRDefault="00BD733E" w:rsidP="004D4131">
      <w:pPr>
        <w:jc w:val="center"/>
      </w:pPr>
      <w:r>
        <w:lastRenderedPageBreak/>
        <w:t>Liste des abréviations utilisées</w:t>
      </w:r>
    </w:p>
    <w:p w:rsidR="00D26DCE" w:rsidRDefault="00D26DCE" w:rsidP="004D4131">
      <w:pPr>
        <w:jc w:val="center"/>
      </w:pPr>
    </w:p>
    <w:p w:rsidR="001C1F37" w:rsidRDefault="001C1F37" w:rsidP="006B15B0">
      <w:r>
        <w:t>TNBC</w:t>
      </w:r>
      <w:r w:rsidR="006B15B0">
        <w:t xml:space="preserve"> = Triple </w:t>
      </w:r>
      <w:proofErr w:type="spellStart"/>
      <w:r w:rsidR="006B15B0">
        <w:t>Negative</w:t>
      </w:r>
      <w:proofErr w:type="spellEnd"/>
      <w:r w:rsidR="006B15B0">
        <w:t xml:space="preserve"> </w:t>
      </w:r>
      <w:proofErr w:type="spellStart"/>
      <w:r w:rsidR="006B15B0">
        <w:t>Breast</w:t>
      </w:r>
      <w:proofErr w:type="spellEnd"/>
      <w:r w:rsidR="006B15B0">
        <w:t xml:space="preserve"> </w:t>
      </w:r>
      <w:proofErr w:type="spellStart"/>
      <w:r w:rsidR="006B15B0">
        <w:t>Cancr</w:t>
      </w:r>
      <w:proofErr w:type="spellEnd"/>
    </w:p>
    <w:p w:rsidR="001C1F37" w:rsidRDefault="001C1F37" w:rsidP="006B15B0">
      <w:proofErr w:type="spellStart"/>
      <w:r>
        <w:t>MpBC</w:t>
      </w:r>
      <w:proofErr w:type="spellEnd"/>
      <w:r w:rsidR="006B15B0">
        <w:t xml:space="preserve"> = </w:t>
      </w:r>
      <w:proofErr w:type="spellStart"/>
      <w:r w:rsidR="006B15B0">
        <w:t>Metaplasic</w:t>
      </w:r>
      <w:proofErr w:type="spellEnd"/>
      <w:r w:rsidR="006B15B0">
        <w:t xml:space="preserve"> </w:t>
      </w:r>
      <w:proofErr w:type="spellStart"/>
      <w:r w:rsidR="006B15B0">
        <w:t>Breast</w:t>
      </w:r>
      <w:proofErr w:type="spellEnd"/>
      <w:r w:rsidR="006B15B0">
        <w:t xml:space="preserve"> </w:t>
      </w:r>
      <w:proofErr w:type="spellStart"/>
      <w:r w:rsidR="006B15B0">
        <w:t>Carcinoma</w:t>
      </w:r>
      <w:proofErr w:type="spellEnd"/>
    </w:p>
    <w:p w:rsidR="00BD733E" w:rsidRDefault="00D14A6D" w:rsidP="006B15B0">
      <w:r>
        <w:t>CNA</w:t>
      </w:r>
      <w:r w:rsidR="006B15B0">
        <w:t xml:space="preserve"> = Copy </w:t>
      </w:r>
      <w:proofErr w:type="spellStart"/>
      <w:r w:rsidR="006B15B0">
        <w:t>Number</w:t>
      </w:r>
      <w:proofErr w:type="spellEnd"/>
      <w:r w:rsidR="006B15B0">
        <w:t xml:space="preserve"> Alteration</w:t>
      </w:r>
    </w:p>
    <w:p w:rsidR="001D45AA" w:rsidRDefault="001D45AA" w:rsidP="006B15B0">
      <w:r>
        <w:t>CNV</w:t>
      </w:r>
      <w:r w:rsidR="006B15B0">
        <w:t xml:space="preserve"> = Copy </w:t>
      </w:r>
      <w:proofErr w:type="spellStart"/>
      <w:r w:rsidR="006B15B0">
        <w:t>Number</w:t>
      </w:r>
      <w:proofErr w:type="spellEnd"/>
      <w:r w:rsidR="006B15B0">
        <w:t xml:space="preserve"> Variant</w:t>
      </w:r>
    </w:p>
    <w:p w:rsidR="00B30BD7" w:rsidRDefault="00B30BD7" w:rsidP="006B15B0">
      <w:r>
        <w:t>CLB = Centre Léon Bérard</w:t>
      </w:r>
    </w:p>
    <w:p w:rsidR="00BD733E" w:rsidRDefault="001D45AA" w:rsidP="006B15B0">
      <w:r>
        <w:t>H&amp;E</w:t>
      </w:r>
      <w:r w:rsidR="006B15B0">
        <w:t xml:space="preserve"> = </w:t>
      </w:r>
      <w:proofErr w:type="spellStart"/>
      <w:r w:rsidR="006B15B0">
        <w:t>Hematoxiline</w:t>
      </w:r>
      <w:proofErr w:type="spellEnd"/>
      <w:r w:rsidR="006B15B0">
        <w:t xml:space="preserve"> &amp; Eosine</w:t>
      </w:r>
    </w:p>
    <w:p w:rsidR="001D45AA" w:rsidRDefault="001D45AA" w:rsidP="006B15B0">
      <w:r>
        <w:t>FFPE</w:t>
      </w:r>
      <w:r w:rsidR="006B15B0">
        <w:t xml:space="preserve"> = </w:t>
      </w:r>
      <w:proofErr w:type="spellStart"/>
      <w:r w:rsidR="006B15B0">
        <w:rPr>
          <w:rStyle w:val="hgkelc"/>
        </w:rPr>
        <w:t>Formalin-</w:t>
      </w:r>
      <w:r w:rsidR="006B15B0">
        <w:rPr>
          <w:rStyle w:val="hgkelc"/>
        </w:rPr>
        <w:t>F</w:t>
      </w:r>
      <w:r w:rsidR="006B15B0">
        <w:rPr>
          <w:rStyle w:val="hgkelc"/>
        </w:rPr>
        <w:t>ixed</w:t>
      </w:r>
      <w:proofErr w:type="spellEnd"/>
      <w:r w:rsidR="006B15B0">
        <w:rPr>
          <w:rStyle w:val="hgkelc"/>
        </w:rPr>
        <w:t xml:space="preserve">, </w:t>
      </w:r>
      <w:proofErr w:type="spellStart"/>
      <w:r w:rsidR="006B15B0">
        <w:rPr>
          <w:rStyle w:val="hgkelc"/>
        </w:rPr>
        <w:t>P</w:t>
      </w:r>
      <w:r w:rsidR="006B15B0">
        <w:rPr>
          <w:rStyle w:val="hgkelc"/>
        </w:rPr>
        <w:t>araffin</w:t>
      </w:r>
      <w:proofErr w:type="spellEnd"/>
      <w:r w:rsidR="006B15B0">
        <w:rPr>
          <w:rStyle w:val="hgkelc"/>
        </w:rPr>
        <w:t>-</w:t>
      </w:r>
      <w:r w:rsidR="006B15B0">
        <w:rPr>
          <w:rStyle w:val="hgkelc"/>
        </w:rPr>
        <w:t>E</w:t>
      </w:r>
      <w:r w:rsidR="006B15B0">
        <w:rPr>
          <w:rStyle w:val="hgkelc"/>
        </w:rPr>
        <w:t>mbedded</w:t>
      </w:r>
    </w:p>
    <w:p w:rsidR="001D45AA" w:rsidRDefault="001D45AA" w:rsidP="006B15B0">
      <w:r>
        <w:t>UMI</w:t>
      </w:r>
      <w:r w:rsidR="006B15B0">
        <w:t xml:space="preserve"> = Unique </w:t>
      </w:r>
      <w:proofErr w:type="spellStart"/>
      <w:r w:rsidR="006B15B0">
        <w:t>Molecular</w:t>
      </w:r>
      <w:proofErr w:type="spellEnd"/>
      <w:r w:rsidR="006B15B0">
        <w:t xml:space="preserve"> Identifier</w:t>
      </w:r>
    </w:p>
    <w:p w:rsidR="001D45AA" w:rsidRDefault="001D45AA" w:rsidP="006B15B0">
      <w:r>
        <w:t>UMAP</w:t>
      </w:r>
      <w:r w:rsidR="006B15B0">
        <w:t xml:space="preserve"> = </w:t>
      </w:r>
      <w:r w:rsidR="006B15B0">
        <w:rPr>
          <w:rStyle w:val="hgkelc"/>
        </w:rPr>
        <w:t>Uniform Manifold Approximation and Projection</w:t>
      </w:r>
    </w:p>
    <w:p w:rsidR="001D45AA" w:rsidRDefault="001D45AA" w:rsidP="006B15B0">
      <w:r>
        <w:t>PCA</w:t>
      </w:r>
      <w:r w:rsidR="006B15B0">
        <w:t xml:space="preserve"> = Principal Component </w:t>
      </w:r>
      <w:proofErr w:type="spellStart"/>
      <w:r w:rsidR="006B15B0">
        <w:t>Analysis</w:t>
      </w:r>
      <w:proofErr w:type="spellEnd"/>
    </w:p>
    <w:p w:rsidR="001D45AA" w:rsidRDefault="001D45AA" w:rsidP="006B15B0">
      <w:proofErr w:type="gramStart"/>
      <w:r>
        <w:t>snRNA</w:t>
      </w:r>
      <w:proofErr w:type="gramEnd"/>
      <w:r>
        <w:t>-</w:t>
      </w:r>
      <w:proofErr w:type="spellStart"/>
      <w:r>
        <w:t>seq</w:t>
      </w:r>
      <w:proofErr w:type="spellEnd"/>
      <w:r w:rsidR="006B15B0">
        <w:t xml:space="preserve"> = single </w:t>
      </w:r>
      <w:proofErr w:type="spellStart"/>
      <w:r w:rsidR="006B15B0">
        <w:t>nuclei</w:t>
      </w:r>
      <w:proofErr w:type="spellEnd"/>
      <w:r w:rsidR="006B15B0">
        <w:t xml:space="preserve"> RNA-</w:t>
      </w:r>
      <w:proofErr w:type="spellStart"/>
      <w:r w:rsidR="006B15B0">
        <w:t>sequencing</w:t>
      </w:r>
      <w:proofErr w:type="spellEnd"/>
    </w:p>
    <w:p w:rsidR="00AA5BE5" w:rsidRDefault="00AA5BE5" w:rsidP="006B15B0">
      <w:r>
        <w:t xml:space="preserve">RCTD = </w:t>
      </w:r>
      <w:proofErr w:type="spellStart"/>
      <w:r w:rsidR="00D26DCE" w:rsidRPr="00D26DCE">
        <w:rPr>
          <w:rStyle w:val="Accentuation"/>
          <w:i w:val="0"/>
        </w:rPr>
        <w:t>Robust</w:t>
      </w:r>
      <w:proofErr w:type="spellEnd"/>
      <w:r w:rsidR="00D26DCE" w:rsidRPr="00D26DCE">
        <w:rPr>
          <w:rStyle w:val="Accentuation"/>
          <w:i w:val="0"/>
        </w:rPr>
        <w:t xml:space="preserve"> </w:t>
      </w:r>
      <w:proofErr w:type="spellStart"/>
      <w:r w:rsidR="00D26DCE" w:rsidRPr="00D26DCE">
        <w:rPr>
          <w:rStyle w:val="Accentuation"/>
          <w:i w:val="0"/>
        </w:rPr>
        <w:t>Cell</w:t>
      </w:r>
      <w:proofErr w:type="spellEnd"/>
      <w:r w:rsidR="00D26DCE" w:rsidRPr="00D26DCE">
        <w:rPr>
          <w:rStyle w:val="Accentuation"/>
          <w:i w:val="0"/>
        </w:rPr>
        <w:t xml:space="preserve"> Type </w:t>
      </w:r>
      <w:proofErr w:type="spellStart"/>
      <w:r w:rsidR="00D26DCE" w:rsidRPr="00D26DCE">
        <w:rPr>
          <w:rStyle w:val="Accentuation"/>
          <w:i w:val="0"/>
        </w:rPr>
        <w:t>Decomposition</w:t>
      </w:r>
      <w:proofErr w:type="spellEnd"/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6B15B0" w:rsidRDefault="006B15B0" w:rsidP="004D4131">
      <w:pPr>
        <w:jc w:val="center"/>
      </w:pPr>
    </w:p>
    <w:p w:rsidR="006B15B0" w:rsidRDefault="006B15B0" w:rsidP="004D4131">
      <w:pPr>
        <w:jc w:val="center"/>
      </w:pPr>
    </w:p>
    <w:p w:rsidR="006B15B0" w:rsidRDefault="006B15B0" w:rsidP="004D4131">
      <w:pPr>
        <w:jc w:val="center"/>
      </w:pPr>
    </w:p>
    <w:p w:rsidR="006B15B0" w:rsidRDefault="006B15B0" w:rsidP="004D4131">
      <w:pPr>
        <w:jc w:val="center"/>
      </w:pPr>
    </w:p>
    <w:p w:rsidR="006B15B0" w:rsidRDefault="006B15B0" w:rsidP="006B15B0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  <w:r>
        <w:t>Liste des logiciels et bases de données utilisés (avec numéros de versions)</w:t>
      </w: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BD733E" w:rsidRDefault="00BD733E" w:rsidP="004D4131">
      <w:pPr>
        <w:jc w:val="center"/>
      </w:pPr>
    </w:p>
    <w:p w:rsidR="006B15B0" w:rsidRDefault="006B15B0" w:rsidP="004D4131">
      <w:pPr>
        <w:jc w:val="center"/>
      </w:pPr>
    </w:p>
    <w:p w:rsidR="006B15B0" w:rsidRDefault="006B15B0" w:rsidP="004D4131">
      <w:pPr>
        <w:jc w:val="center"/>
      </w:pPr>
    </w:p>
    <w:p w:rsidR="006B15B0" w:rsidRDefault="006B15B0" w:rsidP="004D4131">
      <w:pPr>
        <w:jc w:val="center"/>
      </w:pPr>
    </w:p>
    <w:p w:rsidR="006B15B0" w:rsidRDefault="006B15B0" w:rsidP="004D4131">
      <w:pPr>
        <w:jc w:val="center"/>
      </w:pPr>
    </w:p>
    <w:p w:rsidR="006B15B0" w:rsidRDefault="006B15B0" w:rsidP="004D4131">
      <w:pPr>
        <w:jc w:val="center"/>
      </w:pPr>
    </w:p>
    <w:p w:rsidR="00D26DCE" w:rsidRDefault="00D26DCE" w:rsidP="001D45AA"/>
    <w:p w:rsidR="00BD733E" w:rsidRDefault="00BD733E" w:rsidP="004D4131">
      <w:pPr>
        <w:jc w:val="center"/>
      </w:pPr>
      <w:r>
        <w:lastRenderedPageBreak/>
        <w:t>Section Principale</w:t>
      </w:r>
    </w:p>
    <w:p w:rsidR="00BD733E" w:rsidRDefault="00BD733E" w:rsidP="00746C57">
      <w:pPr>
        <w:pStyle w:val="Titre1"/>
        <w:jc w:val="both"/>
      </w:pPr>
      <w:r>
        <w:t>Introduction</w:t>
      </w:r>
    </w:p>
    <w:p w:rsidR="00BD733E" w:rsidRDefault="00BD733E" w:rsidP="00746C57">
      <w:pPr>
        <w:pStyle w:val="Titre2"/>
        <w:jc w:val="both"/>
      </w:pPr>
      <w:r>
        <w:t>Contexte</w:t>
      </w:r>
      <w:r w:rsidR="00142CC3">
        <w:t xml:space="preserve"> et état de l’art</w:t>
      </w:r>
    </w:p>
    <w:p w:rsidR="001C1F37" w:rsidRDefault="001C1F37" w:rsidP="00746C57">
      <w:pPr>
        <w:jc w:val="both"/>
      </w:pPr>
    </w:p>
    <w:p w:rsidR="00B34601" w:rsidRPr="00BC423B" w:rsidRDefault="00FE0EBE" w:rsidP="00746C57">
      <w:pPr>
        <w:ind w:firstLine="708"/>
        <w:jc w:val="both"/>
      </w:pPr>
      <w:bookmarkStart w:id="0" w:name="_Hlk197443412"/>
      <w:r>
        <w:t>Selon l’OMS (Organisation Mondiale de la Santé) en 2022</w:t>
      </w:r>
      <w:r w:rsidR="00FE531A">
        <w:t xml:space="preserve">, le cancer du sein était la première cause de cancer chez les femmes </w:t>
      </w:r>
      <w:r w:rsidR="00E422E2">
        <w:t>dans 157 pays sur 185</w:t>
      </w:r>
      <w:r w:rsidR="00746C57">
        <w:t xml:space="preserve"> </w:t>
      </w:r>
      <w:r w:rsidR="00746C57" w:rsidRPr="004408FE">
        <w:rPr>
          <w:color w:val="5B9BD5" w:themeColor="accent5"/>
        </w:rPr>
        <w:t>[https://www.who.int/fr/news-room/fact-sheets/detail/breast-cancer]</w:t>
      </w:r>
      <w:r w:rsidR="00E422E2" w:rsidRPr="004408FE">
        <w:rPr>
          <w:color w:val="5B9BD5" w:themeColor="accent5"/>
        </w:rPr>
        <w:t xml:space="preserve">, </w:t>
      </w:r>
      <w:r w:rsidR="00E422E2">
        <w:t>et on considère qu’environ 1 femme sur 12 en sera diagnostiqué au cours de sa vie</w:t>
      </w:r>
      <w:r w:rsidR="00746C57">
        <w:t xml:space="preserve"> </w:t>
      </w:r>
      <w:r w:rsidR="00746C57" w:rsidRPr="004408FE">
        <w:rPr>
          <w:color w:val="5B9BD5" w:themeColor="accent5"/>
        </w:rPr>
        <w:t>[https://www.who.int/fr/news-room/fact-sheets/detail/breast-cancer]</w:t>
      </w:r>
      <w:r w:rsidR="00E422E2">
        <w:t>.</w:t>
      </w:r>
      <w:r w:rsidR="00B34601">
        <w:t xml:space="preserve"> </w:t>
      </w:r>
      <w:r w:rsidR="00746C57">
        <w:t xml:space="preserve">Aucun facteur de risque spécifique autre que le sexe et l’âge n’est connus </w:t>
      </w:r>
      <w:r w:rsidR="00746C57" w:rsidRPr="004408FE">
        <w:rPr>
          <w:color w:val="5B9BD5" w:themeColor="accent5"/>
        </w:rPr>
        <w:t>[https://www.who.int/fr/news-room/fact-sheets/detail/breast-cancer]</w:t>
      </w:r>
      <w:r w:rsidR="00746C57">
        <w:t>, faisant donc de cette pathologie un enjeu majeure de santé publique dans les années à venir. Parmi l</w:t>
      </w:r>
      <w:r>
        <w:t>es cancer</w:t>
      </w:r>
      <w:r w:rsidR="00E422E2">
        <w:t>s</w:t>
      </w:r>
      <w:r>
        <w:t xml:space="preserve"> du sein</w:t>
      </w:r>
      <w:r w:rsidR="00746C57">
        <w:t>,</w:t>
      </w:r>
      <w:r>
        <w:t xml:space="preserve"> on </w:t>
      </w:r>
      <w:r w:rsidR="00746C57">
        <w:t>distingue</w:t>
      </w:r>
      <w:r>
        <w:t xml:space="preserve"> les </w:t>
      </w:r>
      <w:r w:rsidR="00746C57">
        <w:t xml:space="preserve">types </w:t>
      </w:r>
      <w:r w:rsidR="00B34601">
        <w:t xml:space="preserve">TNBC (Triple </w:t>
      </w:r>
      <w:proofErr w:type="spellStart"/>
      <w:r w:rsidR="00B34601">
        <w:t>Negative</w:t>
      </w:r>
      <w:proofErr w:type="spellEnd"/>
      <w:r w:rsidR="00B34601">
        <w:t xml:space="preserve"> </w:t>
      </w:r>
      <w:proofErr w:type="spellStart"/>
      <w:r w:rsidR="00B34601">
        <w:t>Breast</w:t>
      </w:r>
      <w:proofErr w:type="spellEnd"/>
      <w:r w:rsidR="00B34601">
        <w:t xml:space="preserve"> Cancer)</w:t>
      </w:r>
      <w:r w:rsidR="00746C57">
        <w:t xml:space="preserve">, </w:t>
      </w:r>
      <w:r w:rsidR="00FE531A">
        <w:t>caractérisés par l’absence de</w:t>
      </w:r>
      <w:r w:rsidR="00746C57">
        <w:t xml:space="preserve"> certains types de r</w:t>
      </w:r>
      <w:r w:rsidR="001646DE">
        <w:t>é</w:t>
      </w:r>
      <w:r w:rsidR="00746C57">
        <w:t>cepteurs</w:t>
      </w:r>
      <w:r w:rsidR="001646DE">
        <w:t xml:space="preserve"> aux œstrogènes et progestérone. Le</w:t>
      </w:r>
      <w:r w:rsidR="00CA64CF">
        <w:t>s</w:t>
      </w:r>
      <w:r w:rsidR="001646DE">
        <w:t xml:space="preserve"> plus connu</w:t>
      </w:r>
      <w:r w:rsidR="00FB0184">
        <w:t>s</w:t>
      </w:r>
      <w:r w:rsidR="001646DE">
        <w:t xml:space="preserve"> </w:t>
      </w:r>
      <w:r w:rsidR="00FE531A">
        <w:t xml:space="preserve">de ces récepteurs sont </w:t>
      </w:r>
      <w:r w:rsidR="001646DE">
        <w:t>l</w:t>
      </w:r>
      <w:r w:rsidR="00FE531A">
        <w:t>a</w:t>
      </w:r>
      <w:r w:rsidR="001646DE">
        <w:t xml:space="preserve"> protéine </w:t>
      </w:r>
      <w:r w:rsidR="00746C57">
        <w:t xml:space="preserve">HER2 (Human </w:t>
      </w:r>
      <w:proofErr w:type="spellStart"/>
      <w:r w:rsidR="00746C57">
        <w:t>Epidermal</w:t>
      </w:r>
      <w:proofErr w:type="spellEnd"/>
      <w:r w:rsidR="00746C57">
        <w:t xml:space="preserve"> </w:t>
      </w:r>
      <w:proofErr w:type="spellStart"/>
      <w:r w:rsidR="00746C57">
        <w:t>growth</w:t>
      </w:r>
      <w:proofErr w:type="spellEnd"/>
      <w:r w:rsidR="00746C57">
        <w:t xml:space="preserve"> factor </w:t>
      </w:r>
      <w:proofErr w:type="spellStart"/>
      <w:r w:rsidR="00746C57">
        <w:t>Receptor</w:t>
      </w:r>
      <w:proofErr w:type="spellEnd"/>
      <w:r w:rsidR="00746C57">
        <w:t xml:space="preserve"> 2)</w:t>
      </w:r>
      <w:r w:rsidR="001646DE">
        <w:t xml:space="preserve"> </w:t>
      </w:r>
      <w:r w:rsidR="00746C57" w:rsidRPr="004408FE">
        <w:rPr>
          <w:color w:val="5B9BD5" w:themeColor="accent5"/>
        </w:rPr>
        <w:t>[</w:t>
      </w:r>
      <w:r w:rsidR="001646DE" w:rsidRPr="004408FE">
        <w:rPr>
          <w:color w:val="5B9BD5" w:themeColor="accent5"/>
        </w:rPr>
        <w:t>https://cancer.ca/fr/cancer-information/cancer-types/breast/what-is-breast-cancer/cancerous-tumours/triple-negative-breast-cancer#:~:text=Le%20cancer%20du%20sein%20triple,ses%20propres%20options%20de%20traitement.</w:t>
      </w:r>
      <w:r w:rsidR="00746C57" w:rsidRPr="004408FE">
        <w:rPr>
          <w:color w:val="5B9BD5" w:themeColor="accent5"/>
        </w:rPr>
        <w:t>]</w:t>
      </w:r>
      <w:r w:rsidR="00FB0184">
        <w:t xml:space="preserve"> et BRCA1/2 (</w:t>
      </w:r>
      <w:proofErr w:type="spellStart"/>
      <w:r w:rsidR="00FB0184">
        <w:t>Breast</w:t>
      </w:r>
      <w:proofErr w:type="spellEnd"/>
      <w:r w:rsidR="00FB0184">
        <w:t xml:space="preserve"> Cancer 1/2) </w:t>
      </w:r>
      <w:r w:rsidR="00FB0184" w:rsidRPr="00FB0184">
        <w:rPr>
          <w:color w:val="5B9BD5" w:themeColor="accent5"/>
        </w:rPr>
        <w:t>[https://www.brcafrance.fr/cancer-hereditaire-sein-et-ovaire/]</w:t>
      </w:r>
      <w:r w:rsidR="00746C57">
        <w:t>.</w:t>
      </w:r>
      <w:r w:rsidR="001646DE">
        <w:t xml:space="preserve"> </w:t>
      </w:r>
      <w:r w:rsidR="00FE531A">
        <w:t>De plus, de par l’absence de ces récepteurs pour les patientes atteintes de TNBC, cela rend le traitement par des thérapies ciblées extrêmement compliquées. Ainsi, l</w:t>
      </w:r>
      <w:r w:rsidR="0069271D">
        <w:t xml:space="preserve">es TNBC sont la plupart du temps des tumeurs agressives et de haut grade, c’est-à-dire, qu’elles présentent d’importante modifications cellulaires dysplasiques (dont </w:t>
      </w:r>
      <w:r w:rsidR="004408FE">
        <w:t>le phénotype</w:t>
      </w:r>
      <w:r w:rsidR="0069271D">
        <w:t xml:space="preserve"> est très différent de celle des cellules normales</w:t>
      </w:r>
      <w:r w:rsidR="004408FE">
        <w:t>)</w:t>
      </w:r>
      <w:r w:rsidR="0069271D">
        <w:t xml:space="preserve"> et </w:t>
      </w:r>
      <w:r w:rsidR="004408FE">
        <w:t xml:space="preserve">disposant d’une capacité à se développer et à se propager très rapidement </w:t>
      </w:r>
      <w:r w:rsidR="004408FE" w:rsidRPr="004408FE">
        <w:rPr>
          <w:color w:val="5B9BD5" w:themeColor="accent5"/>
        </w:rPr>
        <w:t>[https://cancer.ca/fr/cancer-information/what-is-cancer/stage-and-grade/grading]</w:t>
      </w:r>
      <w:r w:rsidR="004408FE">
        <w:t>.</w:t>
      </w:r>
      <w:r w:rsidR="00CA64CF">
        <w:t xml:space="preserve"> Enfin, ces TNBC sont caractérisé</w:t>
      </w:r>
      <w:r w:rsidR="009E618D">
        <w:t>s</w:t>
      </w:r>
      <w:r w:rsidR="00CA64CF">
        <w:t xml:space="preserve"> par une variété impressionnante</w:t>
      </w:r>
      <w:r w:rsidR="009E618D">
        <w:t xml:space="preserve"> de</w:t>
      </w:r>
      <w:r w:rsidR="00CA64CF">
        <w:t xml:space="preserve"> sous-type</w:t>
      </w:r>
      <w:r w:rsidR="00FB0184">
        <w:t xml:space="preserve">, avec des phénotypes très </w:t>
      </w:r>
      <w:r w:rsidR="009E618D">
        <w:t xml:space="preserve">hétérogènes </w:t>
      </w:r>
      <w:r w:rsidR="009E618D" w:rsidRPr="009E618D">
        <w:rPr>
          <w:color w:val="5B9BD5" w:themeColor="accent5"/>
        </w:rPr>
        <w:t>[</w:t>
      </w:r>
      <w:proofErr w:type="spellStart"/>
      <w:r w:rsidR="009E618D" w:rsidRPr="009E618D">
        <w:rPr>
          <w:color w:val="5B9BD5" w:themeColor="accent5"/>
        </w:rPr>
        <w:t>ref</w:t>
      </w:r>
      <w:proofErr w:type="spellEnd"/>
      <w:r w:rsidR="009E618D" w:rsidRPr="009E618D">
        <w:rPr>
          <w:color w:val="5B9BD5" w:themeColor="accent5"/>
        </w:rPr>
        <w:t>]</w:t>
      </w:r>
      <w:r w:rsidR="00CA64CF">
        <w:t>.</w:t>
      </w:r>
      <w:r w:rsidR="009E618D">
        <w:t xml:space="preserve"> Parmi eux, nous retrouvons des sous-types rares, tel que les Basal-Like (Basal-Like </w:t>
      </w:r>
      <w:proofErr w:type="spellStart"/>
      <w:r w:rsidR="009E618D">
        <w:t>Breast</w:t>
      </w:r>
      <w:proofErr w:type="spellEnd"/>
      <w:r w:rsidR="009E618D">
        <w:t xml:space="preserve"> Cancer, BLBC) et les </w:t>
      </w:r>
      <w:r w:rsidR="00A736EF">
        <w:t>carcinomes</w:t>
      </w:r>
      <w:r w:rsidR="009E618D">
        <w:t xml:space="preserve"> du sein </w:t>
      </w:r>
      <w:proofErr w:type="spellStart"/>
      <w:r w:rsidR="009E618D">
        <w:t>métaplasiques</w:t>
      </w:r>
      <w:proofErr w:type="spellEnd"/>
      <w:r w:rsidR="009E618D">
        <w:t xml:space="preserve"> (</w:t>
      </w:r>
      <w:proofErr w:type="spellStart"/>
      <w:r w:rsidR="009E618D">
        <w:t>Metaplastic</w:t>
      </w:r>
      <w:proofErr w:type="spellEnd"/>
      <w:r w:rsidR="009E618D">
        <w:t xml:space="preserve"> </w:t>
      </w:r>
      <w:proofErr w:type="spellStart"/>
      <w:r w:rsidR="009E618D">
        <w:t>Breast</w:t>
      </w:r>
      <w:proofErr w:type="spellEnd"/>
      <w:r w:rsidR="009E618D">
        <w:t xml:space="preserve"> Cancer, </w:t>
      </w:r>
      <w:proofErr w:type="spellStart"/>
      <w:r w:rsidR="009E618D">
        <w:t>MpBC</w:t>
      </w:r>
      <w:proofErr w:type="spellEnd"/>
      <w:r w:rsidR="009E618D">
        <w:t>)</w:t>
      </w:r>
      <w:r w:rsidR="001C118C">
        <w:t xml:space="preserve"> </w:t>
      </w:r>
      <w:r w:rsidR="001C118C" w:rsidRPr="001C118C">
        <w:rPr>
          <w:color w:val="5B9BD5" w:themeColor="accent5"/>
        </w:rPr>
        <w:t>[</w:t>
      </w:r>
      <w:proofErr w:type="spellStart"/>
      <w:r w:rsidR="001C118C" w:rsidRPr="001C118C">
        <w:rPr>
          <w:color w:val="5B9BD5" w:themeColor="accent5"/>
        </w:rPr>
        <w:t>ref</w:t>
      </w:r>
      <w:proofErr w:type="spellEnd"/>
      <w:r w:rsidR="001C118C" w:rsidRPr="001C118C">
        <w:rPr>
          <w:color w:val="5B9BD5" w:themeColor="accent5"/>
        </w:rPr>
        <w:t>]</w:t>
      </w:r>
      <w:r w:rsidR="009E618D" w:rsidRPr="001C118C">
        <w:rPr>
          <w:color w:val="5B9BD5" w:themeColor="accent5"/>
        </w:rPr>
        <w:t>.</w:t>
      </w:r>
      <w:r w:rsidR="001C118C">
        <w:rPr>
          <w:color w:val="5B9BD5" w:themeColor="accent5"/>
        </w:rPr>
        <w:t xml:space="preserve"> </w:t>
      </w:r>
      <w:r w:rsidR="00BC423B">
        <w:t>Ces derniers</w:t>
      </w:r>
      <w:r w:rsidR="00C8052D">
        <w:t xml:space="preserve">, sont des cas rares et complexe de TNBC, encore aujourd’hui très mal compris et avec des marqueurs pour le </w:t>
      </w:r>
      <w:proofErr w:type="spellStart"/>
      <w:r w:rsidR="00C8052D">
        <w:t>diagnotique</w:t>
      </w:r>
      <w:proofErr w:type="spellEnd"/>
      <w:r w:rsidR="00C8052D">
        <w:t xml:space="preserve"> non caractérisés. Les patientes sont donc confrontées aujourd’hui à un manque important d’option thérapeutique, ce qui en fait une forme de cancer très agressive et avec une forte mortalité.</w:t>
      </w:r>
    </w:p>
    <w:p w:rsidR="00B34601" w:rsidRDefault="00943977" w:rsidP="00746C57">
      <w:pPr>
        <w:jc w:val="both"/>
      </w:pPr>
      <w:r>
        <w:t xml:space="preserve">Peut-être expliquer le processus de cancérisation dans le cancer du sein (cancer </w:t>
      </w:r>
      <w:proofErr w:type="spellStart"/>
      <w:r>
        <w:t>épiT</w:t>
      </w:r>
      <w:proofErr w:type="spellEnd"/>
      <w:r>
        <w:t>)</w:t>
      </w:r>
    </w:p>
    <w:bookmarkEnd w:id="0"/>
    <w:p w:rsidR="00CF1455" w:rsidRPr="001C1F37" w:rsidRDefault="00CF1455" w:rsidP="00746C57">
      <w:pPr>
        <w:jc w:val="both"/>
      </w:pPr>
    </w:p>
    <w:p w:rsidR="001F6A07" w:rsidRDefault="001F6A07" w:rsidP="00746C57">
      <w:pPr>
        <w:pStyle w:val="Titre2"/>
        <w:jc w:val="both"/>
      </w:pPr>
      <w:r>
        <w:t xml:space="preserve">Présentation des </w:t>
      </w:r>
      <w:proofErr w:type="spellStart"/>
      <w:r>
        <w:t>MpBC</w:t>
      </w:r>
      <w:proofErr w:type="spellEnd"/>
    </w:p>
    <w:p w:rsidR="00B34601" w:rsidRDefault="00B34601" w:rsidP="00746C57">
      <w:pPr>
        <w:jc w:val="both"/>
      </w:pPr>
    </w:p>
    <w:p w:rsidR="001E159F" w:rsidRDefault="00A736EF" w:rsidP="00A736EF">
      <w:pPr>
        <w:ind w:firstLine="708"/>
        <w:jc w:val="both"/>
      </w:pPr>
      <w:bookmarkStart w:id="1" w:name="_Hlk197443432"/>
      <w:r w:rsidRPr="00FE531A">
        <w:t xml:space="preserve">Dans </w:t>
      </w:r>
      <w:r>
        <w:t xml:space="preserve">ce projet de recherche nous nous </w:t>
      </w:r>
      <w:r>
        <w:t>intéressons</w:t>
      </w:r>
      <w:r>
        <w:t xml:space="preserve"> plus spécifiquement aux </w:t>
      </w:r>
      <w:proofErr w:type="spellStart"/>
      <w:r>
        <w:t>MpBC</w:t>
      </w:r>
      <w:proofErr w:type="spellEnd"/>
      <w:r>
        <w:t xml:space="preserve"> car </w:t>
      </w:r>
      <w:r>
        <w:t>l</w:t>
      </w:r>
      <w:r>
        <w:t xml:space="preserve">es </w:t>
      </w:r>
      <w:r>
        <w:t xml:space="preserve">cellules composant ce </w:t>
      </w:r>
      <w:r>
        <w:t>sous-type disposent d’une capacité remarquable à se trans</w:t>
      </w:r>
      <w:r>
        <w:t>-</w:t>
      </w:r>
      <w:r>
        <w:t>différencier</w:t>
      </w:r>
      <w:r w:rsidR="0017019E">
        <w:t xml:space="preserve">. Selon </w:t>
      </w:r>
      <w:r w:rsidR="00933DEE">
        <w:t>le CNRS, l</w:t>
      </w:r>
      <w:r w:rsidR="00933DEE" w:rsidRPr="00933DEE">
        <w:t xml:space="preserve">a transdifférenciation est </w:t>
      </w:r>
      <w:r w:rsidR="00933DEE">
        <w:t>« </w:t>
      </w:r>
      <w:r w:rsidR="00933DEE" w:rsidRPr="00933DEE">
        <w:t>la conversion d'un type cellulaire entièrement différencié en un autre type</w:t>
      </w:r>
      <w:r w:rsidR="00933DEE">
        <w:t xml:space="preserve"> » </w:t>
      </w:r>
      <w:r w:rsidR="00933DEE" w:rsidRPr="00933DEE">
        <w:rPr>
          <w:color w:val="5B9BD5" w:themeColor="accent5"/>
        </w:rPr>
        <w:t>[https://www.insb.cnrs.fr/fr/cnrsinfo/est-ce-quune-division-change-les-etapes-de-reprogrammation-pour-une-cellule]</w:t>
      </w:r>
      <w:r>
        <w:t>.</w:t>
      </w:r>
      <w:r>
        <w:t xml:space="preserve"> En effet, les </w:t>
      </w:r>
      <w:proofErr w:type="spellStart"/>
      <w:r>
        <w:t>MpBC</w:t>
      </w:r>
      <w:proofErr w:type="spellEnd"/>
      <w:r>
        <w:t xml:space="preserve"> sont caractérisés par une importante plasticité cellulaire aboutissant à des compartiments tissulaires phénotypiquement très distinct</w:t>
      </w:r>
      <w:r w:rsidR="0096210B">
        <w:t>,</w:t>
      </w:r>
      <w:r>
        <w:t xml:space="preserve"> au sein même de la tumeur. Les échantillons </w:t>
      </w:r>
      <w:proofErr w:type="spellStart"/>
      <w:r w:rsidR="00943977">
        <w:t>MpBC</w:t>
      </w:r>
      <w:proofErr w:type="spellEnd"/>
      <w:r w:rsidR="00943977">
        <w:t xml:space="preserve"> </w:t>
      </w:r>
      <w:r>
        <w:t>présentant au moins 2 compartiments cellulaires au sein de la tumeur sont dits « mixte</w:t>
      </w:r>
      <w:r w:rsidR="001D45AA">
        <w:t>s</w:t>
      </w:r>
      <w:r>
        <w:t> », en opposition au</w:t>
      </w:r>
      <w:r w:rsidR="001D45AA">
        <w:t>x</w:t>
      </w:r>
      <w:r>
        <w:t xml:space="preserve"> </w:t>
      </w:r>
      <w:proofErr w:type="spellStart"/>
      <w:r w:rsidR="00943977">
        <w:t>MpBC</w:t>
      </w:r>
      <w:proofErr w:type="spellEnd"/>
      <w:r w:rsidR="00943977">
        <w:t xml:space="preserve"> « pure</w:t>
      </w:r>
      <w:r w:rsidR="001D45AA">
        <w:t>s</w:t>
      </w:r>
      <w:r w:rsidR="00943977">
        <w:t xml:space="preserve"> », ne présentant pas encore de cellules cancéreuses trans-différenciées. </w:t>
      </w:r>
    </w:p>
    <w:p w:rsidR="00A736EF" w:rsidRPr="003F3A21" w:rsidRDefault="00943977" w:rsidP="00A736EF">
      <w:pPr>
        <w:ind w:firstLine="708"/>
        <w:jc w:val="both"/>
      </w:pPr>
      <w:r>
        <w:lastRenderedPageBreak/>
        <w:t xml:space="preserve">Actuellement, </w:t>
      </w:r>
      <w:r w:rsidR="002333CF">
        <w:t xml:space="preserve">on dénombre </w:t>
      </w:r>
      <w:r>
        <w:t xml:space="preserve">5 types de </w:t>
      </w:r>
      <w:proofErr w:type="spellStart"/>
      <w:r>
        <w:t>trans-différenciation</w:t>
      </w:r>
      <w:proofErr w:type="spellEnd"/>
      <w:r w:rsidR="00A736EF">
        <w:t xml:space="preserve"> </w:t>
      </w:r>
      <w:r w:rsidR="002333CF">
        <w:t xml:space="preserve">des </w:t>
      </w:r>
      <w:proofErr w:type="spellStart"/>
      <w:r w:rsidR="002333CF">
        <w:t>MpBC</w:t>
      </w:r>
      <w:proofErr w:type="spellEnd"/>
      <w:r w:rsidR="002333CF">
        <w:t xml:space="preserve"> à partir des cellules tumorales épithéliales : Malpighienne (ou Squammeuse), Mésenchymateuse, </w:t>
      </w:r>
      <w:proofErr w:type="spellStart"/>
      <w:r w:rsidR="002333CF">
        <w:t>Spindle</w:t>
      </w:r>
      <w:proofErr w:type="spellEnd"/>
      <w:r w:rsidR="002333CF">
        <w:t xml:space="preserve">-like (ou Fusiforme), Chondroïde et </w:t>
      </w:r>
      <w:proofErr w:type="spellStart"/>
      <w:r w:rsidR="002333CF">
        <w:t>Osteosarcomatoïde</w:t>
      </w:r>
      <w:proofErr w:type="spellEnd"/>
      <w:r w:rsidR="002333CF">
        <w:t xml:space="preserve">. </w:t>
      </w:r>
      <w:r w:rsidR="002F5813">
        <w:t>Selon le type</w:t>
      </w:r>
      <w:r w:rsidR="002333CF">
        <w:t xml:space="preserve"> de la </w:t>
      </w:r>
      <w:proofErr w:type="spellStart"/>
      <w:r w:rsidR="002333CF">
        <w:t>trans-différenciation</w:t>
      </w:r>
      <w:proofErr w:type="spellEnd"/>
      <w:r w:rsidR="002333CF">
        <w:t>, les cellules</w:t>
      </w:r>
      <w:r w:rsidR="0096210B">
        <w:t xml:space="preserve"> tumorales</w:t>
      </w:r>
      <w:r w:rsidR="002333CF">
        <w:t xml:space="preserve"> </w:t>
      </w:r>
      <w:r w:rsidR="002F5813">
        <w:t>peuvent présenter</w:t>
      </w:r>
      <w:r w:rsidR="002333CF">
        <w:t xml:space="preserve"> </w:t>
      </w:r>
      <w:r w:rsidR="001E159F">
        <w:t>un phénotype</w:t>
      </w:r>
      <w:r w:rsidR="0096210B">
        <w:t xml:space="preserve">, par exemple, </w:t>
      </w:r>
      <w:r w:rsidR="001E159F">
        <w:t>plus épithélial</w:t>
      </w:r>
      <w:r w:rsidR="002333CF">
        <w:t xml:space="preserve"> que les cellules cancéreuses initiales</w:t>
      </w:r>
      <w:r w:rsidR="002F5813">
        <w:t xml:space="preserve"> (</w:t>
      </w:r>
      <w:proofErr w:type="spellStart"/>
      <w:r w:rsidR="002F5813">
        <w:t>trans-différenciation</w:t>
      </w:r>
      <w:proofErr w:type="spellEnd"/>
      <w:r w:rsidR="002F5813">
        <w:t xml:space="preserve"> </w:t>
      </w:r>
      <w:r w:rsidR="002F5813">
        <w:t>malpighienne</w:t>
      </w:r>
      <w:r w:rsidR="002F5813">
        <w:t xml:space="preserve">), ou au contraire présenter </w:t>
      </w:r>
      <w:r w:rsidR="001E159F">
        <w:t>un phénotype plus stromal</w:t>
      </w:r>
      <w:r w:rsidR="002F5813">
        <w:t xml:space="preserve"> (</w:t>
      </w:r>
      <w:proofErr w:type="spellStart"/>
      <w:r w:rsidR="002F5813">
        <w:t>trans-différenciation</w:t>
      </w:r>
      <w:proofErr w:type="spellEnd"/>
      <w:r w:rsidR="002F5813">
        <w:t xml:space="preserve"> mésenchymateuse). Certaines cellules, lors de ce processus peuvent également prendre </w:t>
      </w:r>
      <w:r w:rsidR="001E159F">
        <w:t>une forme allongée et fusiforme</w:t>
      </w:r>
      <w:r w:rsidR="002F5813">
        <w:t>, en forme d’épingle (</w:t>
      </w:r>
      <w:proofErr w:type="spellStart"/>
      <w:r w:rsidR="002F5813">
        <w:t>trans-différenciation</w:t>
      </w:r>
      <w:proofErr w:type="spellEnd"/>
      <w:r w:rsidR="002F5813">
        <w:t xml:space="preserve"> </w:t>
      </w:r>
      <w:proofErr w:type="spellStart"/>
      <w:r w:rsidR="002F5813">
        <w:t>Spindle</w:t>
      </w:r>
      <w:proofErr w:type="spellEnd"/>
      <w:r w:rsidR="002F5813">
        <w:t xml:space="preserve">-like), </w:t>
      </w:r>
      <w:r w:rsidR="0096210B">
        <w:t xml:space="preserve">ou bien </w:t>
      </w:r>
      <w:r w:rsidR="002F5813">
        <w:t>créer abondamment de la matrice extracellulaire autour d’elles et s’enfermer dans une logette cartilagineuse (</w:t>
      </w:r>
      <w:proofErr w:type="spellStart"/>
      <w:r w:rsidR="002F5813">
        <w:t>trans-différenciation</w:t>
      </w:r>
      <w:proofErr w:type="spellEnd"/>
      <w:r w:rsidR="002F5813">
        <w:t xml:space="preserve"> chondroïde), voire même </w:t>
      </w:r>
      <w:r w:rsidR="001E159F">
        <w:t>une matrice ostéoïde ressemblant à de l’os immature (</w:t>
      </w:r>
      <w:proofErr w:type="spellStart"/>
      <w:r w:rsidR="001E159F">
        <w:t>trans-différenciation</w:t>
      </w:r>
      <w:proofErr w:type="spellEnd"/>
      <w:r w:rsidR="001E159F">
        <w:t xml:space="preserve"> </w:t>
      </w:r>
      <w:proofErr w:type="spellStart"/>
      <w:r w:rsidR="001E159F">
        <w:t>ostéosarcomatoïde</w:t>
      </w:r>
      <w:proofErr w:type="spellEnd"/>
      <w:r w:rsidR="001E159F">
        <w:t>).</w:t>
      </w:r>
      <w:r w:rsidR="0096210B">
        <w:t xml:space="preserve"> Cette large diversité de différenciation des </w:t>
      </w:r>
      <w:proofErr w:type="spellStart"/>
      <w:r w:rsidR="0096210B">
        <w:t>MpBC</w:t>
      </w:r>
      <w:proofErr w:type="spellEnd"/>
      <w:r w:rsidR="0096210B">
        <w:t xml:space="preserve"> n’est, encore aujourd’hui, pas comprise et les mécanismes restent inexpliqués. C’est à ce jour, une lacune importante dans notre compréhension de la plasticité des cancers</w:t>
      </w:r>
      <w:r w:rsidR="00E0791E">
        <w:t>. Or, en appréhendant l’origine de ces mécanismes,</w:t>
      </w:r>
      <w:r w:rsidR="0096210B">
        <w:t xml:space="preserve"> </w:t>
      </w:r>
      <w:r w:rsidR="00E0791E">
        <w:t xml:space="preserve">nous serions plus à même de développer des </w:t>
      </w:r>
      <w:r w:rsidR="00B33726">
        <w:t>options</w:t>
      </w:r>
      <w:r w:rsidR="00E0791E">
        <w:t xml:space="preserve"> de </w:t>
      </w:r>
      <w:r w:rsidR="00B33726">
        <w:t>diagnostic</w:t>
      </w:r>
      <w:r w:rsidR="00E0791E">
        <w:t xml:space="preserve"> </w:t>
      </w:r>
      <w:r w:rsidR="00B33726">
        <w:t xml:space="preserve">moléculaire </w:t>
      </w:r>
      <w:r w:rsidR="00E0791E">
        <w:t>précis et d’élargir notre panel de cibles thérapeutiques</w:t>
      </w:r>
      <w:r w:rsidR="00CF1455">
        <w:t xml:space="preserve"> pour ces cancers</w:t>
      </w:r>
      <w:r w:rsidR="00B33726">
        <w:t xml:space="preserve"> agressifs, qui pour l’instant n’ont aucuns traitements disponibles</w:t>
      </w:r>
      <w:r w:rsidR="00E0791E">
        <w:t>.</w:t>
      </w:r>
    </w:p>
    <w:p w:rsidR="00B34601" w:rsidRPr="00B34601" w:rsidRDefault="005F59FD" w:rsidP="005F59FD">
      <w:pPr>
        <w:jc w:val="both"/>
      </w:pPr>
      <w:r>
        <w:t xml:space="preserve">*Peut être rajouté une photo/figure qui montre à quoi ressemble un </w:t>
      </w:r>
      <w:proofErr w:type="spellStart"/>
      <w:r>
        <w:t>MpBC</w:t>
      </w:r>
      <w:proofErr w:type="spellEnd"/>
    </w:p>
    <w:bookmarkEnd w:id="1"/>
    <w:p w:rsidR="00142CC3" w:rsidRDefault="00142CC3" w:rsidP="00746C57">
      <w:pPr>
        <w:pStyle w:val="Titre2"/>
        <w:jc w:val="both"/>
      </w:pPr>
      <w:r>
        <w:t>Problématique(s)</w:t>
      </w:r>
    </w:p>
    <w:p w:rsidR="00B34601" w:rsidRDefault="00B34601" w:rsidP="00746C57">
      <w:pPr>
        <w:jc w:val="both"/>
      </w:pPr>
    </w:p>
    <w:p w:rsidR="00142CC3" w:rsidRDefault="00413983" w:rsidP="00C8052D">
      <w:pPr>
        <w:ind w:firstLine="708"/>
        <w:jc w:val="both"/>
      </w:pPr>
      <w:bookmarkStart w:id="2" w:name="_Hlk197443448"/>
      <w:r>
        <w:t xml:space="preserve">Dans ce projet de recherche, afin de comprendre l’origine des mécanismes sous-tendant l’apparition de ces différents compartiments cellulaires au sein des </w:t>
      </w:r>
      <w:proofErr w:type="spellStart"/>
      <w:r>
        <w:t>MpBC</w:t>
      </w:r>
      <w:proofErr w:type="spellEnd"/>
      <w:r w:rsidR="00A46730">
        <w:t xml:space="preserve">, </w:t>
      </w:r>
      <w:r>
        <w:t>mon travail s’est articulé autour de 2 principales objectifs. Dans un premier temps, je me suis intéressé</w:t>
      </w:r>
      <w:r w:rsidR="00354921">
        <w:t>, grâce à des données de transcriptomique spatiale, au profil transcriptionnel</w:t>
      </w:r>
      <w:r>
        <w:t xml:space="preserve"> </w:t>
      </w:r>
      <w:r w:rsidR="00354921">
        <w:t xml:space="preserve">de chaque sous-type cellulaire au sein des </w:t>
      </w:r>
      <w:proofErr w:type="spellStart"/>
      <w:r w:rsidR="00354921">
        <w:t>MpBC</w:t>
      </w:r>
      <w:proofErr w:type="spellEnd"/>
      <w:r w:rsidR="0074004C">
        <w:t>, afin de trouver</w:t>
      </w:r>
      <w:r w:rsidR="00354921">
        <w:t xml:space="preserve"> </w:t>
      </w:r>
      <w:r w:rsidR="0074004C">
        <w:t>des</w:t>
      </w:r>
      <w:r>
        <w:t xml:space="preserve"> </w:t>
      </w:r>
      <w:r w:rsidR="00354921">
        <w:t>marqueurs phénotypiques spécifiques</w:t>
      </w:r>
      <w:r w:rsidR="0074004C">
        <w:t>.</w:t>
      </w:r>
      <w:r w:rsidR="00354921">
        <w:t xml:space="preserve"> Dans un second temps, je me suis</w:t>
      </w:r>
      <w:r>
        <w:t xml:space="preserve"> focalisé sur</w:t>
      </w:r>
      <w:r w:rsidR="00354921">
        <w:t xml:space="preserve"> les</w:t>
      </w:r>
      <w:r w:rsidR="0074004C">
        <w:t xml:space="preserve"> possibles causes génétiques</w:t>
      </w:r>
      <w:r w:rsidR="00354921">
        <w:t xml:space="preserve"> </w:t>
      </w:r>
      <w:r w:rsidR="0074004C">
        <w:t>en effectuant une analyse des altérations du nombre de copie (CNA) dans le génome de</w:t>
      </w:r>
      <w:r w:rsidR="0074004C">
        <w:t xml:space="preserve"> chaque </w:t>
      </w:r>
      <w:r w:rsidR="0074004C">
        <w:t>sous-</w:t>
      </w:r>
      <w:r w:rsidR="0074004C">
        <w:t>type</w:t>
      </w:r>
      <w:r w:rsidR="0074004C">
        <w:t xml:space="preserve"> </w:t>
      </w:r>
      <w:r w:rsidR="0074004C">
        <w:t>cellulaire</w:t>
      </w:r>
      <w:r w:rsidR="0074004C">
        <w:t>.</w:t>
      </w:r>
    </w:p>
    <w:p w:rsidR="00B430F7" w:rsidRDefault="00B430F7" w:rsidP="00746C57">
      <w:pPr>
        <w:jc w:val="both"/>
      </w:pPr>
    </w:p>
    <w:bookmarkEnd w:id="2"/>
    <w:p w:rsidR="00B430F7" w:rsidRDefault="00B430F7" w:rsidP="00746C57">
      <w:pPr>
        <w:jc w:val="both"/>
      </w:pPr>
    </w:p>
    <w:p w:rsidR="00B430F7" w:rsidRDefault="00B430F7" w:rsidP="00746C57">
      <w:pPr>
        <w:jc w:val="both"/>
      </w:pPr>
    </w:p>
    <w:p w:rsidR="00B430F7" w:rsidRDefault="00B430F7" w:rsidP="00746C57">
      <w:pPr>
        <w:jc w:val="both"/>
      </w:pPr>
    </w:p>
    <w:p w:rsidR="00B430F7" w:rsidRDefault="00B430F7" w:rsidP="00746C57">
      <w:pPr>
        <w:jc w:val="both"/>
      </w:pPr>
    </w:p>
    <w:p w:rsidR="00B430F7" w:rsidRDefault="00B430F7" w:rsidP="00746C57">
      <w:pPr>
        <w:jc w:val="both"/>
      </w:pPr>
    </w:p>
    <w:p w:rsidR="00B430F7" w:rsidRDefault="00B430F7" w:rsidP="00746C57">
      <w:pPr>
        <w:jc w:val="both"/>
      </w:pPr>
    </w:p>
    <w:p w:rsidR="00B430F7" w:rsidRDefault="00B430F7" w:rsidP="00746C57">
      <w:pPr>
        <w:jc w:val="both"/>
      </w:pPr>
    </w:p>
    <w:p w:rsidR="00B430F7" w:rsidRDefault="00B430F7" w:rsidP="00746C57">
      <w:pPr>
        <w:jc w:val="both"/>
      </w:pPr>
    </w:p>
    <w:p w:rsidR="00B430F7" w:rsidRDefault="00B430F7" w:rsidP="00746C57">
      <w:pPr>
        <w:jc w:val="both"/>
      </w:pPr>
    </w:p>
    <w:p w:rsidR="00B430F7" w:rsidRDefault="00B430F7" w:rsidP="00746C57">
      <w:pPr>
        <w:jc w:val="both"/>
      </w:pPr>
    </w:p>
    <w:p w:rsidR="00B430F7" w:rsidRDefault="00B430F7" w:rsidP="00746C57">
      <w:pPr>
        <w:jc w:val="both"/>
      </w:pPr>
    </w:p>
    <w:p w:rsidR="00142CC3" w:rsidRDefault="00142CC3" w:rsidP="00746C57">
      <w:pPr>
        <w:pStyle w:val="Titre1"/>
        <w:jc w:val="both"/>
      </w:pPr>
      <w:r>
        <w:lastRenderedPageBreak/>
        <w:t>Matériels et méthodes</w:t>
      </w:r>
    </w:p>
    <w:p w:rsidR="00142CC3" w:rsidRDefault="00142CC3" w:rsidP="00746C57">
      <w:pPr>
        <w:pStyle w:val="Titre2"/>
        <w:jc w:val="both"/>
      </w:pPr>
      <w:r>
        <w:t xml:space="preserve">Echantillons </w:t>
      </w:r>
      <w:proofErr w:type="spellStart"/>
      <w:r>
        <w:t>MpBC</w:t>
      </w:r>
      <w:proofErr w:type="spellEnd"/>
    </w:p>
    <w:p w:rsidR="00142CC3" w:rsidRDefault="00142CC3" w:rsidP="00746C57">
      <w:pPr>
        <w:pStyle w:val="Titre3"/>
        <w:jc w:val="both"/>
      </w:pPr>
      <w:r>
        <w:t>Prélèvement</w:t>
      </w:r>
      <w:r w:rsidR="00223449">
        <w:t xml:space="preserve">/Collecte </w:t>
      </w:r>
      <w:r>
        <w:t>et fixation</w:t>
      </w:r>
    </w:p>
    <w:p w:rsidR="00B30BD7" w:rsidRPr="00B30BD7" w:rsidRDefault="00776286" w:rsidP="00B30BD7">
      <w:pPr>
        <w:pStyle w:val="Titre4"/>
        <w:jc w:val="both"/>
      </w:pPr>
      <w:r>
        <w:t>Provenance des échantillons</w:t>
      </w:r>
    </w:p>
    <w:p w:rsidR="00B430F7" w:rsidRDefault="00B30BD7" w:rsidP="005F59FD">
      <w:pPr>
        <w:ind w:firstLine="708"/>
        <w:jc w:val="both"/>
      </w:pPr>
      <w:bookmarkStart w:id="3" w:name="_Hlk197443496"/>
      <w:r>
        <w:t xml:space="preserve">Les échantillons </w:t>
      </w:r>
      <w:proofErr w:type="spellStart"/>
      <w:r>
        <w:t>MpBC</w:t>
      </w:r>
      <w:proofErr w:type="spellEnd"/>
      <w:r>
        <w:t xml:space="preserve"> proviennent de</w:t>
      </w:r>
      <w:r w:rsidR="00340B4A">
        <w:t xml:space="preserve"> 16</w:t>
      </w:r>
      <w:r>
        <w:t xml:space="preserve"> patientes diagnostiquées pour un cancer du sein et ayant un suivi régulier au Centre Léon Bérard (CLB). </w:t>
      </w:r>
      <w:r w:rsidR="00340B4A">
        <w:t xml:space="preserve">Chacune des patientes présentent des </w:t>
      </w:r>
      <w:proofErr w:type="spellStart"/>
      <w:r w:rsidR="00340B4A">
        <w:t>MpBC</w:t>
      </w:r>
      <w:proofErr w:type="spellEnd"/>
      <w:r w:rsidR="00340B4A">
        <w:t xml:space="preserve"> mixtes (à </w:t>
      </w:r>
      <w:proofErr w:type="spellStart"/>
      <w:r w:rsidR="00340B4A">
        <w:t>verif</w:t>
      </w:r>
      <w:proofErr w:type="spellEnd"/>
      <w:r w:rsidR="00340B4A">
        <w:t xml:space="preserve"> si pas que certaines pures) avec des </w:t>
      </w:r>
      <w:proofErr w:type="spellStart"/>
      <w:r w:rsidR="00340B4A">
        <w:t>trans-différenciations</w:t>
      </w:r>
      <w:proofErr w:type="spellEnd"/>
      <w:r w:rsidR="00340B4A">
        <w:t xml:space="preserve"> </w:t>
      </w:r>
      <w:r w:rsidR="00973A1E">
        <w:t>de différents types</w:t>
      </w:r>
      <w:r w:rsidR="00340B4A">
        <w:t xml:space="preserve">. </w:t>
      </w:r>
      <w:r>
        <w:t>La collecte des biopsies s’est faite</w:t>
      </w:r>
      <w:r w:rsidR="00340B4A">
        <w:t>……</w:t>
      </w:r>
      <w:r>
        <w:t xml:space="preserve"> et la participation au projet de recherche s’est faite avec la non opposition des patientes et dans le cadre éthique du </w:t>
      </w:r>
      <w:r w:rsidR="0082394C">
        <w:t>recueil</w:t>
      </w:r>
      <w:r>
        <w:t xml:space="preserve"> et l’analyses de matériels biologiques imposé par l’hôpital CLB.</w:t>
      </w:r>
    </w:p>
    <w:p w:rsidR="00B30BD7" w:rsidRDefault="00B30BD7" w:rsidP="005F59FD">
      <w:pPr>
        <w:jc w:val="both"/>
      </w:pPr>
      <w:r>
        <w:t>*Plus d’infos, voire avec Pierre</w:t>
      </w:r>
    </w:p>
    <w:bookmarkEnd w:id="3"/>
    <w:p w:rsidR="005F59FD" w:rsidRPr="00B430F7" w:rsidRDefault="005F59FD" w:rsidP="005F59FD">
      <w:pPr>
        <w:jc w:val="both"/>
      </w:pPr>
    </w:p>
    <w:p w:rsidR="00776286" w:rsidRDefault="00776286" w:rsidP="005F59FD">
      <w:pPr>
        <w:pStyle w:val="Titre4"/>
        <w:jc w:val="both"/>
      </w:pPr>
      <w:r>
        <w:t>FFPE fixation</w:t>
      </w:r>
      <w:r w:rsidR="00973A1E">
        <w:t xml:space="preserve"> et coloration</w:t>
      </w:r>
    </w:p>
    <w:p w:rsidR="00973A1E" w:rsidRPr="00973A1E" w:rsidRDefault="00B30BD7" w:rsidP="00973A1E">
      <w:pPr>
        <w:ind w:firstLine="708"/>
        <w:jc w:val="both"/>
      </w:pPr>
      <w:bookmarkStart w:id="4" w:name="_Hlk197443647"/>
      <w:r>
        <w:t xml:space="preserve">Une fois les </w:t>
      </w:r>
      <w:r w:rsidR="005F59FD">
        <w:t xml:space="preserve">prélèvements cliniques </w:t>
      </w:r>
      <w:r w:rsidR="005F59FD">
        <w:t>réalisé</w:t>
      </w:r>
      <w:r w:rsidR="005F59FD">
        <w:t xml:space="preserve"> pour le diagnostic, les biopsies ont suivies un protocole </w:t>
      </w:r>
      <w:r w:rsidR="005F59FD">
        <w:t>FFPE (</w:t>
      </w:r>
      <w:proofErr w:type="spellStart"/>
      <w:r w:rsidR="005F59FD">
        <w:rPr>
          <w:rStyle w:val="hgkelc"/>
        </w:rPr>
        <w:t>Formalin-Fixed</w:t>
      </w:r>
      <w:proofErr w:type="spellEnd"/>
      <w:r w:rsidR="005F59FD">
        <w:rPr>
          <w:rStyle w:val="hgkelc"/>
        </w:rPr>
        <w:t xml:space="preserve">, </w:t>
      </w:r>
      <w:proofErr w:type="spellStart"/>
      <w:r w:rsidR="005F59FD">
        <w:rPr>
          <w:rStyle w:val="hgkelc"/>
        </w:rPr>
        <w:t>Paraffin</w:t>
      </w:r>
      <w:proofErr w:type="spellEnd"/>
      <w:r w:rsidR="005F59FD">
        <w:rPr>
          <w:rStyle w:val="hgkelc"/>
        </w:rPr>
        <w:t>-Embedded)</w:t>
      </w:r>
      <w:r w:rsidR="005F59FD">
        <w:t xml:space="preserve"> de fixation et d’inclusion en paraffine afin de conserver durablement l’échantillon et de faciliter sa réutilisation à des fins de recherche. </w:t>
      </w:r>
      <w:r w:rsidR="00340B4A">
        <w:t xml:space="preserve">Pour chaque patientes, une partie du tissu </w:t>
      </w:r>
      <w:r w:rsidR="00973A1E">
        <w:t>a été découpé au microtome puis placé sur une lame histologique afin de réaliser une coloration H&amp;E (</w:t>
      </w:r>
      <w:proofErr w:type="spellStart"/>
      <w:r w:rsidR="00973A1E">
        <w:t>Hématoxiline</w:t>
      </w:r>
      <w:proofErr w:type="spellEnd"/>
      <w:r w:rsidR="00973A1E">
        <w:t xml:space="preserve"> et Eosine). Le reste de la tumeur a été conservé dans des congélateurs ?</w:t>
      </w:r>
    </w:p>
    <w:bookmarkEnd w:id="4"/>
    <w:p w:rsidR="00776286" w:rsidRDefault="00776286" w:rsidP="00DF5003">
      <w:pPr>
        <w:pStyle w:val="Titre4"/>
        <w:numPr>
          <w:ilvl w:val="0"/>
          <w:numId w:val="0"/>
        </w:numPr>
        <w:ind w:left="2160"/>
        <w:jc w:val="both"/>
      </w:pPr>
      <w:r>
        <w:t xml:space="preserve"> </w:t>
      </w:r>
    </w:p>
    <w:p w:rsidR="00142CC3" w:rsidRDefault="00142CC3" w:rsidP="00DF5003">
      <w:pPr>
        <w:pStyle w:val="Titre3"/>
        <w:jc w:val="both"/>
      </w:pPr>
      <w:r>
        <w:t>Séquençage</w:t>
      </w:r>
    </w:p>
    <w:p w:rsidR="00776286" w:rsidRDefault="00776286" w:rsidP="00DF5003">
      <w:pPr>
        <w:pStyle w:val="Titre4"/>
        <w:jc w:val="both"/>
      </w:pPr>
      <w:r>
        <w:t xml:space="preserve">Référence de la techno, </w:t>
      </w:r>
      <w:proofErr w:type="gramStart"/>
      <w:r>
        <w:t>profondeur ?,</w:t>
      </w:r>
      <w:proofErr w:type="gramEnd"/>
      <w:r>
        <w:t xml:space="preserve"> kit use</w:t>
      </w:r>
    </w:p>
    <w:p w:rsidR="0082394C" w:rsidRDefault="00973A1E" w:rsidP="00DF5003">
      <w:pPr>
        <w:ind w:firstLine="708"/>
        <w:jc w:val="both"/>
      </w:pPr>
      <w:bookmarkStart w:id="5" w:name="_Hlk197443740"/>
      <w:r>
        <w:t xml:space="preserve">Les tissus prélevés ont été ensuite placé sur lame de séquençage de la société privé 10X </w:t>
      </w:r>
      <w:proofErr w:type="spellStart"/>
      <w:r>
        <w:t>Genomics</w:t>
      </w:r>
      <w:proofErr w:type="spellEnd"/>
      <w:r>
        <w:t xml:space="preserve">. </w:t>
      </w:r>
      <w:r w:rsidR="0082394C">
        <w:t xml:space="preserve">Pour notre projet nous avons utilisé la technologie </w:t>
      </w:r>
      <w:proofErr w:type="spellStart"/>
      <w:r w:rsidR="0082394C">
        <w:t>Visium</w:t>
      </w:r>
      <w:proofErr w:type="spellEnd"/>
      <w:r w:rsidR="0082394C">
        <w:t>, permettant d’apporter une information spatiale</w:t>
      </w:r>
      <w:r w:rsidR="00245B03">
        <w:t xml:space="preserve"> via des spots de cellules (1 spot représentant environ 10 cellules)</w:t>
      </w:r>
      <w:r w:rsidR="0082394C">
        <w:t>, en plus de nos données transcriptomiques</w:t>
      </w:r>
      <w:r w:rsidR="00245B03">
        <w:t>,</w:t>
      </w:r>
      <w:r w:rsidR="0082394C">
        <w:t xml:space="preserve"> pour chaque échantillon. Le séquençage s’est fait sur un séquenceur de type ???, avec le kit de séquençage ??? et à une profondeur </w:t>
      </w:r>
      <w:proofErr w:type="gramStart"/>
      <w:r w:rsidR="0082394C">
        <w:t>de ???.</w:t>
      </w:r>
      <w:proofErr w:type="gramEnd"/>
      <w:r w:rsidR="001D756D">
        <w:t xml:space="preserve"> </w:t>
      </w:r>
      <w:r w:rsidR="00DF5003">
        <w:t>Parmi les 16 échantillons, 1 seule présente des statistiques de contrôle qualité non optimales (MpBC13). Nous l’avons donc exclu des analyses.</w:t>
      </w:r>
    </w:p>
    <w:bookmarkEnd w:id="5"/>
    <w:p w:rsidR="0082394C" w:rsidRPr="00973A1E" w:rsidRDefault="0082394C" w:rsidP="00DF5003">
      <w:pPr>
        <w:ind w:firstLine="708"/>
        <w:jc w:val="both"/>
      </w:pPr>
    </w:p>
    <w:p w:rsidR="004A6C61" w:rsidRPr="004A6C61" w:rsidRDefault="00B57DE4" w:rsidP="00DF5003">
      <w:pPr>
        <w:pStyle w:val="Titre3"/>
        <w:jc w:val="both"/>
      </w:pPr>
      <w:r>
        <w:t>Annotation phénotypique des spots</w:t>
      </w:r>
    </w:p>
    <w:p w:rsidR="0082394C" w:rsidRDefault="006469CE" w:rsidP="00DF5003">
      <w:pPr>
        <w:pStyle w:val="Titre4"/>
        <w:jc w:val="both"/>
      </w:pPr>
      <w:r>
        <w:t>C</w:t>
      </w:r>
      <w:r w:rsidR="003F4E1D">
        <w:t>lustering k-</w:t>
      </w:r>
      <w:proofErr w:type="spellStart"/>
      <w:r w:rsidR="003F4E1D">
        <w:t>means</w:t>
      </w:r>
      <w:proofErr w:type="spellEnd"/>
      <w:r w:rsidR="003F4E1D">
        <w:t xml:space="preserve"> (Loupe Browser)</w:t>
      </w:r>
      <w:r>
        <w:t xml:space="preserve"> &amp; </w:t>
      </w:r>
      <w:r>
        <w:t>expert anatomopathologiste</w:t>
      </w:r>
    </w:p>
    <w:p w:rsidR="0082394C" w:rsidRPr="0082394C" w:rsidRDefault="00245B03" w:rsidP="00DF5003">
      <w:pPr>
        <w:ind w:firstLine="708"/>
        <w:jc w:val="both"/>
      </w:pPr>
      <w:bookmarkStart w:id="6" w:name="_Hlk197443787"/>
      <w:bookmarkStart w:id="7" w:name="_GoBack"/>
      <w:r>
        <w:t>Afin de disposer de l’information spatiale, nous avons annoté chacun des spots pour chaque échantillon avec le</w:t>
      </w:r>
      <w:r w:rsidR="006469CE">
        <w:t>s</w:t>
      </w:r>
      <w:r>
        <w:t xml:space="preserve"> sous-type</w:t>
      </w:r>
      <w:r w:rsidR="006469CE">
        <w:t>s</w:t>
      </w:r>
      <w:r>
        <w:t xml:space="preserve"> cellulaire</w:t>
      </w:r>
      <w:r w:rsidR="006469CE">
        <w:t>s</w:t>
      </w:r>
      <w:r>
        <w:t xml:space="preserve"> </w:t>
      </w:r>
      <w:r w:rsidR="006469CE">
        <w:t>observés</w:t>
      </w:r>
      <w:r>
        <w:t xml:space="preserve"> sur la lame avec la coloration H&amp;E. </w:t>
      </w:r>
      <w:r w:rsidR="00007805">
        <w:t>Pour cela nous avons combin</w:t>
      </w:r>
      <w:r w:rsidR="00055967">
        <w:t>é</w:t>
      </w:r>
      <w:r w:rsidR="00007805">
        <w:t xml:space="preserve"> les informations du sous-type cellulaire fournies par 2 méthodes différentes. Une première annotation des spots a été réalisé </w:t>
      </w:r>
      <w:r w:rsidR="00007805">
        <w:t xml:space="preserve">par le logiciel « Loupe Browser » de la société 10X </w:t>
      </w:r>
      <w:proofErr w:type="spellStart"/>
      <w:r w:rsidR="00007805">
        <w:t>Genomic</w:t>
      </w:r>
      <w:proofErr w:type="spellEnd"/>
      <w:r w:rsidR="00007805">
        <w:t xml:space="preserve">, permettant de clustériser </w:t>
      </w:r>
      <w:r w:rsidR="00007805">
        <w:t xml:space="preserve">les spots présentant des profils transcriptomiques similaires, via </w:t>
      </w:r>
      <w:r w:rsidR="00007805">
        <w:t xml:space="preserve">un </w:t>
      </w:r>
      <w:r w:rsidR="00007805">
        <w:t>clustering k-</w:t>
      </w:r>
      <w:proofErr w:type="spellStart"/>
      <w:r w:rsidR="00007805">
        <w:t>means</w:t>
      </w:r>
      <w:proofErr w:type="spellEnd"/>
      <w:r w:rsidR="00007805">
        <w:t xml:space="preserve">. Puis dans un deuxième temps, </w:t>
      </w:r>
      <w:r w:rsidR="006469CE">
        <w:t xml:space="preserve">à l’aide de ces clusters trouvés, </w:t>
      </w:r>
      <w:r w:rsidR="00007805">
        <w:t>les spot</w:t>
      </w:r>
      <w:r w:rsidR="006469CE">
        <w:t>s</w:t>
      </w:r>
      <w:r w:rsidR="00007805">
        <w:t xml:space="preserve"> ont été individuellement</w:t>
      </w:r>
      <w:r w:rsidR="006469CE">
        <w:t xml:space="preserve"> </w:t>
      </w:r>
      <w:r w:rsidR="006469CE">
        <w:t>vérifiés</w:t>
      </w:r>
      <w:r w:rsidR="00007805">
        <w:t xml:space="preserve"> </w:t>
      </w:r>
      <w:r w:rsidR="006469CE">
        <w:t xml:space="preserve">et </w:t>
      </w:r>
      <w:r w:rsidR="00007805">
        <w:t>manuellement annoté par un expert anatomopathologiste</w:t>
      </w:r>
      <w:r w:rsidR="006469CE">
        <w:t xml:space="preserve"> de la plateforme histologique du CLB. Cela nous garantit donc une bonne confiance quant à l’identité des cellules séquencés sur la lame</w:t>
      </w:r>
      <w:r w:rsidR="00055967">
        <w:t xml:space="preserve">, pour chaque </w:t>
      </w:r>
      <w:proofErr w:type="gramStart"/>
      <w:r w:rsidR="00055967">
        <w:t>patientes</w:t>
      </w:r>
      <w:proofErr w:type="gramEnd"/>
      <w:r w:rsidR="006469CE">
        <w:t xml:space="preserve">.  </w:t>
      </w:r>
    </w:p>
    <w:bookmarkEnd w:id="6"/>
    <w:bookmarkEnd w:id="7"/>
    <w:p w:rsidR="00142CC3" w:rsidRDefault="00142CC3" w:rsidP="00746C57">
      <w:pPr>
        <w:pStyle w:val="Titre2"/>
        <w:jc w:val="both"/>
      </w:pPr>
      <w:r>
        <w:lastRenderedPageBreak/>
        <w:t>Software et packages</w:t>
      </w:r>
    </w:p>
    <w:p w:rsidR="00142CC3" w:rsidRDefault="00142CC3" w:rsidP="00746C57">
      <w:pPr>
        <w:pStyle w:val="Titre3"/>
        <w:jc w:val="both"/>
      </w:pPr>
      <w:proofErr w:type="spellStart"/>
      <w:r>
        <w:t>RStudio</w:t>
      </w:r>
      <w:proofErr w:type="spellEnd"/>
      <w:r>
        <w:t xml:space="preserve"> et </w:t>
      </w:r>
      <w:proofErr w:type="spellStart"/>
      <w:r>
        <w:t>language</w:t>
      </w:r>
      <w:proofErr w:type="spellEnd"/>
      <w:r>
        <w:t xml:space="preserve"> R</w:t>
      </w:r>
    </w:p>
    <w:p w:rsidR="007A7109" w:rsidRDefault="007A7109" w:rsidP="00746C57">
      <w:pPr>
        <w:pStyle w:val="Titre4"/>
        <w:jc w:val="both"/>
      </w:pPr>
      <w:r>
        <w:t>Version du logiciel</w:t>
      </w:r>
    </w:p>
    <w:p w:rsidR="00142CC3" w:rsidRDefault="00142CC3" w:rsidP="00746C57">
      <w:pPr>
        <w:pStyle w:val="Titre3"/>
        <w:jc w:val="both"/>
      </w:pPr>
      <w:r>
        <w:t>Analyse des marqueurs phénotypiques</w:t>
      </w:r>
    </w:p>
    <w:p w:rsidR="00032138" w:rsidRDefault="00032138" w:rsidP="00746C57">
      <w:pPr>
        <w:pStyle w:val="Titre4"/>
        <w:jc w:val="both"/>
      </w:pPr>
      <w:r>
        <w:t>Loupe Browser</w:t>
      </w:r>
    </w:p>
    <w:p w:rsidR="007A7109" w:rsidRDefault="007A7109" w:rsidP="00746C57">
      <w:pPr>
        <w:pStyle w:val="Titre5"/>
        <w:jc w:val="both"/>
      </w:pPr>
      <w:r>
        <w:t>Version du logiciel</w:t>
      </w:r>
    </w:p>
    <w:p w:rsidR="00032138" w:rsidRPr="00032138" w:rsidRDefault="00032138" w:rsidP="00746C57">
      <w:pPr>
        <w:pStyle w:val="Titre4"/>
        <w:jc w:val="both"/>
      </w:pPr>
      <w:r>
        <w:t>Seurat</w:t>
      </w:r>
    </w:p>
    <w:p w:rsidR="007A7109" w:rsidRDefault="007A7109" w:rsidP="00746C57">
      <w:pPr>
        <w:pStyle w:val="Titre5"/>
        <w:jc w:val="both"/>
      </w:pPr>
      <w:r>
        <w:t>Version du package</w:t>
      </w:r>
    </w:p>
    <w:p w:rsidR="007A7109" w:rsidRDefault="007A7109" w:rsidP="00746C57">
      <w:pPr>
        <w:pStyle w:val="Titre5"/>
        <w:jc w:val="both"/>
      </w:pPr>
      <w:r>
        <w:t>Contrôle qualité et filtrage des spots</w:t>
      </w:r>
    </w:p>
    <w:p w:rsidR="007A7109" w:rsidRDefault="007A7109" w:rsidP="00746C57">
      <w:pPr>
        <w:pStyle w:val="Titre6"/>
        <w:jc w:val="both"/>
      </w:pPr>
      <w:r>
        <w:t xml:space="preserve">UMI &amp; </w:t>
      </w:r>
      <w:proofErr w:type="spellStart"/>
      <w:r>
        <w:t>Features</w:t>
      </w:r>
      <w:proofErr w:type="spellEnd"/>
      <w:r>
        <w:t xml:space="preserve"> count, </w:t>
      </w:r>
    </w:p>
    <w:p w:rsidR="007A7109" w:rsidRDefault="007A7109" w:rsidP="00746C57">
      <w:pPr>
        <w:pStyle w:val="Titre6"/>
        <w:jc w:val="both"/>
      </w:pPr>
      <w:r>
        <w:t xml:space="preserve">% gènes </w:t>
      </w:r>
      <w:r w:rsidR="0055649B">
        <w:t>mitochondriaux</w:t>
      </w:r>
    </w:p>
    <w:p w:rsidR="007A7109" w:rsidRDefault="007A7109" w:rsidP="00746C57">
      <w:pPr>
        <w:pStyle w:val="Titre6"/>
        <w:jc w:val="both"/>
      </w:pPr>
      <w:r>
        <w:t>…</w:t>
      </w:r>
    </w:p>
    <w:p w:rsidR="007A7109" w:rsidRDefault="007A7109" w:rsidP="00746C57">
      <w:pPr>
        <w:pStyle w:val="Titre5"/>
        <w:jc w:val="both"/>
      </w:pPr>
      <w:r>
        <w:t xml:space="preserve">Normalisation et </w:t>
      </w:r>
      <w:proofErr w:type="spellStart"/>
      <w:r>
        <w:t>Scaling</w:t>
      </w:r>
      <w:proofErr w:type="spellEnd"/>
    </w:p>
    <w:p w:rsidR="007A7109" w:rsidRDefault="007A7109" w:rsidP="00746C57">
      <w:pPr>
        <w:pStyle w:val="Titre6"/>
        <w:jc w:val="both"/>
      </w:pPr>
      <w:r>
        <w:t xml:space="preserve">Nombre de gène </w:t>
      </w:r>
      <w:r w:rsidR="0055649B">
        <w:t>sélectionné</w:t>
      </w:r>
    </w:p>
    <w:p w:rsidR="007A7109" w:rsidRPr="007A7109" w:rsidRDefault="007A7109" w:rsidP="00746C57">
      <w:pPr>
        <w:pStyle w:val="Titre5"/>
        <w:jc w:val="both"/>
      </w:pPr>
      <w:r>
        <w:t>Déterminations des paramètres UMAP de façon empirique</w:t>
      </w:r>
    </w:p>
    <w:p w:rsidR="007A7109" w:rsidRPr="007A7109" w:rsidRDefault="007A7109" w:rsidP="00746C57">
      <w:pPr>
        <w:pStyle w:val="Titre5"/>
        <w:jc w:val="both"/>
      </w:pPr>
      <w:r>
        <w:t>Clustering</w:t>
      </w:r>
    </w:p>
    <w:p w:rsidR="007A7109" w:rsidRDefault="007A7109" w:rsidP="00746C57">
      <w:pPr>
        <w:pStyle w:val="Titre6"/>
        <w:jc w:val="both"/>
      </w:pPr>
      <w:r>
        <w:t>Type de l’algorithme use (=Louvain)</w:t>
      </w:r>
    </w:p>
    <w:p w:rsidR="007A7109" w:rsidRPr="007A7109" w:rsidRDefault="007A7109" w:rsidP="00746C57">
      <w:pPr>
        <w:pStyle w:val="Titre4"/>
        <w:jc w:val="both"/>
      </w:pPr>
      <w:r>
        <w:t>Harmony</w:t>
      </w:r>
    </w:p>
    <w:p w:rsidR="007A7109" w:rsidRDefault="007A7109" w:rsidP="00746C57">
      <w:pPr>
        <w:pStyle w:val="Titre5"/>
        <w:jc w:val="both"/>
      </w:pPr>
      <w:r>
        <w:t>Version du package</w:t>
      </w:r>
    </w:p>
    <w:p w:rsidR="007A7109" w:rsidRDefault="007A7109" w:rsidP="00746C57">
      <w:pPr>
        <w:pStyle w:val="Titre5"/>
        <w:jc w:val="both"/>
      </w:pPr>
      <w:r>
        <w:t>Paramètres de la correction batch-</w:t>
      </w:r>
      <w:proofErr w:type="spellStart"/>
      <w:r>
        <w:t>effect</w:t>
      </w:r>
      <w:proofErr w:type="spellEnd"/>
    </w:p>
    <w:p w:rsidR="00142CC3" w:rsidRDefault="00142CC3" w:rsidP="00746C57">
      <w:pPr>
        <w:pStyle w:val="Titre3"/>
        <w:jc w:val="both"/>
      </w:pPr>
      <w:r>
        <w:t>Analyse des marqueurs génotypiq</w:t>
      </w:r>
      <w:r w:rsidR="00223449">
        <w:t>ues</w:t>
      </w:r>
    </w:p>
    <w:p w:rsidR="00142CC3" w:rsidRDefault="00032138" w:rsidP="00746C57">
      <w:pPr>
        <w:pStyle w:val="Titre4"/>
        <w:jc w:val="both"/>
      </w:pPr>
      <w:proofErr w:type="spellStart"/>
      <w:r>
        <w:t>InferCNVPlus</w:t>
      </w:r>
      <w:proofErr w:type="spellEnd"/>
    </w:p>
    <w:p w:rsidR="007A7109" w:rsidRDefault="00776286" w:rsidP="00746C57">
      <w:pPr>
        <w:pStyle w:val="Titre5"/>
        <w:jc w:val="both"/>
      </w:pPr>
      <w:r>
        <w:t>Constitution du groupe de cellule de r</w:t>
      </w:r>
      <w:r w:rsidR="00130988">
        <w:t>é</w:t>
      </w:r>
      <w:r>
        <w:t>férences</w:t>
      </w:r>
    </w:p>
    <w:p w:rsidR="00530F7A" w:rsidRDefault="00530F7A" w:rsidP="00746C57">
      <w:pPr>
        <w:pStyle w:val="Titre5"/>
        <w:jc w:val="both"/>
      </w:pPr>
      <w:r>
        <w:t>Normalisation</w:t>
      </w:r>
    </w:p>
    <w:p w:rsidR="0092657D" w:rsidRPr="0092657D" w:rsidRDefault="0092657D" w:rsidP="00746C57">
      <w:pPr>
        <w:pStyle w:val="Titre5"/>
        <w:jc w:val="both"/>
      </w:pPr>
      <w:r>
        <w:t>Tests statistiques</w:t>
      </w:r>
    </w:p>
    <w:p w:rsidR="00B271FF" w:rsidRDefault="00B271FF" w:rsidP="00746C57">
      <w:pPr>
        <w:jc w:val="both"/>
      </w:pPr>
    </w:p>
    <w:p w:rsidR="0055649B" w:rsidRPr="00B271FF" w:rsidRDefault="0055649B" w:rsidP="00746C57">
      <w:pPr>
        <w:jc w:val="both"/>
      </w:pPr>
    </w:p>
    <w:p w:rsidR="00142CC3" w:rsidRDefault="00142CC3" w:rsidP="00746C57">
      <w:pPr>
        <w:pStyle w:val="Titre1"/>
        <w:jc w:val="both"/>
      </w:pPr>
      <w:r>
        <w:lastRenderedPageBreak/>
        <w:t>Résultats</w:t>
      </w:r>
    </w:p>
    <w:p w:rsidR="00032138" w:rsidRDefault="00032138" w:rsidP="00746C57">
      <w:pPr>
        <w:pStyle w:val="Titre2"/>
        <w:jc w:val="both"/>
      </w:pPr>
      <w:r>
        <w:t>Analyse des marqueurs phénotypiques</w:t>
      </w:r>
    </w:p>
    <w:p w:rsidR="00286202" w:rsidRDefault="001F6A07" w:rsidP="00746C57">
      <w:pPr>
        <w:pStyle w:val="Titre3"/>
        <w:jc w:val="both"/>
      </w:pPr>
      <w:r>
        <w:t xml:space="preserve">Réduction PCA </w:t>
      </w:r>
      <w:proofErr w:type="spellStart"/>
      <w:r>
        <w:t>harmony</w:t>
      </w:r>
      <w:proofErr w:type="spellEnd"/>
    </w:p>
    <w:p w:rsidR="00084827" w:rsidRPr="00084827" w:rsidRDefault="003F4E1D" w:rsidP="00746C57">
      <w:pPr>
        <w:pStyle w:val="Titre4"/>
        <w:jc w:val="both"/>
      </w:pPr>
      <w:r>
        <w:t>Figure</w:t>
      </w:r>
      <w:r w:rsidR="007A7109">
        <w:t xml:space="preserve"> 1</w:t>
      </w:r>
      <w:r>
        <w:t> : Réduction PCA après correction Harmony</w:t>
      </w:r>
    </w:p>
    <w:p w:rsidR="00BF641D" w:rsidRDefault="00BF641D" w:rsidP="00746C57">
      <w:pPr>
        <w:pStyle w:val="Titre3"/>
        <w:jc w:val="both"/>
      </w:pPr>
      <w:r>
        <w:t>Projection UMAP (après Clustering)</w:t>
      </w:r>
    </w:p>
    <w:p w:rsidR="003F4E1D" w:rsidRDefault="003F4E1D" w:rsidP="00746C57">
      <w:pPr>
        <w:pStyle w:val="Titre4"/>
        <w:jc w:val="both"/>
      </w:pPr>
      <w:r>
        <w:t>Figure </w:t>
      </w:r>
      <w:r w:rsidR="007A7109">
        <w:t xml:space="preserve">2 </w:t>
      </w:r>
      <w:r>
        <w:t xml:space="preserve">: Projection UMAP </w:t>
      </w:r>
      <w:r w:rsidR="007A7109">
        <w:t>(</w:t>
      </w:r>
      <w:r>
        <w:t>après épuration des spots contradictoires entre</w:t>
      </w:r>
      <w:r w:rsidR="007A7109">
        <w:t xml:space="preserve"> annotations expert et clustering </w:t>
      </w:r>
      <w:proofErr w:type="spellStart"/>
      <w:r w:rsidR="007A7109">
        <w:t>seurat</w:t>
      </w:r>
      <w:proofErr w:type="spellEnd"/>
      <w:r w:rsidR="007A7109">
        <w:t>)</w:t>
      </w:r>
    </w:p>
    <w:p w:rsidR="003F4E1D" w:rsidRPr="003F4E1D" w:rsidRDefault="00BF641D" w:rsidP="00746C57">
      <w:pPr>
        <w:pStyle w:val="Titre3"/>
        <w:jc w:val="both"/>
      </w:pPr>
      <w:proofErr w:type="spellStart"/>
      <w:r>
        <w:t>Feature</w:t>
      </w:r>
      <w:proofErr w:type="spellEnd"/>
      <w:r>
        <w:t xml:space="preserve"> Plot</w:t>
      </w:r>
    </w:p>
    <w:p w:rsidR="008633EA" w:rsidRDefault="003F4E1D" w:rsidP="00746C57">
      <w:pPr>
        <w:pStyle w:val="Titre4"/>
        <w:jc w:val="both"/>
      </w:pPr>
      <w:r>
        <w:t>Figure </w:t>
      </w:r>
      <w:r w:rsidR="007A7109">
        <w:t xml:space="preserve">3 </w:t>
      </w:r>
      <w:r>
        <w:t>: Illumination de la UMAP selon les gènes marqueurs</w:t>
      </w:r>
    </w:p>
    <w:p w:rsidR="008633EA" w:rsidRPr="008633EA" w:rsidRDefault="008633EA" w:rsidP="00746C57">
      <w:pPr>
        <w:pStyle w:val="Titre5"/>
        <w:jc w:val="both"/>
      </w:pPr>
      <w:r>
        <w:t>Rajouter sur les figures, des * avec les termes GO (fonctions) pour les gènes représentés</w:t>
      </w:r>
    </w:p>
    <w:p w:rsidR="00BF641D" w:rsidRDefault="00BF641D" w:rsidP="00746C57">
      <w:pPr>
        <w:pStyle w:val="Titre3"/>
        <w:jc w:val="both"/>
      </w:pPr>
      <w:r>
        <w:t>Dot Plot</w:t>
      </w:r>
    </w:p>
    <w:p w:rsidR="00BF641D" w:rsidRDefault="003F4E1D" w:rsidP="00746C57">
      <w:pPr>
        <w:pStyle w:val="Titre4"/>
        <w:jc w:val="both"/>
      </w:pPr>
      <w:r>
        <w:t>Figure </w:t>
      </w:r>
      <w:r w:rsidR="007A7109">
        <w:t xml:space="preserve">4 </w:t>
      </w:r>
      <w:r>
        <w:t xml:space="preserve">: </w:t>
      </w:r>
      <w:proofErr w:type="spellStart"/>
      <w:r w:rsidR="00BF641D">
        <w:t>Features</w:t>
      </w:r>
      <w:proofErr w:type="spellEnd"/>
      <w:r w:rsidR="00BF641D">
        <w:t xml:space="preserve"> selon types cellulaires</w:t>
      </w:r>
    </w:p>
    <w:p w:rsidR="00BF641D" w:rsidRPr="00BF641D" w:rsidRDefault="003F4E1D" w:rsidP="00746C57">
      <w:pPr>
        <w:pStyle w:val="Titre4"/>
        <w:jc w:val="both"/>
      </w:pPr>
      <w:r>
        <w:t>Figure</w:t>
      </w:r>
      <w:r w:rsidR="007A7109">
        <w:t xml:space="preserve"> 5</w:t>
      </w:r>
      <w:r>
        <w:t xml:space="preserve"> : </w:t>
      </w:r>
      <w:proofErr w:type="spellStart"/>
      <w:r w:rsidR="00BF641D">
        <w:t>Features</w:t>
      </w:r>
      <w:proofErr w:type="spellEnd"/>
      <w:r w:rsidR="00BF641D">
        <w:t xml:space="preserve"> selon les patients</w:t>
      </w:r>
    </w:p>
    <w:p w:rsidR="00142CC3" w:rsidRDefault="00032138" w:rsidP="00746C57">
      <w:pPr>
        <w:pStyle w:val="Titre2"/>
        <w:jc w:val="both"/>
      </w:pPr>
      <w:r>
        <w:t>Analyse des marqueurs génotypiques</w:t>
      </w:r>
    </w:p>
    <w:p w:rsidR="00130988" w:rsidRDefault="00130988" w:rsidP="00746C57">
      <w:pPr>
        <w:pStyle w:val="Titre3"/>
        <w:jc w:val="both"/>
      </w:pPr>
      <w:r>
        <w:t>Visualisation des différences de score CNA entre compartiment</w:t>
      </w:r>
    </w:p>
    <w:p w:rsidR="00130988" w:rsidRPr="00130988" w:rsidRDefault="00130988" w:rsidP="00746C57">
      <w:pPr>
        <w:pStyle w:val="Titre4"/>
        <w:jc w:val="both"/>
      </w:pPr>
      <w:r>
        <w:t>Figure 6 : Shift Plot</w:t>
      </w:r>
    </w:p>
    <w:p w:rsidR="00A320B5" w:rsidRDefault="00130988" w:rsidP="00746C57">
      <w:pPr>
        <w:pStyle w:val="Titre4"/>
        <w:jc w:val="both"/>
      </w:pPr>
      <w:r>
        <w:t xml:space="preserve">Figure 7 : </w:t>
      </w:r>
      <w:proofErr w:type="spellStart"/>
      <w:r>
        <w:t>Effect_size</w:t>
      </w:r>
      <w:proofErr w:type="spellEnd"/>
      <w:r w:rsidR="00A320B5">
        <w:t xml:space="preserve"> en fonction </w:t>
      </w:r>
      <w:proofErr w:type="spellStart"/>
      <w:r w:rsidR="00A320B5">
        <w:t>p_val</w:t>
      </w:r>
      <w:proofErr w:type="spellEnd"/>
    </w:p>
    <w:p w:rsidR="00B82272" w:rsidRPr="00B82272" w:rsidRDefault="005B5F55" w:rsidP="00746C57">
      <w:pPr>
        <w:pStyle w:val="Titre5"/>
        <w:jc w:val="both"/>
      </w:pPr>
      <w:r>
        <w:t xml:space="preserve">Modifier la figure pour la mettre sous forme de </w:t>
      </w:r>
      <w:proofErr w:type="spellStart"/>
      <w:r>
        <w:t>VolcanoPlot</w:t>
      </w:r>
      <w:proofErr w:type="spellEnd"/>
      <w:r w:rsidR="00B82272">
        <w:t xml:space="preserve"> (abscisse = Size </w:t>
      </w:r>
      <w:proofErr w:type="spellStart"/>
      <w:r w:rsidR="00B82272">
        <w:t>Effect</w:t>
      </w:r>
      <w:proofErr w:type="spellEnd"/>
      <w:r w:rsidR="00B82272">
        <w:t>, ordo = Log10(</w:t>
      </w:r>
      <w:proofErr w:type="spellStart"/>
      <w:r w:rsidR="00B82272">
        <w:t>Pval_adj</w:t>
      </w:r>
      <w:proofErr w:type="spellEnd"/>
      <w:r w:rsidR="00B82272">
        <w:t>), Différence sans val absolue)</w:t>
      </w:r>
    </w:p>
    <w:p w:rsidR="00A320B5" w:rsidRDefault="00A320B5" w:rsidP="00746C57">
      <w:pPr>
        <w:pStyle w:val="Titre4"/>
        <w:jc w:val="both"/>
      </w:pPr>
      <w:r>
        <w:t xml:space="preserve">Figure 8 : </w:t>
      </w:r>
      <w:proofErr w:type="spellStart"/>
      <w:r>
        <w:t>P_val</w:t>
      </w:r>
      <w:proofErr w:type="spellEnd"/>
      <w:r>
        <w:t xml:space="preserve"> </w:t>
      </w:r>
      <w:proofErr w:type="spellStart"/>
      <w:r>
        <w:t>barplot</w:t>
      </w:r>
      <w:proofErr w:type="spellEnd"/>
      <w:r>
        <w:t xml:space="preserve"> par bras</w:t>
      </w:r>
    </w:p>
    <w:p w:rsidR="00A320B5" w:rsidRDefault="00A320B5" w:rsidP="00746C57">
      <w:pPr>
        <w:pStyle w:val="Titre4"/>
        <w:jc w:val="both"/>
      </w:pPr>
      <w:r>
        <w:t xml:space="preserve">Figure 9 : </w:t>
      </w:r>
      <w:proofErr w:type="spellStart"/>
      <w:r>
        <w:t>Heatmap</w:t>
      </w:r>
      <w:proofErr w:type="spellEnd"/>
      <w:r>
        <w:t xml:space="preserve"> Plot</w:t>
      </w:r>
    </w:p>
    <w:p w:rsidR="00A320B5" w:rsidRDefault="00A320B5" w:rsidP="00746C57">
      <w:pPr>
        <w:pStyle w:val="Titre4"/>
        <w:jc w:val="both"/>
      </w:pPr>
      <w:r>
        <w:t xml:space="preserve">Figure 10 : </w:t>
      </w:r>
      <w:proofErr w:type="spellStart"/>
      <w:r>
        <w:t>Correlation</w:t>
      </w:r>
      <w:proofErr w:type="spellEnd"/>
      <w:r>
        <w:t xml:space="preserve"> Plot</w:t>
      </w:r>
    </w:p>
    <w:p w:rsidR="00B271FF" w:rsidRDefault="00B271FF" w:rsidP="00746C57">
      <w:pPr>
        <w:jc w:val="both"/>
      </w:pPr>
    </w:p>
    <w:p w:rsidR="00B271FF" w:rsidRDefault="00B271FF" w:rsidP="00746C57">
      <w:pPr>
        <w:jc w:val="both"/>
      </w:pPr>
    </w:p>
    <w:p w:rsidR="00B271FF" w:rsidRPr="00B271FF" w:rsidRDefault="00B271FF" w:rsidP="00746C57">
      <w:pPr>
        <w:jc w:val="both"/>
      </w:pPr>
    </w:p>
    <w:p w:rsidR="009D5797" w:rsidRDefault="00142CC3" w:rsidP="00746C57">
      <w:pPr>
        <w:pStyle w:val="Titre1"/>
        <w:jc w:val="both"/>
      </w:pPr>
      <w:r>
        <w:lastRenderedPageBreak/>
        <w:t>Discussions</w:t>
      </w:r>
    </w:p>
    <w:p w:rsidR="009D5797" w:rsidRDefault="009D5797" w:rsidP="00746C57">
      <w:pPr>
        <w:pStyle w:val="Titre2"/>
        <w:jc w:val="both"/>
      </w:pPr>
      <w:r>
        <w:t xml:space="preserve">Limites de la technologie </w:t>
      </w:r>
      <w:proofErr w:type="spellStart"/>
      <w:r>
        <w:t>Visium</w:t>
      </w:r>
      <w:proofErr w:type="spellEnd"/>
    </w:p>
    <w:p w:rsidR="00F54DCF" w:rsidRDefault="00E6565E" w:rsidP="00746C57">
      <w:pPr>
        <w:pStyle w:val="Titre3"/>
        <w:jc w:val="both"/>
      </w:pPr>
      <w:r>
        <w:t>Risque d’hétérogénéité cellulaire intra-spot</w:t>
      </w:r>
    </w:p>
    <w:p w:rsidR="00C008EA" w:rsidRDefault="003F4E1D" w:rsidP="00746C57">
      <w:pPr>
        <w:pStyle w:val="Titre4"/>
        <w:jc w:val="both"/>
      </w:pPr>
      <w:r>
        <w:t>Séparation imparfaite des clusters (UMAP)</w:t>
      </w:r>
    </w:p>
    <w:p w:rsidR="00E6565E" w:rsidRDefault="00E6565E" w:rsidP="00746C57">
      <w:pPr>
        <w:pStyle w:val="Titre4"/>
        <w:jc w:val="both"/>
      </w:pPr>
      <w:r>
        <w:t>Trop faible spécificité des marqueurs génétiques pour les sous-types cellulaires</w:t>
      </w:r>
    </w:p>
    <w:p w:rsidR="001649CF" w:rsidRPr="001649CF" w:rsidRDefault="001649CF" w:rsidP="00746C57">
      <w:pPr>
        <w:pStyle w:val="Titre5"/>
        <w:jc w:val="both"/>
      </w:pPr>
      <w:r>
        <w:t>Marqueurs pour le moment trop patient-spécifique plutôt que cluster-spécifique</w:t>
      </w:r>
    </w:p>
    <w:p w:rsidR="00E6565E" w:rsidRDefault="00E6565E" w:rsidP="00746C57">
      <w:pPr>
        <w:pStyle w:val="Titre4"/>
        <w:jc w:val="both"/>
      </w:pPr>
      <w:r>
        <w:t>D</w:t>
      </w:r>
      <w:r w:rsidR="00F54DCF">
        <w:t>ilution</w:t>
      </w:r>
      <w:r>
        <w:t>/Perturbation</w:t>
      </w:r>
      <w:r w:rsidR="00F54DCF">
        <w:t xml:space="preserve"> du signal CNA</w:t>
      </w:r>
    </w:p>
    <w:p w:rsidR="00291BD9" w:rsidRPr="00291BD9" w:rsidRDefault="00E6565E" w:rsidP="00746C57">
      <w:pPr>
        <w:pStyle w:val="Titre5"/>
        <w:jc w:val="both"/>
      </w:pPr>
      <w:r>
        <w:t>Quelques cellules non cancéreuses au sein des spots annotés cancéreux</w:t>
      </w:r>
    </w:p>
    <w:p w:rsidR="003F4E1D" w:rsidRDefault="003F4E1D" w:rsidP="00746C57">
      <w:pPr>
        <w:pStyle w:val="Titre4"/>
        <w:jc w:val="both"/>
      </w:pPr>
      <w:r>
        <w:t>Difficulté pour caractériser des marqueurs génétiques et CNA spécifiques aux sous-types</w:t>
      </w:r>
    </w:p>
    <w:p w:rsidR="009D5797" w:rsidRDefault="009D5797" w:rsidP="00746C57">
      <w:pPr>
        <w:pStyle w:val="Titre2"/>
        <w:jc w:val="both"/>
      </w:pPr>
      <w:r>
        <w:t xml:space="preserve">Perspectives </w:t>
      </w:r>
      <w:r w:rsidR="00A03310">
        <w:t>du</w:t>
      </w:r>
      <w:r>
        <w:t xml:space="preserve"> projet</w:t>
      </w:r>
    </w:p>
    <w:p w:rsidR="00291BD9" w:rsidRDefault="00291BD9" w:rsidP="00746C57">
      <w:pPr>
        <w:pStyle w:val="Titre3"/>
        <w:jc w:val="both"/>
      </w:pPr>
      <w:r>
        <w:t>Analyse approfondie via snRNA-</w:t>
      </w:r>
      <w:proofErr w:type="spellStart"/>
      <w:r>
        <w:t>seq</w:t>
      </w:r>
      <w:proofErr w:type="spellEnd"/>
    </w:p>
    <w:p w:rsidR="00291BD9" w:rsidRPr="00291BD9" w:rsidRDefault="00AE01D1" w:rsidP="00746C57">
      <w:pPr>
        <w:pStyle w:val="Titre4"/>
        <w:jc w:val="both"/>
      </w:pPr>
      <w:r>
        <w:t xml:space="preserve">Création d’un atlas </w:t>
      </w:r>
      <w:proofErr w:type="spellStart"/>
      <w:r>
        <w:t>MpBC</w:t>
      </w:r>
      <w:proofErr w:type="spellEnd"/>
      <w:r>
        <w:t xml:space="preserve"> spécifique</w:t>
      </w:r>
    </w:p>
    <w:p w:rsidR="008C2B20" w:rsidRDefault="008C2B20" w:rsidP="00746C57">
      <w:pPr>
        <w:pStyle w:val="Titre3"/>
        <w:jc w:val="both"/>
      </w:pPr>
      <w:r>
        <w:t>Microdissection</w:t>
      </w:r>
      <w:r w:rsidR="00D72C9F">
        <w:t xml:space="preserve"> </w:t>
      </w:r>
      <w:r w:rsidR="00AE01D1">
        <w:t>des</w:t>
      </w:r>
      <w:r w:rsidR="00D72C9F">
        <w:t xml:space="preserve"> </w:t>
      </w:r>
      <w:r w:rsidR="00AE01D1">
        <w:t>sous-types spécifiques</w:t>
      </w:r>
    </w:p>
    <w:p w:rsidR="00AE01D1" w:rsidRDefault="00AE01D1" w:rsidP="00746C57">
      <w:pPr>
        <w:pStyle w:val="Titre4"/>
        <w:jc w:val="both"/>
      </w:pPr>
      <w:r>
        <w:t>Déterminants génétiques</w:t>
      </w:r>
    </w:p>
    <w:p w:rsidR="00AE01D1" w:rsidRDefault="00AE01D1" w:rsidP="00746C57">
      <w:pPr>
        <w:pStyle w:val="Titre5"/>
        <w:jc w:val="both"/>
      </w:pPr>
      <w:r>
        <w:t>Mutations drivers de chaque sous-type</w:t>
      </w:r>
    </w:p>
    <w:p w:rsidR="00AE01D1" w:rsidRPr="00AE01D1" w:rsidRDefault="00AE01D1" w:rsidP="00746C57">
      <w:pPr>
        <w:pStyle w:val="Titre5"/>
        <w:jc w:val="both"/>
      </w:pPr>
      <w:r>
        <w:t xml:space="preserve">Mutations clonales à l’origine de tous les </w:t>
      </w:r>
      <w:proofErr w:type="spellStart"/>
      <w:r>
        <w:t>MpBC</w:t>
      </w:r>
      <w:proofErr w:type="spellEnd"/>
    </w:p>
    <w:p w:rsidR="00AE01D1" w:rsidRDefault="00AE01D1" w:rsidP="00746C57">
      <w:pPr>
        <w:pStyle w:val="Titre4"/>
        <w:jc w:val="both"/>
      </w:pPr>
      <w:r>
        <w:t>Déterminants non génétiques</w:t>
      </w:r>
    </w:p>
    <w:p w:rsidR="00AE01D1" w:rsidRDefault="00AE01D1" w:rsidP="00746C57">
      <w:pPr>
        <w:pStyle w:val="Titre5"/>
        <w:jc w:val="both"/>
      </w:pPr>
      <w:r>
        <w:t>Epigénétique &amp; méthylome</w:t>
      </w:r>
    </w:p>
    <w:p w:rsidR="00AE01D1" w:rsidRPr="00AE01D1" w:rsidRDefault="00AE01D1" w:rsidP="00746C57">
      <w:pPr>
        <w:pStyle w:val="Titre5"/>
        <w:jc w:val="both"/>
      </w:pPr>
      <w:r>
        <w:t>Microenvironnement &amp; interaction ligand-récepteur</w:t>
      </w:r>
    </w:p>
    <w:p w:rsidR="00AE01D1" w:rsidRPr="00AE01D1" w:rsidRDefault="00AE01D1" w:rsidP="00746C57">
      <w:pPr>
        <w:pStyle w:val="Titre3"/>
        <w:jc w:val="both"/>
      </w:pPr>
      <w:r>
        <w:t>Caractérisation des marqueurs et voies de signalisation pour le diagnostique</w:t>
      </w:r>
    </w:p>
    <w:p w:rsidR="00142CC3" w:rsidRDefault="00142CC3" w:rsidP="00746C57">
      <w:pPr>
        <w:jc w:val="both"/>
      </w:pPr>
    </w:p>
    <w:p w:rsidR="00B271FF" w:rsidRDefault="00B271FF" w:rsidP="00746C57">
      <w:pPr>
        <w:jc w:val="both"/>
      </w:pPr>
    </w:p>
    <w:p w:rsidR="00B271FF" w:rsidRDefault="00B271FF" w:rsidP="00746C57">
      <w:pPr>
        <w:jc w:val="both"/>
      </w:pPr>
    </w:p>
    <w:p w:rsidR="00B271FF" w:rsidRDefault="00B271FF" w:rsidP="00746C57">
      <w:pPr>
        <w:jc w:val="both"/>
      </w:pPr>
    </w:p>
    <w:p w:rsidR="00B271FF" w:rsidRDefault="00B271FF" w:rsidP="00746C57">
      <w:pPr>
        <w:jc w:val="both"/>
      </w:pPr>
    </w:p>
    <w:p w:rsidR="00B271FF" w:rsidRDefault="00B271FF" w:rsidP="00746C57">
      <w:pPr>
        <w:jc w:val="both"/>
      </w:pPr>
    </w:p>
    <w:p w:rsidR="00B271FF" w:rsidRDefault="00B271FF" w:rsidP="00746C57">
      <w:pPr>
        <w:jc w:val="both"/>
      </w:pPr>
    </w:p>
    <w:p w:rsidR="00B271FF" w:rsidRDefault="00B271FF" w:rsidP="00746C57">
      <w:pPr>
        <w:jc w:val="both"/>
      </w:pPr>
    </w:p>
    <w:p w:rsidR="00B271FF" w:rsidRDefault="00B271FF" w:rsidP="00746C57">
      <w:pPr>
        <w:jc w:val="both"/>
      </w:pPr>
    </w:p>
    <w:p w:rsidR="00B271FF" w:rsidRDefault="00B271FF" w:rsidP="00746C57">
      <w:pPr>
        <w:jc w:val="both"/>
      </w:pPr>
    </w:p>
    <w:p w:rsidR="00E6565E" w:rsidRDefault="00E6565E" w:rsidP="00746C57">
      <w:pPr>
        <w:jc w:val="both"/>
      </w:pPr>
    </w:p>
    <w:p w:rsidR="00142CC3" w:rsidRPr="00142CC3" w:rsidRDefault="00142CC3" w:rsidP="00746C57">
      <w:pPr>
        <w:pStyle w:val="Titre1"/>
        <w:jc w:val="both"/>
      </w:pPr>
      <w:r>
        <w:lastRenderedPageBreak/>
        <w:t>Conclusions</w:t>
      </w: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746C57">
      <w:pPr>
        <w:jc w:val="both"/>
      </w:pPr>
    </w:p>
    <w:p w:rsidR="00BD733E" w:rsidRDefault="00BD733E" w:rsidP="001E7171">
      <w:pPr>
        <w:jc w:val="center"/>
      </w:pPr>
    </w:p>
    <w:p w:rsidR="00BD733E" w:rsidRDefault="00BD733E" w:rsidP="001E7171">
      <w:pPr>
        <w:jc w:val="center"/>
      </w:pPr>
    </w:p>
    <w:p w:rsidR="00BD733E" w:rsidRDefault="00BD733E" w:rsidP="001E7171">
      <w:pPr>
        <w:jc w:val="center"/>
      </w:pPr>
    </w:p>
    <w:p w:rsidR="00BD733E" w:rsidRDefault="00BD733E" w:rsidP="001E7171">
      <w:pPr>
        <w:jc w:val="center"/>
      </w:pPr>
    </w:p>
    <w:p w:rsidR="00BD733E" w:rsidRDefault="00BD733E" w:rsidP="001E7171">
      <w:pPr>
        <w:jc w:val="center"/>
      </w:pPr>
    </w:p>
    <w:p w:rsidR="00BD733E" w:rsidRDefault="00BD733E" w:rsidP="001E7171">
      <w:pPr>
        <w:jc w:val="center"/>
      </w:pPr>
    </w:p>
    <w:p w:rsidR="00BD733E" w:rsidRDefault="00BD733E" w:rsidP="001E7171">
      <w:pPr>
        <w:jc w:val="center"/>
      </w:pPr>
    </w:p>
    <w:p w:rsidR="00BD733E" w:rsidRDefault="00BD733E" w:rsidP="001E7171">
      <w:pPr>
        <w:jc w:val="center"/>
      </w:pPr>
    </w:p>
    <w:p w:rsidR="00BD733E" w:rsidRDefault="00BD733E" w:rsidP="001E7171">
      <w:pPr>
        <w:jc w:val="center"/>
      </w:pPr>
    </w:p>
    <w:p w:rsidR="00BD733E" w:rsidRDefault="00BD733E" w:rsidP="001E7171">
      <w:pPr>
        <w:jc w:val="center"/>
      </w:pPr>
    </w:p>
    <w:p w:rsidR="00BD733E" w:rsidRDefault="00BD733E" w:rsidP="001E7171">
      <w:pPr>
        <w:jc w:val="center"/>
      </w:pPr>
    </w:p>
    <w:p w:rsidR="00BD733E" w:rsidRDefault="00BD733E" w:rsidP="001E7171">
      <w:pPr>
        <w:jc w:val="center"/>
      </w:pPr>
      <w:r>
        <w:t>Références bibliographiques</w:t>
      </w: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</w:p>
    <w:p w:rsidR="00345DE0" w:rsidRDefault="00345DE0" w:rsidP="001E7171">
      <w:pPr>
        <w:jc w:val="center"/>
      </w:pPr>
      <w:r>
        <w:t>Annexes</w:t>
      </w:r>
    </w:p>
    <w:sectPr w:rsidR="00345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6215"/>
    <w:multiLevelType w:val="hybridMultilevel"/>
    <w:tmpl w:val="F590340E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6A380B"/>
    <w:multiLevelType w:val="hybridMultilevel"/>
    <w:tmpl w:val="544A2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91D59"/>
    <w:multiLevelType w:val="hybridMultilevel"/>
    <w:tmpl w:val="CB087114"/>
    <w:lvl w:ilvl="0" w:tplc="CA3E5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64F7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57580CFB"/>
    <w:multiLevelType w:val="hybridMultilevel"/>
    <w:tmpl w:val="5FEE833C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78E6690B"/>
    <w:multiLevelType w:val="hybridMultilevel"/>
    <w:tmpl w:val="B3DC6B46"/>
    <w:lvl w:ilvl="0" w:tplc="ADC609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95"/>
    <w:rsid w:val="00007805"/>
    <w:rsid w:val="00031ED9"/>
    <w:rsid w:val="00032138"/>
    <w:rsid w:val="00055967"/>
    <w:rsid w:val="00084827"/>
    <w:rsid w:val="00130988"/>
    <w:rsid w:val="00142CC3"/>
    <w:rsid w:val="001646DE"/>
    <w:rsid w:val="001649CF"/>
    <w:rsid w:val="0017019E"/>
    <w:rsid w:val="001C118C"/>
    <w:rsid w:val="001C1F37"/>
    <w:rsid w:val="001D45AA"/>
    <w:rsid w:val="001D756D"/>
    <w:rsid w:val="001E159F"/>
    <w:rsid w:val="001E7171"/>
    <w:rsid w:val="001F6A07"/>
    <w:rsid w:val="00223449"/>
    <w:rsid w:val="002333CF"/>
    <w:rsid w:val="00245B03"/>
    <w:rsid w:val="00256979"/>
    <w:rsid w:val="00286202"/>
    <w:rsid w:val="00291BD9"/>
    <w:rsid w:val="002F5813"/>
    <w:rsid w:val="00340B4A"/>
    <w:rsid w:val="00345DE0"/>
    <w:rsid w:val="00354921"/>
    <w:rsid w:val="003F3A21"/>
    <w:rsid w:val="003F4E1D"/>
    <w:rsid w:val="00413983"/>
    <w:rsid w:val="004408FE"/>
    <w:rsid w:val="004A6C61"/>
    <w:rsid w:val="004C0CD2"/>
    <w:rsid w:val="004D4131"/>
    <w:rsid w:val="00530F7A"/>
    <w:rsid w:val="0055649B"/>
    <w:rsid w:val="005B5F55"/>
    <w:rsid w:val="005F59FD"/>
    <w:rsid w:val="006469CE"/>
    <w:rsid w:val="00657672"/>
    <w:rsid w:val="0069271D"/>
    <w:rsid w:val="006B15B0"/>
    <w:rsid w:val="0074004C"/>
    <w:rsid w:val="00746C57"/>
    <w:rsid w:val="00776286"/>
    <w:rsid w:val="007A7109"/>
    <w:rsid w:val="007D3872"/>
    <w:rsid w:val="0082394C"/>
    <w:rsid w:val="00831F10"/>
    <w:rsid w:val="008525BB"/>
    <w:rsid w:val="008633EA"/>
    <w:rsid w:val="008C2B20"/>
    <w:rsid w:val="0092657D"/>
    <w:rsid w:val="00933DEE"/>
    <w:rsid w:val="00943977"/>
    <w:rsid w:val="0096210B"/>
    <w:rsid w:val="00970F10"/>
    <w:rsid w:val="00973A1E"/>
    <w:rsid w:val="009A54D9"/>
    <w:rsid w:val="009D5797"/>
    <w:rsid w:val="009E618D"/>
    <w:rsid w:val="00A03310"/>
    <w:rsid w:val="00A320B5"/>
    <w:rsid w:val="00A46730"/>
    <w:rsid w:val="00A736EF"/>
    <w:rsid w:val="00A83E80"/>
    <w:rsid w:val="00AA5BE5"/>
    <w:rsid w:val="00AE01D1"/>
    <w:rsid w:val="00AE712E"/>
    <w:rsid w:val="00B271FF"/>
    <w:rsid w:val="00B30BD7"/>
    <w:rsid w:val="00B33726"/>
    <w:rsid w:val="00B34601"/>
    <w:rsid w:val="00B430F7"/>
    <w:rsid w:val="00B542CD"/>
    <w:rsid w:val="00B57DE4"/>
    <w:rsid w:val="00B770AE"/>
    <w:rsid w:val="00B82272"/>
    <w:rsid w:val="00B9349A"/>
    <w:rsid w:val="00BC423B"/>
    <w:rsid w:val="00BD733E"/>
    <w:rsid w:val="00BF641D"/>
    <w:rsid w:val="00C008EA"/>
    <w:rsid w:val="00C5349F"/>
    <w:rsid w:val="00C8052D"/>
    <w:rsid w:val="00CA64CF"/>
    <w:rsid w:val="00CD60C3"/>
    <w:rsid w:val="00CF1455"/>
    <w:rsid w:val="00D14A6D"/>
    <w:rsid w:val="00D26DCE"/>
    <w:rsid w:val="00D7030A"/>
    <w:rsid w:val="00D72C9F"/>
    <w:rsid w:val="00D903C5"/>
    <w:rsid w:val="00D972ED"/>
    <w:rsid w:val="00DF5003"/>
    <w:rsid w:val="00E0791E"/>
    <w:rsid w:val="00E422E2"/>
    <w:rsid w:val="00E6565E"/>
    <w:rsid w:val="00F54DCF"/>
    <w:rsid w:val="00F64A95"/>
    <w:rsid w:val="00F702A3"/>
    <w:rsid w:val="00FB0184"/>
    <w:rsid w:val="00FE0EBE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DAB7"/>
  <w15:chartTrackingRefBased/>
  <w15:docId w15:val="{DAEFE9E3-3E86-42AD-B632-1E96ABEB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73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733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733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D733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D733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D733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733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733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733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D7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73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D73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D73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D73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D73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D73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D73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42CC3"/>
    <w:pPr>
      <w:ind w:left="720"/>
      <w:contextualSpacing/>
    </w:pPr>
  </w:style>
  <w:style w:type="character" w:customStyle="1" w:styleId="hgkelc">
    <w:name w:val="hgkelc"/>
    <w:basedOn w:val="Policepardfaut"/>
    <w:rsid w:val="006B15B0"/>
  </w:style>
  <w:style w:type="character" w:styleId="Accentuation">
    <w:name w:val="Emphasis"/>
    <w:basedOn w:val="Policepardfaut"/>
    <w:uiPriority w:val="20"/>
    <w:qFormat/>
    <w:rsid w:val="00D26D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5861</TotalTime>
  <Pages>15</Pages>
  <Words>1790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</dc:creator>
  <cp:keywords/>
  <dc:description/>
  <cp:lastModifiedBy>bioinfo</cp:lastModifiedBy>
  <cp:revision>44</cp:revision>
  <dcterms:created xsi:type="dcterms:W3CDTF">2025-04-29T14:08:00Z</dcterms:created>
  <dcterms:modified xsi:type="dcterms:W3CDTF">2025-05-06T15:09:00Z</dcterms:modified>
</cp:coreProperties>
</file>