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A4CEC" w14:textId="00B0557A" w:rsidR="00D82F98" w:rsidRDefault="00BA4344">
      <w:r>
        <w:t>August</w:t>
      </w:r>
      <w:r w:rsidR="00003CA8">
        <w:t xml:space="preserve"> </w:t>
      </w:r>
      <w:r w:rsidR="0028782F">
        <w:t>2</w:t>
      </w:r>
      <w:r>
        <w:t>0</w:t>
      </w:r>
      <w:r w:rsidR="00003CA8">
        <w:t>, 2026</w:t>
      </w:r>
    </w:p>
    <w:p w14:paraId="1939290B" w14:textId="77777777" w:rsidR="00003CA8" w:rsidRDefault="00003CA8"/>
    <w:p w14:paraId="4E329F6D" w14:textId="77777777" w:rsidR="00BA4344" w:rsidRDefault="00BA4344" w:rsidP="00003CA8">
      <w:pPr>
        <w:spacing w:after="0"/>
        <w:rPr>
          <w:b/>
          <w:bCs/>
        </w:rPr>
      </w:pPr>
      <w:r w:rsidRPr="00BA4344">
        <w:rPr>
          <w:b/>
          <w:bCs/>
        </w:rPr>
        <w:t>Prof. Michael Carolan</w:t>
      </w:r>
    </w:p>
    <w:p w14:paraId="51DEE0F3" w14:textId="071AFF2E" w:rsidR="0028782F" w:rsidRDefault="0028782F" w:rsidP="00003CA8">
      <w:pPr>
        <w:spacing w:after="0"/>
      </w:pPr>
      <w:r w:rsidRPr="0028782F">
        <w:t>Editor</w:t>
      </w:r>
    </w:p>
    <w:p w14:paraId="56C7A698" w14:textId="46DAF4D0" w:rsidR="00003CA8" w:rsidRDefault="00BA4344" w:rsidP="00003CA8">
      <w:r>
        <w:t>British Food Journal</w:t>
      </w:r>
    </w:p>
    <w:p w14:paraId="7B36B1F0" w14:textId="77777777" w:rsidR="0028782F" w:rsidRDefault="0028782F" w:rsidP="00003CA8"/>
    <w:p w14:paraId="444F046A" w14:textId="3FD69688" w:rsidR="00003CA8" w:rsidRDefault="00003CA8" w:rsidP="00003CA8">
      <w:r>
        <w:t xml:space="preserve">Re: Manuscript </w:t>
      </w:r>
      <w:r w:rsidR="00BA4344" w:rsidRPr="00BA4344">
        <w:t>BFJ-07-2026-1291</w:t>
      </w:r>
    </w:p>
    <w:p w14:paraId="26691F44" w14:textId="77777777" w:rsidR="00003CA8" w:rsidRDefault="00003CA8" w:rsidP="00003CA8"/>
    <w:p w14:paraId="29E1357E" w14:textId="45C12CB8" w:rsidR="00003CA8" w:rsidRDefault="00003CA8" w:rsidP="00003CA8">
      <w:r>
        <w:t>Dear Professor,</w:t>
      </w:r>
    </w:p>
    <w:p w14:paraId="6AA5CF61" w14:textId="45E4433B" w:rsidR="00BA4344" w:rsidRDefault="00BA4344" w:rsidP="00BA4344">
      <w:r>
        <w:t>Thank you for your message regarding the evaluation of our manuscript entitled “The Emerging Research Frontier of Food Analytics: Artificial Intelligence, Consumer Analytics, Smart Food Systems, and Knowledge-Driven Intelligence”. We appreciate the opportunity to revise the manuscript in response to the reviewers’ comments and the editorial guidance provided by the British Food Journal.</w:t>
      </w:r>
    </w:p>
    <w:p w14:paraId="1DAB7870" w14:textId="2DD337D3" w:rsidR="00BA4344" w:rsidRDefault="00BA4344" w:rsidP="00BA4344">
      <w:r>
        <w:t>We are grateful for the reviewers’ detailed and constructive feedback, which has strengthened the manuscript's clarity, methodological rigor, analytical depth, and overall contribution. We have carefully considered each comment and have revised the manuscript accordingly.</w:t>
      </w:r>
    </w:p>
    <w:p w14:paraId="2C1B5251" w14:textId="00A082FD" w:rsidR="00003CA8" w:rsidRPr="001C4302" w:rsidRDefault="00BA4344" w:rsidP="00BA4344">
      <w:r>
        <w:t>In the following table</w:t>
      </w:r>
      <w:r w:rsidR="00772DE9">
        <w:t>s</w:t>
      </w:r>
      <w:r>
        <w:t>, we provide a structured, point-by-point response to all comments received. For each comment, we explain how we addressed it and identify the corresponding revisions in the manuscript. All modifications have been clearly indicated in the tracked-changes version submitted alongside the revised manuscript.</w:t>
      </w:r>
    </w:p>
    <w:p w14:paraId="69AB99A4" w14:textId="53B944F5" w:rsidR="001C4302" w:rsidRDefault="007C48E3">
      <w:r w:rsidRPr="007C48E3">
        <w:rPr>
          <w:b/>
          <w:bCs/>
        </w:rPr>
        <w:t>Methodological clarification.</w:t>
      </w:r>
      <w:r w:rsidRPr="007C48E3">
        <w:t xml:space="preserve"> Before addressing the individual comments, we clarify that the study is designed as a technological-intelligence investigation using bibliometric tech-mining methods and scoping-oriented retrieval, rather than as a conventional systematic or bibliometric literature review. Bibliographic records constitute structured science-and-technology information </w:t>
      </w:r>
      <w:r>
        <w:t>that we</w:t>
      </w:r>
      <w:r w:rsidRPr="007C48E3">
        <w:t xml:space="preserve"> </w:t>
      </w:r>
      <w:r>
        <w:t>computationally analyze for</w:t>
      </w:r>
      <w:r w:rsidRPr="007C48E3">
        <w:t xml:space="preserve"> normalized descriptors, temporal emergence signals, and co-occurrence structures. Accordingly, </w:t>
      </w:r>
      <w:r>
        <w:rPr>
          <w:kern w:val="0"/>
          <w14:ligatures w14:val="none"/>
        </w:rPr>
        <w:t>we adopted some recommendations from conventional review-reporting frameworks where they improve transparency, while adapting or not implementing others when they did not align with the study's analytical design.</w:t>
      </w:r>
    </w:p>
    <w:p w14:paraId="5B5DEF96" w14:textId="77777777" w:rsidR="007C48E3" w:rsidRDefault="007C48E3"/>
    <w:p w14:paraId="33419491" w14:textId="2430D397" w:rsidR="00772DE9" w:rsidRDefault="00772DE9" w:rsidP="00772DE9">
      <w:pPr>
        <w:rPr>
          <w:b/>
          <w:bCs/>
        </w:rPr>
      </w:pPr>
      <w:r w:rsidRPr="00772DE9">
        <w:rPr>
          <w:b/>
          <w:bCs/>
        </w:rPr>
        <w:t xml:space="preserve">Table </w:t>
      </w:r>
      <w:r w:rsidR="004C2327">
        <w:rPr>
          <w:b/>
          <w:bCs/>
        </w:rPr>
        <w:t>1</w:t>
      </w:r>
      <w:r>
        <w:rPr>
          <w:b/>
          <w:bCs/>
        </w:rPr>
        <w:t>.</w:t>
      </w:r>
      <w:r w:rsidRPr="00772DE9">
        <w:rPr>
          <w:b/>
          <w:bCs/>
        </w:rPr>
        <w:t xml:space="preserve"> </w:t>
      </w:r>
    </w:p>
    <w:p w14:paraId="75ED4C60" w14:textId="750B474E" w:rsidR="00772DE9" w:rsidRPr="00772DE9" w:rsidRDefault="00772DE9" w:rsidP="00772DE9">
      <w:r w:rsidRPr="00772DE9">
        <w:t xml:space="preserve">Comments </w:t>
      </w:r>
      <w:r>
        <w:t>from the review report.</w:t>
      </w:r>
    </w:p>
    <w:tbl>
      <w:tblPr>
        <w:tblStyle w:val="Tablaconcuadrcula"/>
        <w:tblW w:w="0" w:type="auto"/>
        <w:tblLook w:val="04A0" w:firstRow="1" w:lastRow="0" w:firstColumn="1" w:lastColumn="0" w:noHBand="0" w:noVBand="1"/>
      </w:tblPr>
      <w:tblGrid>
        <w:gridCol w:w="4815"/>
        <w:gridCol w:w="5975"/>
      </w:tblGrid>
      <w:tr w:rsidR="001C4302" w:rsidRPr="001F5661" w14:paraId="173D671D" w14:textId="77777777" w:rsidTr="00A3474D">
        <w:tc>
          <w:tcPr>
            <w:tcW w:w="4815" w:type="dxa"/>
          </w:tcPr>
          <w:p w14:paraId="25481774" w14:textId="004E8D9A" w:rsidR="001C4302" w:rsidRPr="001F5661" w:rsidRDefault="001C4302" w:rsidP="00A3474D">
            <w:pPr>
              <w:spacing w:before="120" w:after="120"/>
              <w:jc w:val="center"/>
              <w:rPr>
                <w:b/>
                <w:bCs/>
                <w:sz w:val="18"/>
                <w:szCs w:val="18"/>
              </w:rPr>
            </w:pPr>
            <w:r w:rsidRPr="001F5661">
              <w:rPr>
                <w:b/>
                <w:bCs/>
                <w:sz w:val="18"/>
                <w:szCs w:val="18"/>
              </w:rPr>
              <w:t>Commentary</w:t>
            </w:r>
          </w:p>
        </w:tc>
        <w:tc>
          <w:tcPr>
            <w:tcW w:w="5975" w:type="dxa"/>
          </w:tcPr>
          <w:p w14:paraId="59B887C5" w14:textId="3D8E3873" w:rsidR="001C4302" w:rsidRPr="001F5661" w:rsidRDefault="001C4302" w:rsidP="00A3474D">
            <w:pPr>
              <w:spacing w:before="120" w:after="120"/>
              <w:jc w:val="center"/>
              <w:rPr>
                <w:b/>
                <w:bCs/>
                <w:sz w:val="18"/>
                <w:szCs w:val="18"/>
              </w:rPr>
            </w:pPr>
            <w:r w:rsidRPr="001F5661">
              <w:rPr>
                <w:b/>
                <w:bCs/>
                <w:sz w:val="18"/>
                <w:szCs w:val="18"/>
              </w:rPr>
              <w:t>Answer</w:t>
            </w:r>
            <w:r w:rsidR="00A3474D">
              <w:rPr>
                <w:b/>
                <w:bCs/>
                <w:sz w:val="18"/>
                <w:szCs w:val="18"/>
              </w:rPr>
              <w:t xml:space="preserve"> to Reviewers</w:t>
            </w:r>
          </w:p>
        </w:tc>
      </w:tr>
      <w:tr w:rsidR="003E6098" w:rsidRPr="003E6098" w14:paraId="79295F6E" w14:textId="77777777" w:rsidTr="00A3474D">
        <w:tc>
          <w:tcPr>
            <w:tcW w:w="4815" w:type="dxa"/>
          </w:tcPr>
          <w:p w14:paraId="388F2C62" w14:textId="7E3994E3" w:rsidR="003E6098" w:rsidRPr="003E6098" w:rsidRDefault="003E6098" w:rsidP="009372BE">
            <w:pPr>
              <w:spacing w:before="120" w:after="120"/>
              <w:jc w:val="left"/>
              <w:rPr>
                <w:sz w:val="18"/>
                <w:szCs w:val="18"/>
              </w:rPr>
            </w:pPr>
            <w:r w:rsidRPr="003E6098">
              <w:rPr>
                <w:b/>
                <w:bCs/>
                <w:sz w:val="18"/>
                <w:szCs w:val="18"/>
              </w:rPr>
              <w:t>Title and keywords.</w:t>
            </w:r>
            <w:r w:rsidRPr="003E6098">
              <w:rPr>
                <w:sz w:val="18"/>
                <w:szCs w:val="18"/>
              </w:rPr>
              <w:t xml:space="preserve"> </w:t>
            </w:r>
            <w:r w:rsidR="00696889" w:rsidRPr="00696889">
              <w:rPr>
                <w:sz w:val="18"/>
                <w:szCs w:val="18"/>
              </w:rPr>
              <w:t>Retain or modestly shorten the title. Replace at least three generic</w:t>
            </w:r>
            <w:r w:rsidR="009372BE">
              <w:rPr>
                <w:sz w:val="18"/>
                <w:szCs w:val="18"/>
              </w:rPr>
              <w:t xml:space="preserve"> </w:t>
            </w:r>
            <w:r w:rsidR="00696889" w:rsidRPr="00696889">
              <w:rPr>
                <w:sz w:val="18"/>
                <w:szCs w:val="18"/>
              </w:rPr>
              <w:t>keywords with Food analytics, bibliometric analysis, co-word</w:t>
            </w:r>
            <w:r w:rsidR="009372BE">
              <w:rPr>
                <w:sz w:val="18"/>
                <w:szCs w:val="18"/>
              </w:rPr>
              <w:t xml:space="preserve"> </w:t>
            </w:r>
            <w:r w:rsidR="00696889" w:rsidRPr="00696889">
              <w:rPr>
                <w:sz w:val="18"/>
                <w:szCs w:val="18"/>
              </w:rPr>
              <w:t>analysis, emerging topics, Louvain clustering, or tech mining.</w:t>
            </w:r>
          </w:p>
        </w:tc>
        <w:tc>
          <w:tcPr>
            <w:tcW w:w="5975" w:type="dxa"/>
          </w:tcPr>
          <w:p w14:paraId="67A67D7F" w14:textId="78766744" w:rsidR="003E6098" w:rsidRPr="003E6098" w:rsidRDefault="00AF183B" w:rsidP="00A3474D">
            <w:pPr>
              <w:spacing w:before="120" w:after="120"/>
              <w:jc w:val="left"/>
              <w:rPr>
                <w:sz w:val="18"/>
                <w:szCs w:val="18"/>
              </w:rPr>
            </w:pPr>
            <w:r w:rsidRPr="00AF183B">
              <w:rPr>
                <w:sz w:val="18"/>
                <w:szCs w:val="18"/>
              </w:rPr>
              <w:t>We retained the current title, as it accurately reflects the scope and four substantive research dimensions identified in the study. Regarding the keywords, the British Food Journal requires authors to select keywords from a predefined list during submission. The suggested terms, including “Food analytics,” “bibliometric analysis,” “co-word analysis,” “emerging topics,” “Louvain clustering,” and “tech mining,” are not available in this list. Consequently, the keywords were selected from the journal’s available predefined terms to provide the closest representation of the manuscript’s scope and contribution.</w:t>
            </w:r>
          </w:p>
        </w:tc>
      </w:tr>
      <w:tr w:rsidR="003E6098" w:rsidRPr="003E6098" w14:paraId="7F0169B5" w14:textId="77777777" w:rsidTr="00A3474D">
        <w:tc>
          <w:tcPr>
            <w:tcW w:w="4815" w:type="dxa"/>
          </w:tcPr>
          <w:p w14:paraId="433EE730" w14:textId="3636F090" w:rsidR="003E6098" w:rsidRPr="003E6098" w:rsidRDefault="00696889" w:rsidP="009372BE">
            <w:pPr>
              <w:spacing w:before="120" w:after="120"/>
              <w:jc w:val="left"/>
              <w:rPr>
                <w:sz w:val="18"/>
                <w:szCs w:val="18"/>
              </w:rPr>
            </w:pPr>
            <w:r w:rsidRPr="009372BE">
              <w:rPr>
                <w:b/>
                <w:bCs/>
                <w:sz w:val="18"/>
                <w:szCs w:val="18"/>
              </w:rPr>
              <w:t>Abstract.</w:t>
            </w:r>
            <w:r>
              <w:rPr>
                <w:sz w:val="18"/>
                <w:szCs w:val="18"/>
              </w:rPr>
              <w:t xml:space="preserve"> </w:t>
            </w:r>
            <w:r w:rsidRPr="00696889">
              <w:rPr>
                <w:sz w:val="18"/>
                <w:szCs w:val="18"/>
              </w:rPr>
              <w:t>Add the number of emergent descriptors, five detected communities,</w:t>
            </w:r>
            <w:r w:rsidR="009372BE">
              <w:rPr>
                <w:sz w:val="18"/>
                <w:szCs w:val="18"/>
              </w:rPr>
              <w:t xml:space="preserve"> </w:t>
            </w:r>
            <w:r w:rsidRPr="00696889">
              <w:rPr>
                <w:sz w:val="18"/>
                <w:szCs w:val="18"/>
              </w:rPr>
              <w:t>one cluster-quality indicator such as modularity, and one sentence</w:t>
            </w:r>
            <w:r w:rsidR="009372BE">
              <w:rPr>
                <w:sz w:val="18"/>
                <w:szCs w:val="18"/>
              </w:rPr>
              <w:t xml:space="preserve"> </w:t>
            </w:r>
            <w:r w:rsidRPr="00696889">
              <w:rPr>
                <w:sz w:val="18"/>
                <w:szCs w:val="18"/>
              </w:rPr>
              <w:t>distinguishing the five-cluster result from the four-dimension</w:t>
            </w:r>
            <w:r w:rsidR="009372BE">
              <w:rPr>
                <w:sz w:val="18"/>
                <w:szCs w:val="18"/>
              </w:rPr>
              <w:t xml:space="preserve"> </w:t>
            </w:r>
            <w:r w:rsidRPr="00696889">
              <w:rPr>
                <w:sz w:val="18"/>
                <w:szCs w:val="18"/>
              </w:rPr>
              <w:t>synthesis.</w:t>
            </w:r>
          </w:p>
        </w:tc>
        <w:tc>
          <w:tcPr>
            <w:tcW w:w="5975" w:type="dxa"/>
          </w:tcPr>
          <w:p w14:paraId="5F37E963" w14:textId="57E32467" w:rsidR="003E6098" w:rsidRPr="003E6098" w:rsidRDefault="0007463D" w:rsidP="00A3474D">
            <w:pPr>
              <w:spacing w:before="120" w:after="120"/>
              <w:jc w:val="left"/>
              <w:rPr>
                <w:sz w:val="18"/>
                <w:szCs w:val="18"/>
              </w:rPr>
            </w:pPr>
            <w:r w:rsidRPr="0007463D">
              <w:rPr>
                <w:sz w:val="18"/>
                <w:szCs w:val="18"/>
              </w:rPr>
              <w:t>We revised the Findings section of the structured abstract to report the 111 emergent descriptors, the five Louvain communities, and their subsequent synthesis into four substantive dimensions. We also clarified the distinction between the empirical five-community solution and the four-dimensional interpretive framework. We did not add modularity because the final solution was not selected by optimizing a network-quality statistic. Following the Porter emergence framework, alternative sets of emergent descriptors were generated by varying the emergence ratio threshold, and each resulting set was clustered using Louvain community detection. The final parameter configuration was selected based on the coverage and interpretability of the resulting clusters. Reporting modularity as a solution-selection criterion would therefore not accurately represent the analytical procedure used in the study.</w:t>
            </w:r>
          </w:p>
        </w:tc>
      </w:tr>
      <w:tr w:rsidR="003E6098" w:rsidRPr="003E6098" w14:paraId="44F4A6DB" w14:textId="77777777" w:rsidTr="00A3474D">
        <w:tc>
          <w:tcPr>
            <w:tcW w:w="4815" w:type="dxa"/>
          </w:tcPr>
          <w:p w14:paraId="1DD5B5BB" w14:textId="396046BB" w:rsidR="003E6098" w:rsidRPr="003E6098" w:rsidRDefault="00696889" w:rsidP="00696889">
            <w:pPr>
              <w:spacing w:before="120" w:after="120"/>
              <w:jc w:val="left"/>
              <w:rPr>
                <w:sz w:val="18"/>
                <w:szCs w:val="18"/>
              </w:rPr>
            </w:pPr>
            <w:r w:rsidRPr="00B932FE">
              <w:rPr>
                <w:b/>
                <w:bCs/>
                <w:sz w:val="18"/>
                <w:szCs w:val="18"/>
              </w:rPr>
              <w:t>Introduction, Section 1.</w:t>
            </w:r>
            <w:r>
              <w:rPr>
                <w:sz w:val="18"/>
                <w:szCs w:val="18"/>
              </w:rPr>
              <w:t xml:space="preserve"> </w:t>
            </w:r>
            <w:r w:rsidRPr="00696889">
              <w:rPr>
                <w:sz w:val="18"/>
                <w:szCs w:val="18"/>
              </w:rPr>
              <w:t xml:space="preserve">Replace the placeholder </w:t>
            </w:r>
            <w:r>
              <w:rPr>
                <w:sz w:val="18"/>
                <w:szCs w:val="18"/>
              </w:rPr>
              <w:t xml:space="preserve">[UT 431] </w:t>
            </w:r>
            <w:r w:rsidRPr="00696889">
              <w:rPr>
                <w:sz w:val="18"/>
                <w:szCs w:val="18"/>
              </w:rPr>
              <w:t>with the correct citation or delete it. Conduct</w:t>
            </w:r>
            <w:r>
              <w:rPr>
                <w:sz w:val="18"/>
                <w:szCs w:val="18"/>
              </w:rPr>
              <w:t xml:space="preserve"> </w:t>
            </w:r>
            <w:r w:rsidRPr="00696889">
              <w:rPr>
                <w:sz w:val="18"/>
                <w:szCs w:val="18"/>
              </w:rPr>
              <w:t xml:space="preserve">a full manuscript </w:t>
            </w:r>
            <w:r w:rsidRPr="00696889">
              <w:rPr>
                <w:sz w:val="18"/>
                <w:szCs w:val="18"/>
              </w:rPr>
              <w:lastRenderedPageBreak/>
              <w:t>scan for unresolved field codes, duplicated terms,</w:t>
            </w:r>
            <w:r>
              <w:rPr>
                <w:sz w:val="18"/>
                <w:szCs w:val="18"/>
              </w:rPr>
              <w:t xml:space="preserve"> </w:t>
            </w:r>
            <w:r w:rsidRPr="00696889">
              <w:rPr>
                <w:sz w:val="18"/>
                <w:szCs w:val="18"/>
              </w:rPr>
              <w:t>and punctuation artifacts.</w:t>
            </w:r>
          </w:p>
        </w:tc>
        <w:tc>
          <w:tcPr>
            <w:tcW w:w="5975" w:type="dxa"/>
          </w:tcPr>
          <w:p w14:paraId="2AA988DF" w14:textId="1498B824" w:rsidR="003E6098" w:rsidRPr="003E6098" w:rsidRDefault="00086DF7" w:rsidP="00A3474D">
            <w:pPr>
              <w:spacing w:before="120" w:after="120"/>
              <w:jc w:val="left"/>
              <w:rPr>
                <w:sz w:val="18"/>
                <w:szCs w:val="18"/>
              </w:rPr>
            </w:pPr>
            <w:r w:rsidRPr="00086DF7">
              <w:rPr>
                <w:sz w:val="18"/>
                <w:szCs w:val="18"/>
              </w:rPr>
              <w:lastRenderedPageBreak/>
              <w:t xml:space="preserve">We have replaced all unresolved citation placeholders, including [UT 431], with their corresponding bibliographic references. In addition, the manuscript </w:t>
            </w:r>
            <w:r w:rsidRPr="00086DF7">
              <w:rPr>
                <w:sz w:val="18"/>
                <w:szCs w:val="18"/>
              </w:rPr>
              <w:lastRenderedPageBreak/>
              <w:t>was reviewed to identify and correct any remaining field-code artifacts, duplicated terms, and punctuation inconsistencies.</w:t>
            </w:r>
          </w:p>
        </w:tc>
      </w:tr>
      <w:tr w:rsidR="003E6098" w:rsidRPr="003E6098" w14:paraId="7DD3DBB5" w14:textId="77777777" w:rsidTr="00A3474D">
        <w:tc>
          <w:tcPr>
            <w:tcW w:w="4815" w:type="dxa"/>
          </w:tcPr>
          <w:p w14:paraId="78B20336" w14:textId="1E14D90C" w:rsidR="003E6098" w:rsidRPr="003E6098" w:rsidRDefault="00696889" w:rsidP="00B932FE">
            <w:pPr>
              <w:spacing w:before="120" w:after="120"/>
              <w:jc w:val="left"/>
              <w:rPr>
                <w:sz w:val="18"/>
                <w:szCs w:val="18"/>
              </w:rPr>
            </w:pPr>
            <w:r w:rsidRPr="00B932FE">
              <w:rPr>
                <w:b/>
                <w:bCs/>
                <w:sz w:val="18"/>
                <w:szCs w:val="18"/>
              </w:rPr>
              <w:lastRenderedPageBreak/>
              <w:t>Literature review and gap.</w:t>
            </w:r>
            <w:r>
              <w:rPr>
                <w:sz w:val="18"/>
                <w:szCs w:val="18"/>
              </w:rPr>
              <w:t xml:space="preserve"> </w:t>
            </w:r>
            <w:r w:rsidRPr="00696889">
              <w:rPr>
                <w:sz w:val="18"/>
                <w:szCs w:val="18"/>
              </w:rPr>
              <w:t>Add a compact comparison table covering review scope, database,</w:t>
            </w:r>
            <w:r w:rsidR="00B932FE">
              <w:rPr>
                <w:sz w:val="18"/>
                <w:szCs w:val="18"/>
              </w:rPr>
              <w:t xml:space="preserve"> </w:t>
            </w:r>
            <w:r w:rsidRPr="00696889">
              <w:rPr>
                <w:sz w:val="18"/>
                <w:szCs w:val="18"/>
              </w:rPr>
              <w:t>period, bibliometric technique, emergence method, and unresolved</w:t>
            </w:r>
            <w:r w:rsidR="00B932FE">
              <w:rPr>
                <w:sz w:val="18"/>
                <w:szCs w:val="18"/>
              </w:rPr>
              <w:t xml:space="preserve"> </w:t>
            </w:r>
            <w:r w:rsidRPr="00696889">
              <w:rPr>
                <w:sz w:val="18"/>
                <w:szCs w:val="18"/>
              </w:rPr>
              <w:t>gap. Use the three recommended bibliometric references where</w:t>
            </w:r>
            <w:r w:rsidR="00B932FE">
              <w:rPr>
                <w:sz w:val="18"/>
                <w:szCs w:val="18"/>
              </w:rPr>
              <w:t xml:space="preserve"> </w:t>
            </w:r>
            <w:r w:rsidRPr="00696889">
              <w:rPr>
                <w:sz w:val="18"/>
                <w:szCs w:val="18"/>
              </w:rPr>
              <w:t>substantively relevant.</w:t>
            </w:r>
          </w:p>
        </w:tc>
        <w:tc>
          <w:tcPr>
            <w:tcW w:w="5975" w:type="dxa"/>
          </w:tcPr>
          <w:p w14:paraId="60321EC9" w14:textId="3C44A362" w:rsidR="003E6098" w:rsidRPr="003E6098" w:rsidRDefault="00820308" w:rsidP="00A3474D">
            <w:pPr>
              <w:spacing w:before="120" w:after="120"/>
              <w:jc w:val="left"/>
              <w:rPr>
                <w:sz w:val="18"/>
                <w:szCs w:val="18"/>
              </w:rPr>
            </w:pPr>
            <w:r w:rsidRPr="00820308">
              <w:rPr>
                <w:sz w:val="18"/>
                <w:szCs w:val="18"/>
              </w:rPr>
              <w:t>We have strengthened the literature review and the positioning of the research gap by adding a compact comparison table. The table systematically compares previous Food Analytics-related reviews in terms of review scope, database coverage, period of analysis, bibliometric technique, approach to emergence, and unresolved research gap. This comparison makes explicit the distinction between previous studies that map established technologies, applications, or thematic structures and the present study, which applies Porter’s descriptor-level emergence framework prior to co-word network construction and Louvain community detection. The three recommended bibliometric references were also considered and incorporated where substantively relevant to the methodological discussion.</w:t>
            </w:r>
          </w:p>
        </w:tc>
      </w:tr>
      <w:tr w:rsidR="003E6098" w:rsidRPr="003E6098" w14:paraId="463B4D61" w14:textId="77777777" w:rsidTr="00A3474D">
        <w:tc>
          <w:tcPr>
            <w:tcW w:w="4815" w:type="dxa"/>
          </w:tcPr>
          <w:p w14:paraId="43A0B507" w14:textId="21575BE0" w:rsidR="003E6098" w:rsidRPr="003E6098" w:rsidRDefault="00696889" w:rsidP="00B932FE">
            <w:pPr>
              <w:spacing w:before="120" w:after="120"/>
              <w:jc w:val="left"/>
              <w:rPr>
                <w:sz w:val="18"/>
                <w:szCs w:val="18"/>
              </w:rPr>
            </w:pPr>
            <w:r w:rsidRPr="00B932FE">
              <w:rPr>
                <w:b/>
                <w:bCs/>
                <w:sz w:val="18"/>
                <w:szCs w:val="18"/>
              </w:rPr>
              <w:t>Study-design label, Section 3.1.</w:t>
            </w:r>
            <w:r>
              <w:rPr>
                <w:sz w:val="18"/>
                <w:szCs w:val="18"/>
              </w:rPr>
              <w:t xml:space="preserve"> </w:t>
            </w:r>
            <w:r w:rsidRPr="00696889">
              <w:rPr>
                <w:sz w:val="18"/>
                <w:szCs w:val="18"/>
              </w:rPr>
              <w:t>Define the design as a bibliometric tech-mining study with scoping-oriented retrieval. State which elements follow BIBLIO, PRISMA-S, or</w:t>
            </w:r>
            <w:r w:rsidR="00B932FE">
              <w:rPr>
                <w:sz w:val="18"/>
                <w:szCs w:val="18"/>
              </w:rPr>
              <w:t xml:space="preserve"> </w:t>
            </w:r>
            <w:r w:rsidRPr="00696889">
              <w:rPr>
                <w:sz w:val="18"/>
                <w:szCs w:val="18"/>
              </w:rPr>
              <w:t>PRISMA 2020 flow reporting. Do not imply intervention-review</w:t>
            </w:r>
            <w:r w:rsidR="00B932FE">
              <w:rPr>
                <w:sz w:val="18"/>
                <w:szCs w:val="18"/>
              </w:rPr>
              <w:t xml:space="preserve"> </w:t>
            </w:r>
            <w:r w:rsidRPr="00696889">
              <w:rPr>
                <w:sz w:val="18"/>
                <w:szCs w:val="18"/>
              </w:rPr>
              <w:t>methods.</w:t>
            </w:r>
          </w:p>
        </w:tc>
        <w:tc>
          <w:tcPr>
            <w:tcW w:w="5975" w:type="dxa"/>
          </w:tcPr>
          <w:p w14:paraId="074D9434" w14:textId="7DDECB4F" w:rsidR="003E6098" w:rsidRPr="003E6098" w:rsidRDefault="00C01A19" w:rsidP="00A3474D">
            <w:pPr>
              <w:spacing w:before="120" w:after="120"/>
              <w:jc w:val="left"/>
              <w:rPr>
                <w:sz w:val="18"/>
                <w:szCs w:val="18"/>
              </w:rPr>
            </w:pPr>
            <w:r w:rsidRPr="00C01A19">
              <w:rPr>
                <w:sz w:val="18"/>
                <w:szCs w:val="18"/>
              </w:rPr>
              <w:t>Section 3.1 has been revised to define the study as a technological-intelligence investigation using bibliometric tech-mining methods and scoping-oriented retrieval. The revised text clarifies that bibliographic records are treated as structured science-and-technology information, while normalized descriptors and their temporal and co-occurrence patterns constitute the principal analytical units for identifying emerging R&amp;D signals. PRISMA-S informs reporting of the search strategy, and PRISMA 2020 conventions inform reporting of the identification, screening, eligibility, and inclusion flow. These reporting conventions are used selectively to improve methodological transparency and do not define the study design or imply an intervention-review methodology.</w:t>
            </w:r>
          </w:p>
        </w:tc>
      </w:tr>
      <w:tr w:rsidR="003E6098" w:rsidRPr="003E6098" w14:paraId="017B053F" w14:textId="77777777" w:rsidTr="00A3474D">
        <w:tc>
          <w:tcPr>
            <w:tcW w:w="4815" w:type="dxa"/>
          </w:tcPr>
          <w:p w14:paraId="6C146ECF" w14:textId="013FFE22" w:rsidR="003E6098" w:rsidRPr="003E6098" w:rsidRDefault="00696889" w:rsidP="00B932FE">
            <w:pPr>
              <w:spacing w:before="120" w:after="120"/>
              <w:jc w:val="left"/>
              <w:rPr>
                <w:sz w:val="18"/>
                <w:szCs w:val="18"/>
              </w:rPr>
            </w:pPr>
            <w:r w:rsidRPr="00B932FE">
              <w:rPr>
                <w:b/>
                <w:bCs/>
                <w:sz w:val="18"/>
                <w:szCs w:val="18"/>
              </w:rPr>
              <w:t>Scopus justification, Section 3.1.1.</w:t>
            </w:r>
            <w:r>
              <w:rPr>
                <w:sz w:val="18"/>
                <w:szCs w:val="18"/>
              </w:rPr>
              <w:t xml:space="preserve"> </w:t>
            </w:r>
            <w:r w:rsidRPr="00696889">
              <w:rPr>
                <w:sz w:val="18"/>
                <w:szCs w:val="18"/>
              </w:rPr>
              <w:t>Cite an independent database-comparison or bibliometric-method</w:t>
            </w:r>
            <w:r w:rsidR="00B932FE">
              <w:rPr>
                <w:sz w:val="18"/>
                <w:szCs w:val="18"/>
              </w:rPr>
              <w:t xml:space="preserve"> </w:t>
            </w:r>
            <w:r w:rsidRPr="00696889">
              <w:rPr>
                <w:sz w:val="18"/>
                <w:szCs w:val="18"/>
              </w:rPr>
              <w:t>source. Specify why Scopus coverage is fit for food science,</w:t>
            </w:r>
            <w:r w:rsidR="00B932FE">
              <w:rPr>
                <w:sz w:val="18"/>
                <w:szCs w:val="18"/>
              </w:rPr>
              <w:t xml:space="preserve"> </w:t>
            </w:r>
            <w:r w:rsidRPr="00696889">
              <w:rPr>
                <w:sz w:val="18"/>
                <w:szCs w:val="18"/>
              </w:rPr>
              <w:t>agriculture, nutrition, engineering, business, and computer science.</w:t>
            </w:r>
            <w:r w:rsidR="00B932FE">
              <w:rPr>
                <w:sz w:val="18"/>
                <w:szCs w:val="18"/>
              </w:rPr>
              <w:t xml:space="preserve"> </w:t>
            </w:r>
            <w:r w:rsidRPr="00696889">
              <w:rPr>
                <w:sz w:val="18"/>
                <w:szCs w:val="18"/>
              </w:rPr>
              <w:t>Explain why a single database was preferred over triangulation with</w:t>
            </w:r>
            <w:r w:rsidR="00B932FE">
              <w:rPr>
                <w:sz w:val="18"/>
                <w:szCs w:val="18"/>
              </w:rPr>
              <w:t xml:space="preserve"> </w:t>
            </w:r>
            <w:r w:rsidRPr="00696889">
              <w:rPr>
                <w:sz w:val="18"/>
                <w:szCs w:val="18"/>
              </w:rPr>
              <w:t>Web of Science or OpenAlex.</w:t>
            </w:r>
          </w:p>
        </w:tc>
        <w:tc>
          <w:tcPr>
            <w:tcW w:w="5975" w:type="dxa"/>
          </w:tcPr>
          <w:p w14:paraId="66EBDC9B" w14:textId="511E32BA" w:rsidR="003E6098" w:rsidRPr="003E6098" w:rsidRDefault="00C95444" w:rsidP="00A3474D">
            <w:pPr>
              <w:spacing w:before="120" w:after="120"/>
              <w:jc w:val="left"/>
              <w:rPr>
                <w:sz w:val="18"/>
                <w:szCs w:val="18"/>
              </w:rPr>
            </w:pPr>
            <w:r w:rsidRPr="00C95444">
              <w:rPr>
                <w:sz w:val="18"/>
                <w:szCs w:val="18"/>
              </w:rPr>
              <w:t>Section 3.1.1 has been revised to strengthen the justification for using Scopus as the bibliographic source. The revised text explains that its multidisciplinary coverage is appropriate for the heterogeneous structure of Food Analytics, which spans food science, agriculture, nutrition, engineering, computer science, business, and management. An independent database-comparison source (Mongeon and Paul-Hus, 2016) has also been incorporated to support the discussion of bibliographic database coverage. In addition, we now explicitly explain why a single database was preferred over triangulation with Web of Science or OpenAlex. The present analysis is derived from a larger, internally consistent bibliographic corpus, and combining databases would require extensive record deduplication, field harmonization, and reconciliation of heterogeneous descriptor, indexing, and metadata structures. Because the analysis operates at the descriptor level, these transformations could introduce additional inconsistencies into descriptor extraction and normalization. We therefore prioritized metadata consistency and comparability across the analytical corpus over the potential marginal increase in coverage obtained through database aggregation, while acknowledging the limitations associated with reliance on a single bibliographic database.</w:t>
            </w:r>
          </w:p>
        </w:tc>
      </w:tr>
      <w:tr w:rsidR="003E6098" w:rsidRPr="003E6098" w14:paraId="3D494598" w14:textId="77777777" w:rsidTr="00A3474D">
        <w:tc>
          <w:tcPr>
            <w:tcW w:w="4815" w:type="dxa"/>
          </w:tcPr>
          <w:p w14:paraId="6784FAAE" w14:textId="17389B78" w:rsidR="003E6098" w:rsidRPr="003E6098" w:rsidRDefault="00696889" w:rsidP="00B932FE">
            <w:pPr>
              <w:spacing w:before="120" w:after="120"/>
              <w:jc w:val="left"/>
              <w:rPr>
                <w:sz w:val="18"/>
                <w:szCs w:val="18"/>
              </w:rPr>
            </w:pPr>
            <w:r w:rsidRPr="00B932FE">
              <w:rPr>
                <w:b/>
                <w:bCs/>
                <w:sz w:val="18"/>
                <w:szCs w:val="18"/>
              </w:rPr>
              <w:t>Search framework, Section 3.1.2.</w:t>
            </w:r>
            <w:r>
              <w:rPr>
                <w:sz w:val="18"/>
                <w:szCs w:val="18"/>
              </w:rPr>
              <w:t xml:space="preserve"> </w:t>
            </w:r>
            <w:r w:rsidRPr="00696889">
              <w:rPr>
                <w:sz w:val="18"/>
                <w:szCs w:val="18"/>
              </w:rPr>
              <w:t>Report a PCC-informed framework: Population/source = food-system</w:t>
            </w:r>
            <w:r w:rsidR="00B932FE">
              <w:rPr>
                <w:sz w:val="18"/>
                <w:szCs w:val="18"/>
              </w:rPr>
              <w:t xml:space="preserve"> </w:t>
            </w:r>
            <w:r w:rsidRPr="00696889">
              <w:rPr>
                <w:sz w:val="18"/>
                <w:szCs w:val="18"/>
              </w:rPr>
              <w:t>literature; Concept = analytics, informatics, AI, data science,</w:t>
            </w:r>
            <w:r w:rsidR="00B932FE">
              <w:rPr>
                <w:sz w:val="18"/>
                <w:szCs w:val="18"/>
              </w:rPr>
              <w:t xml:space="preserve"> </w:t>
            </w:r>
            <w:r w:rsidRPr="00696889">
              <w:rPr>
                <w:sz w:val="18"/>
                <w:szCs w:val="18"/>
              </w:rPr>
              <w:t>optimization, and decision support; Context = production, processing,</w:t>
            </w:r>
            <w:r w:rsidR="00B932FE">
              <w:rPr>
                <w:sz w:val="18"/>
                <w:szCs w:val="18"/>
              </w:rPr>
              <w:t xml:space="preserve"> </w:t>
            </w:r>
            <w:r w:rsidRPr="00696889">
              <w:rPr>
                <w:sz w:val="18"/>
                <w:szCs w:val="18"/>
              </w:rPr>
              <w:t>logistics, retail, nutrition, consumer behavior, and food safety. Show</w:t>
            </w:r>
            <w:r w:rsidR="00B932FE">
              <w:rPr>
                <w:sz w:val="18"/>
                <w:szCs w:val="18"/>
              </w:rPr>
              <w:t xml:space="preserve"> </w:t>
            </w:r>
            <w:r w:rsidRPr="00696889">
              <w:rPr>
                <w:sz w:val="18"/>
                <w:szCs w:val="18"/>
              </w:rPr>
              <w:t>how each block generated synonyms.</w:t>
            </w:r>
          </w:p>
        </w:tc>
        <w:tc>
          <w:tcPr>
            <w:tcW w:w="5975" w:type="dxa"/>
          </w:tcPr>
          <w:p w14:paraId="7391D946" w14:textId="397468AF" w:rsidR="003E6098" w:rsidRPr="003E6098" w:rsidRDefault="004B1A8A" w:rsidP="00A3474D">
            <w:pPr>
              <w:spacing w:before="120" w:after="120"/>
              <w:jc w:val="left"/>
              <w:rPr>
                <w:sz w:val="18"/>
                <w:szCs w:val="18"/>
              </w:rPr>
            </w:pPr>
            <w:r w:rsidRPr="004B1A8A">
              <w:rPr>
                <w:sz w:val="18"/>
                <w:szCs w:val="18"/>
              </w:rPr>
              <w:t>Section 3.1.2 has been revised to provide a PCC-informed representation of the search framework. The terminology contained in the final search queries is now organized into three components: Population/source, representing food-system literature; Concept, representing analytics and computational methods; and Context, representing food-system application domains. A compact table has been added to show the scope of each component and representative terms drawn directly from the final search queries. This PCC-informed organization complements the iterative, evidence-driven query-development procedure described in the manuscript and provides a transparent conceptual representation of how the terminology covered by the search strategy relates to the interdisciplinary scope of Food Analytics. The complete Boolean queries remain reported verbatim in the Supplementary Material to ensure reproducibility.</w:t>
            </w:r>
          </w:p>
        </w:tc>
      </w:tr>
      <w:tr w:rsidR="003E6098" w:rsidRPr="003E6098" w14:paraId="35184F60" w14:textId="77777777" w:rsidTr="00A3474D">
        <w:tc>
          <w:tcPr>
            <w:tcW w:w="4815" w:type="dxa"/>
          </w:tcPr>
          <w:p w14:paraId="3EFFB91A" w14:textId="6A18B9EB" w:rsidR="003E6098" w:rsidRPr="003E6098" w:rsidRDefault="00696889" w:rsidP="00696889">
            <w:pPr>
              <w:spacing w:before="120" w:after="120"/>
              <w:jc w:val="left"/>
              <w:rPr>
                <w:sz w:val="18"/>
                <w:szCs w:val="18"/>
              </w:rPr>
            </w:pPr>
            <w:r w:rsidRPr="00B932FE">
              <w:rPr>
                <w:b/>
                <w:bCs/>
                <w:sz w:val="18"/>
                <w:szCs w:val="18"/>
              </w:rPr>
              <w:t>Exact search string,</w:t>
            </w:r>
            <w:r w:rsidR="00B932FE" w:rsidRPr="00B932FE">
              <w:rPr>
                <w:b/>
                <w:bCs/>
                <w:sz w:val="18"/>
                <w:szCs w:val="18"/>
              </w:rPr>
              <w:t xml:space="preserve"> </w:t>
            </w:r>
            <w:r w:rsidRPr="00B932FE">
              <w:rPr>
                <w:b/>
                <w:bCs/>
                <w:sz w:val="18"/>
                <w:szCs w:val="18"/>
              </w:rPr>
              <w:t>Section 3.1.2 and</w:t>
            </w:r>
            <w:r w:rsidR="00B932FE" w:rsidRPr="00B932FE">
              <w:rPr>
                <w:b/>
                <w:bCs/>
                <w:sz w:val="18"/>
                <w:szCs w:val="18"/>
              </w:rPr>
              <w:t xml:space="preserve"> </w:t>
            </w:r>
            <w:r w:rsidRPr="00B932FE">
              <w:rPr>
                <w:b/>
                <w:bCs/>
                <w:sz w:val="18"/>
                <w:szCs w:val="18"/>
              </w:rPr>
              <w:t>Table 1.</w:t>
            </w:r>
            <w:r>
              <w:rPr>
                <w:sz w:val="18"/>
                <w:szCs w:val="18"/>
              </w:rPr>
              <w:t xml:space="preserve"> </w:t>
            </w:r>
            <w:r w:rsidRPr="00696889">
              <w:rPr>
                <w:sz w:val="18"/>
                <w:szCs w:val="18"/>
              </w:rPr>
              <w:t>Provide the exact query, Scopus field codes such as TITLE-ABS-KEY, parentheses, phrase marks, wildcards, filters, language</w:t>
            </w:r>
            <w:r w:rsidR="00B932FE">
              <w:rPr>
                <w:sz w:val="18"/>
                <w:szCs w:val="18"/>
              </w:rPr>
              <w:t xml:space="preserve"> </w:t>
            </w:r>
            <w:r w:rsidRPr="00696889">
              <w:rPr>
                <w:sz w:val="18"/>
                <w:szCs w:val="18"/>
              </w:rPr>
              <w:t>restrictions, document types, and final execution date in</w:t>
            </w:r>
            <w:r w:rsidR="00B932FE">
              <w:rPr>
                <w:sz w:val="18"/>
                <w:szCs w:val="18"/>
              </w:rPr>
              <w:t xml:space="preserve"> </w:t>
            </w:r>
            <w:r w:rsidRPr="00696889">
              <w:rPr>
                <w:sz w:val="18"/>
                <w:szCs w:val="18"/>
              </w:rPr>
              <w:t>Supplementary File S1.</w:t>
            </w:r>
          </w:p>
        </w:tc>
        <w:tc>
          <w:tcPr>
            <w:tcW w:w="5975" w:type="dxa"/>
          </w:tcPr>
          <w:p w14:paraId="736CEEF6" w14:textId="29F76461" w:rsidR="003E6098" w:rsidRPr="003E6098" w:rsidRDefault="006665AA" w:rsidP="00A3474D">
            <w:pPr>
              <w:spacing w:before="120" w:after="120"/>
              <w:jc w:val="left"/>
              <w:rPr>
                <w:sz w:val="18"/>
                <w:szCs w:val="18"/>
              </w:rPr>
            </w:pPr>
            <w:r w:rsidRPr="006665AA">
              <w:rPr>
                <w:sz w:val="18"/>
                <w:szCs w:val="18"/>
              </w:rPr>
              <w:t xml:space="preserve">Supplementary File S1 has been expanded to provide the complete and exact Scopus search strategy. All seven complementary queries are reported verbatim, preserving the Scopus field codes (TITLE-ABS-KEY, TITLE, and KEY), Boolean and proximity operators, parentheses, phrase marks, and wildcards. The supplementary file also specifies the final execution date and the retrieval conditions, including publication-year, language, and document-type restrictions. We explicitly distinguish restrictions applied during database retrieval from exclusions subsequently applied during metadata screening. </w:t>
            </w:r>
            <w:r w:rsidRPr="006665AA">
              <w:rPr>
                <w:sz w:val="18"/>
                <w:szCs w:val="18"/>
              </w:rPr>
              <w:lastRenderedPageBreak/>
              <w:t xml:space="preserve">Section 3.1.2 and Table </w:t>
            </w:r>
            <w:r>
              <w:rPr>
                <w:sz w:val="18"/>
                <w:szCs w:val="18"/>
              </w:rPr>
              <w:t>2</w:t>
            </w:r>
            <w:r w:rsidRPr="006665AA">
              <w:rPr>
                <w:sz w:val="18"/>
                <w:szCs w:val="18"/>
              </w:rPr>
              <w:t xml:space="preserve"> have been revised to direct readers to Supplementary File S1, providing the information required to reproduce the database search.</w:t>
            </w:r>
          </w:p>
        </w:tc>
      </w:tr>
      <w:tr w:rsidR="003E6098" w:rsidRPr="003E6098" w14:paraId="4FDBCBFD" w14:textId="77777777" w:rsidTr="00A3474D">
        <w:tc>
          <w:tcPr>
            <w:tcW w:w="4815" w:type="dxa"/>
          </w:tcPr>
          <w:p w14:paraId="00A9E108" w14:textId="0C0AE4B0" w:rsidR="003E6098" w:rsidRPr="003E6098" w:rsidRDefault="00696889" w:rsidP="00B932FE">
            <w:pPr>
              <w:spacing w:before="120" w:after="120"/>
              <w:jc w:val="left"/>
              <w:rPr>
                <w:sz w:val="18"/>
                <w:szCs w:val="18"/>
              </w:rPr>
            </w:pPr>
            <w:r w:rsidRPr="00B932FE">
              <w:rPr>
                <w:b/>
                <w:bCs/>
                <w:sz w:val="18"/>
                <w:szCs w:val="18"/>
              </w:rPr>
              <w:lastRenderedPageBreak/>
              <w:t>Iterative query expansion.</w:t>
            </w:r>
            <w:r>
              <w:rPr>
                <w:sz w:val="18"/>
                <w:szCs w:val="18"/>
              </w:rPr>
              <w:t xml:space="preserve"> </w:t>
            </w:r>
            <w:r w:rsidRPr="00696889">
              <w:rPr>
                <w:sz w:val="18"/>
                <w:szCs w:val="18"/>
              </w:rPr>
              <w:t>Provide an iteration log with candidate term, source, inclusion</w:t>
            </w:r>
            <w:r w:rsidR="00B932FE">
              <w:rPr>
                <w:sz w:val="18"/>
                <w:szCs w:val="18"/>
              </w:rPr>
              <w:t xml:space="preserve"> </w:t>
            </w:r>
            <w:r w:rsidRPr="00696889">
              <w:rPr>
                <w:sz w:val="18"/>
                <w:szCs w:val="18"/>
              </w:rPr>
              <w:t>decision, rationale, change in retrieval count, and stopping criterion.</w:t>
            </w:r>
            <w:r w:rsidR="00B932FE">
              <w:rPr>
                <w:sz w:val="18"/>
                <w:szCs w:val="18"/>
              </w:rPr>
              <w:t xml:space="preserve"> </w:t>
            </w:r>
            <w:r w:rsidRPr="00696889">
              <w:rPr>
                <w:sz w:val="18"/>
                <w:szCs w:val="18"/>
              </w:rPr>
              <w:t>State who made decisions and how disagreements were resolved.</w:t>
            </w:r>
          </w:p>
        </w:tc>
        <w:tc>
          <w:tcPr>
            <w:tcW w:w="5975" w:type="dxa"/>
          </w:tcPr>
          <w:p w14:paraId="102AAA81" w14:textId="42253C4E" w:rsidR="003E6098" w:rsidRPr="003E6098" w:rsidRDefault="007C48E3" w:rsidP="00AD07D9">
            <w:pPr>
              <w:spacing w:before="120" w:after="120"/>
              <w:jc w:val="left"/>
              <w:rPr>
                <w:sz w:val="18"/>
                <w:szCs w:val="18"/>
              </w:rPr>
            </w:pPr>
            <w:r w:rsidRPr="007C48E3">
              <w:rPr>
                <w:sz w:val="18"/>
                <w:szCs w:val="18"/>
              </w:rPr>
              <w:t>Section 3.1.2 has been revised to include Table 4, which summarizes the principal query-development iterations, including candidate sources, inclusion or exclusion decisions, retrieval-count changes, rationale, and stopping criteria. Final methodological decisions remained researcher-controlled, and alternative query formulations were evaluated by comparing their effects on retrieval precision, conceptual coverage, and off-domain retrieval. Because query development formed part of the iterative tech-mining retrieval process described above, we report the substantive refinement trajectory rather than reconstructing an exhaustive candidate-by-candidate audit log. Supplementary File S1 additionally provides the seven final executable Scopus queries verbatim, including field codes, operators, retrieval conditions, and the final execution date.</w:t>
            </w:r>
          </w:p>
        </w:tc>
      </w:tr>
      <w:tr w:rsidR="003E6098" w:rsidRPr="003E6098" w14:paraId="5D09F9E9" w14:textId="77777777" w:rsidTr="00A3474D">
        <w:tc>
          <w:tcPr>
            <w:tcW w:w="4815" w:type="dxa"/>
          </w:tcPr>
          <w:p w14:paraId="3E2D85EF" w14:textId="1639B56A" w:rsidR="003E6098" w:rsidRPr="003E6098" w:rsidRDefault="00696889" w:rsidP="006F62C0">
            <w:pPr>
              <w:spacing w:before="120" w:after="120"/>
              <w:jc w:val="left"/>
              <w:rPr>
                <w:sz w:val="18"/>
                <w:szCs w:val="18"/>
              </w:rPr>
            </w:pPr>
            <w:r w:rsidRPr="006F62C0">
              <w:rPr>
                <w:b/>
                <w:bCs/>
                <w:sz w:val="18"/>
                <w:szCs w:val="18"/>
              </w:rPr>
              <w:t>Screening and eligibility, Section 3.2.</w:t>
            </w:r>
            <w:r>
              <w:rPr>
                <w:sz w:val="18"/>
                <w:szCs w:val="18"/>
              </w:rPr>
              <w:t xml:space="preserve"> </w:t>
            </w:r>
            <w:r w:rsidR="0028739D" w:rsidRPr="0028739D">
              <w:rPr>
                <w:sz w:val="18"/>
                <w:szCs w:val="18"/>
              </w:rPr>
              <w:t>Report at least two-stage screening procedures, reviewer numbers,</w:t>
            </w:r>
            <w:r w:rsidR="006F62C0">
              <w:rPr>
                <w:sz w:val="18"/>
                <w:szCs w:val="18"/>
              </w:rPr>
              <w:t xml:space="preserve"> </w:t>
            </w:r>
            <w:r w:rsidR="0028739D" w:rsidRPr="0028739D">
              <w:rPr>
                <w:sz w:val="18"/>
                <w:szCs w:val="18"/>
              </w:rPr>
              <w:t>pilot</w:t>
            </w:r>
            <w:r w:rsidR="006F62C0">
              <w:rPr>
                <w:sz w:val="18"/>
                <w:szCs w:val="18"/>
              </w:rPr>
              <w:t xml:space="preserve"> </w:t>
            </w:r>
            <w:r w:rsidR="0028739D" w:rsidRPr="0028739D">
              <w:rPr>
                <w:sz w:val="18"/>
                <w:szCs w:val="18"/>
              </w:rPr>
              <w:t>calibration, consensus method, and an agreement statistic</w:t>
            </w:r>
            <w:r w:rsidR="006F62C0">
              <w:rPr>
                <w:sz w:val="18"/>
                <w:szCs w:val="18"/>
              </w:rPr>
              <w:t xml:space="preserve"> </w:t>
            </w:r>
            <w:r w:rsidR="0028739D" w:rsidRPr="0028739D">
              <w:rPr>
                <w:sz w:val="18"/>
                <w:szCs w:val="18"/>
              </w:rPr>
              <w:t>where available. Add operational examples of included and excluded</w:t>
            </w:r>
            <w:r w:rsidR="006F62C0">
              <w:rPr>
                <w:sz w:val="18"/>
                <w:szCs w:val="18"/>
              </w:rPr>
              <w:t xml:space="preserve"> </w:t>
            </w:r>
            <w:r w:rsidR="0028739D" w:rsidRPr="0028739D">
              <w:rPr>
                <w:sz w:val="18"/>
                <w:szCs w:val="18"/>
              </w:rPr>
              <w:t>borderline records.</w:t>
            </w:r>
          </w:p>
        </w:tc>
        <w:tc>
          <w:tcPr>
            <w:tcW w:w="5975" w:type="dxa"/>
          </w:tcPr>
          <w:p w14:paraId="7377FBF6" w14:textId="45594FB8" w:rsidR="003E6098" w:rsidRPr="003E6098" w:rsidRDefault="00631E79" w:rsidP="00A3474D">
            <w:pPr>
              <w:spacing w:before="120" w:after="120"/>
              <w:jc w:val="left"/>
              <w:rPr>
                <w:sz w:val="18"/>
                <w:szCs w:val="18"/>
              </w:rPr>
            </w:pPr>
            <w:r w:rsidRPr="00631E79">
              <w:rPr>
                <w:sz w:val="18"/>
                <w:szCs w:val="18"/>
              </w:rPr>
              <w:t>Section 3.2 has been revised to clarify the screening and eligibility procedure. Screening was conducted in two stages by a single researcher with computational support. The first stage applied computational and metadata-based filtering to identify records meeting predefined exclusion conditions, followed by researcher validation. The second stage assessed titles and abstracts against the operational definition of Food Analytics and the predefined eligibility criteria. Computational procedures supported the identification of candidate exclusions, while final eligibility decisions remained under researcher control. Because screening was not conducted independently by multiple reviewers, pilot calibration between reviewers, consensus procedures, and inter-reviewer agreement statistics were not applicable. We did not add individual examples of borderline records because eligibility was operationalized through the general inclusion and exclusion criteria reported in Table 2, and isolated examples could imply case-specific decision rules that were not used in constructing the corpus. The revised description therefore reports the screening stages, reviewer involvement, and decision rules applied consistently across the analytical corpus.</w:t>
            </w:r>
          </w:p>
        </w:tc>
      </w:tr>
      <w:tr w:rsidR="003E6098" w:rsidRPr="003E6098" w14:paraId="004D87F8" w14:textId="77777777" w:rsidTr="00A3474D">
        <w:tc>
          <w:tcPr>
            <w:tcW w:w="4815" w:type="dxa"/>
          </w:tcPr>
          <w:p w14:paraId="62C54EE9" w14:textId="60F15702" w:rsidR="003E6098" w:rsidRPr="003E6098" w:rsidRDefault="0028739D" w:rsidP="006F62C0">
            <w:pPr>
              <w:spacing w:before="120" w:after="120"/>
              <w:jc w:val="left"/>
              <w:rPr>
                <w:sz w:val="18"/>
                <w:szCs w:val="18"/>
              </w:rPr>
            </w:pPr>
            <w:r w:rsidRPr="006F62C0">
              <w:rPr>
                <w:b/>
                <w:bCs/>
                <w:sz w:val="18"/>
                <w:szCs w:val="18"/>
              </w:rPr>
              <w:t>PRISMA-style bibliometric flow.</w:t>
            </w:r>
            <w:r>
              <w:rPr>
                <w:sz w:val="18"/>
                <w:szCs w:val="18"/>
              </w:rPr>
              <w:t xml:space="preserve"> </w:t>
            </w:r>
            <w:r w:rsidRPr="0028739D">
              <w:rPr>
                <w:sz w:val="18"/>
                <w:szCs w:val="18"/>
              </w:rPr>
              <w:t>Add a flow diagram showing records retrieved, non-English</w:t>
            </w:r>
            <w:r w:rsidR="006F62C0">
              <w:rPr>
                <w:sz w:val="18"/>
                <w:szCs w:val="18"/>
              </w:rPr>
              <w:t xml:space="preserve"> </w:t>
            </w:r>
            <w:r w:rsidRPr="0028739D">
              <w:rPr>
                <w:sz w:val="18"/>
                <w:szCs w:val="18"/>
              </w:rPr>
              <w:t>exclusions, errata, retractions, duplicates if any, title/abstract</w:t>
            </w:r>
            <w:r w:rsidR="006F62C0">
              <w:rPr>
                <w:sz w:val="18"/>
                <w:szCs w:val="18"/>
              </w:rPr>
              <w:t xml:space="preserve"> </w:t>
            </w:r>
            <w:r w:rsidRPr="0028739D">
              <w:rPr>
                <w:sz w:val="18"/>
                <w:szCs w:val="18"/>
              </w:rPr>
              <w:t>exclusions by reason, pre-2016 exclusions, and final inclusion. The</w:t>
            </w:r>
            <w:r w:rsidR="006F62C0">
              <w:rPr>
                <w:sz w:val="18"/>
                <w:szCs w:val="18"/>
              </w:rPr>
              <w:t xml:space="preserve"> </w:t>
            </w:r>
            <w:r w:rsidRPr="0028739D">
              <w:rPr>
                <w:sz w:val="18"/>
                <w:szCs w:val="18"/>
              </w:rPr>
              <w:t>counts must reconcile exactly.</w:t>
            </w:r>
          </w:p>
        </w:tc>
        <w:tc>
          <w:tcPr>
            <w:tcW w:w="5975" w:type="dxa"/>
          </w:tcPr>
          <w:p w14:paraId="467136BB" w14:textId="333CCF7D" w:rsidR="003E6098" w:rsidRPr="003E6098" w:rsidRDefault="006E6659" w:rsidP="00A3474D">
            <w:pPr>
              <w:spacing w:before="120" w:after="120"/>
              <w:jc w:val="left"/>
              <w:rPr>
                <w:sz w:val="18"/>
                <w:szCs w:val="18"/>
              </w:rPr>
            </w:pPr>
            <w:r w:rsidRPr="006E6659">
              <w:rPr>
                <w:sz w:val="18"/>
                <w:szCs w:val="18"/>
              </w:rPr>
              <w:t>Figure 1 has been revised to provide a more detailed PRISMA-style bibliometric flow, explicitly reporting the 2,913 records retained after consolidation of the seven Scopus search outputs, 203 pre-2016 records, 44 errata, 14 retracted records, and two data papers excluded during metadata filtering, the 2,650 records subjected to title/abstract eligibility assessment, the 683 records excluded according to the substantive eligibility criteria, and the final analytical corpus of 1,967 publications. Exact duplicate records arising across the combined search outputs were removed during consolidation before the reported screening corpus was established; consequently, no duplicate records remained within the 2,913 records shown in the flow diagram. We did not introduce a separate publication-language exclusion category because no language restriction was applied to the Scopus retrieval; language suitability was handled within the eligibility pipeline at the abstract-processing stage. The figure and accompanying text have been revised accordingly</w:t>
            </w:r>
          </w:p>
        </w:tc>
      </w:tr>
      <w:tr w:rsidR="003E6098" w:rsidRPr="003E6098" w14:paraId="14B00A6F" w14:textId="77777777" w:rsidTr="00A3474D">
        <w:tc>
          <w:tcPr>
            <w:tcW w:w="4815" w:type="dxa"/>
          </w:tcPr>
          <w:p w14:paraId="3965D504" w14:textId="133D0FF3" w:rsidR="003E6098" w:rsidRPr="003E6098" w:rsidRDefault="0028739D" w:rsidP="0028739D">
            <w:pPr>
              <w:spacing w:before="120" w:after="120"/>
              <w:jc w:val="left"/>
              <w:rPr>
                <w:sz w:val="18"/>
                <w:szCs w:val="18"/>
              </w:rPr>
            </w:pPr>
            <w:r w:rsidRPr="006F62C0">
              <w:rPr>
                <w:b/>
                <w:bCs/>
                <w:sz w:val="18"/>
                <w:szCs w:val="18"/>
              </w:rPr>
              <w:t>Temporal design and partial 2026 window.</w:t>
            </w:r>
            <w:r>
              <w:rPr>
                <w:sz w:val="18"/>
                <w:szCs w:val="18"/>
              </w:rPr>
              <w:t xml:space="preserve"> </w:t>
            </w:r>
            <w:r w:rsidRPr="0028739D">
              <w:rPr>
                <w:sz w:val="18"/>
                <w:szCs w:val="18"/>
              </w:rPr>
              <w:t>Add a sensitivity analysis using complete years only, preferably 2023</w:t>
            </w:r>
            <w:r>
              <w:rPr>
                <w:sz w:val="18"/>
                <w:szCs w:val="18"/>
              </w:rPr>
              <w:t xml:space="preserve"> </w:t>
            </w:r>
            <w:r w:rsidRPr="0028739D">
              <w:rPr>
                <w:sz w:val="18"/>
                <w:szCs w:val="18"/>
              </w:rPr>
              <w:t>to 2025 as the recent period, or annualize 2026 cautiously. Report</w:t>
            </w:r>
            <w:r>
              <w:rPr>
                <w:sz w:val="18"/>
                <w:szCs w:val="18"/>
              </w:rPr>
              <w:t xml:space="preserve"> </w:t>
            </w:r>
            <w:r w:rsidRPr="0028739D">
              <w:rPr>
                <w:sz w:val="18"/>
                <w:szCs w:val="18"/>
              </w:rPr>
              <w:t>whether the emergent descriptor set and cluster solution remain</w:t>
            </w:r>
            <w:r>
              <w:rPr>
                <w:sz w:val="18"/>
                <w:szCs w:val="18"/>
              </w:rPr>
              <w:t xml:space="preserve"> </w:t>
            </w:r>
            <w:r w:rsidRPr="0028739D">
              <w:rPr>
                <w:sz w:val="18"/>
                <w:szCs w:val="18"/>
              </w:rPr>
              <w:t>stable.</w:t>
            </w:r>
          </w:p>
        </w:tc>
        <w:tc>
          <w:tcPr>
            <w:tcW w:w="5975" w:type="dxa"/>
          </w:tcPr>
          <w:p w14:paraId="12A9BC78" w14:textId="685FB0CB" w:rsidR="003E6098" w:rsidRPr="003E6098" w:rsidRDefault="00BC4558" w:rsidP="00A3474D">
            <w:pPr>
              <w:spacing w:before="120" w:after="120"/>
              <w:jc w:val="left"/>
              <w:rPr>
                <w:sz w:val="18"/>
                <w:szCs w:val="18"/>
              </w:rPr>
            </w:pPr>
            <w:r w:rsidRPr="00BC4558">
              <w:rPr>
                <w:sz w:val="18"/>
                <w:szCs w:val="18"/>
              </w:rPr>
              <w:t xml:space="preserve">We agree that the partial 2026 publication window requires explicit consideration. However, we did not annualize 2026 because the emergence procedure is based on observed descriptor occurrences and temporal growth patterns; extrapolating partial-year counts would introduce synthetic observations and could distort emergence classification. We also did not truncate the analysis </w:t>
            </w:r>
            <w:proofErr w:type="gramStart"/>
            <w:r w:rsidRPr="00BC4558">
              <w:rPr>
                <w:sz w:val="18"/>
                <w:szCs w:val="18"/>
              </w:rPr>
              <w:t>at</w:t>
            </w:r>
            <w:proofErr w:type="gramEnd"/>
            <w:r w:rsidRPr="00BC4558">
              <w:rPr>
                <w:sz w:val="18"/>
                <w:szCs w:val="18"/>
              </w:rPr>
              <w:t xml:space="preserve"> 2025 because the objective of the study is specifically to identify the current research frontier. By August 2026, Scopus already indexed 398 records for 2026, compared with 585 for the full year 2025, indicating that the partial 2026 window contains a substantial amount of genuine frontier information rather than a negligible number of observations. Excluding these records would remove part of the signal that the emergence analysis is intended to detect. We therefore retained the observed 2026 records without annualization and explicitly acknowledge the incomplete 2026 window as a limitation when interpreting the persistence and future importance of the newest emergent descriptors.</w:t>
            </w:r>
          </w:p>
        </w:tc>
      </w:tr>
      <w:tr w:rsidR="003E6098" w:rsidRPr="003E6098" w14:paraId="25B56C85" w14:textId="77777777" w:rsidTr="00A3474D">
        <w:tc>
          <w:tcPr>
            <w:tcW w:w="4815" w:type="dxa"/>
          </w:tcPr>
          <w:p w14:paraId="408CF8B3" w14:textId="0A485F69" w:rsidR="003E6098" w:rsidRPr="003E6098" w:rsidRDefault="0028739D" w:rsidP="006F62C0">
            <w:pPr>
              <w:spacing w:before="120" w:after="120"/>
              <w:jc w:val="left"/>
              <w:rPr>
                <w:sz w:val="18"/>
                <w:szCs w:val="18"/>
              </w:rPr>
            </w:pPr>
            <w:r w:rsidRPr="006F62C0">
              <w:rPr>
                <w:b/>
                <w:bCs/>
                <w:sz w:val="18"/>
                <w:szCs w:val="18"/>
              </w:rPr>
              <w:t>Metadata management, Section 3.2.</w:t>
            </w:r>
            <w:r>
              <w:rPr>
                <w:sz w:val="18"/>
                <w:szCs w:val="18"/>
              </w:rPr>
              <w:t xml:space="preserve"> </w:t>
            </w:r>
            <w:r w:rsidRPr="0028739D">
              <w:rPr>
                <w:sz w:val="18"/>
                <w:szCs w:val="18"/>
              </w:rPr>
              <w:t>Describe duplicate</w:t>
            </w:r>
            <w:r w:rsidR="006F62C0">
              <w:rPr>
                <w:sz w:val="18"/>
                <w:szCs w:val="18"/>
              </w:rPr>
              <w:t xml:space="preserve"> </w:t>
            </w:r>
            <w:r w:rsidRPr="0028739D">
              <w:rPr>
                <w:sz w:val="18"/>
                <w:szCs w:val="18"/>
              </w:rPr>
              <w:t xml:space="preserve">detection keys, document-type inclusion, early-access </w:t>
            </w:r>
            <w:r w:rsidRPr="0028739D">
              <w:rPr>
                <w:sz w:val="18"/>
                <w:szCs w:val="18"/>
              </w:rPr>
              <w:lastRenderedPageBreak/>
              <w:t>treatment, retraction verification date, and the preserved raw-data snapshot.</w:t>
            </w:r>
          </w:p>
        </w:tc>
        <w:tc>
          <w:tcPr>
            <w:tcW w:w="5975" w:type="dxa"/>
          </w:tcPr>
          <w:p w14:paraId="7B2DC397" w14:textId="449E23D3" w:rsidR="003E6098" w:rsidRPr="003E6098" w:rsidRDefault="007D68BD" w:rsidP="00A3474D">
            <w:pPr>
              <w:spacing w:before="120" w:after="120"/>
              <w:jc w:val="left"/>
              <w:rPr>
                <w:sz w:val="18"/>
                <w:szCs w:val="18"/>
              </w:rPr>
            </w:pPr>
            <w:r w:rsidRPr="007D68BD">
              <w:rPr>
                <w:sz w:val="18"/>
                <w:szCs w:val="18"/>
              </w:rPr>
              <w:lastRenderedPageBreak/>
              <w:t xml:space="preserve">Section 3.2 has been expanded to clarify metadata-management procedures. Records retrieved across the seven Scopus searches were consolidated by removing exact duplicate records across the combined search outputs. All </w:t>
            </w:r>
            <w:r w:rsidRPr="007D68BD">
              <w:rPr>
                <w:sz w:val="18"/>
                <w:szCs w:val="18"/>
              </w:rPr>
              <w:lastRenderedPageBreak/>
              <w:t>Scopus document types were retained except those explicitly excluded in the PRISMA flowchart. Early-access and articles-in-press records were treated as standard bibliographic records and retained because they provide relevant recent evidence for the identification of emerging research signals. Retraction status was determined directly from the corresponding retraction-status field provided in the Scopus CSV export. We also clarify that the original Scopus export files were preserved unchanged as a raw-data snapshot before metadata filtering, eligibility assessment, descriptor normalization, and subsequent analytical transformations, thereby maintaining traceability between the original retrieval and the final analytical corpus.</w:t>
            </w:r>
          </w:p>
        </w:tc>
      </w:tr>
      <w:tr w:rsidR="003E6098" w:rsidRPr="003E6098" w14:paraId="733F768E" w14:textId="77777777" w:rsidTr="00A3474D">
        <w:tc>
          <w:tcPr>
            <w:tcW w:w="4815" w:type="dxa"/>
          </w:tcPr>
          <w:p w14:paraId="3C10FD1D" w14:textId="3CE8A9B1" w:rsidR="003E6098" w:rsidRPr="003E6098" w:rsidRDefault="0028739D" w:rsidP="0028739D">
            <w:pPr>
              <w:spacing w:before="120" w:after="120"/>
              <w:jc w:val="left"/>
              <w:rPr>
                <w:sz w:val="18"/>
                <w:szCs w:val="18"/>
              </w:rPr>
            </w:pPr>
            <w:r w:rsidRPr="006F62C0">
              <w:rPr>
                <w:b/>
                <w:bCs/>
                <w:sz w:val="18"/>
                <w:szCs w:val="18"/>
              </w:rPr>
              <w:lastRenderedPageBreak/>
              <w:t>Descriptor extraction, Section 3.3.</w:t>
            </w:r>
            <w:r>
              <w:rPr>
                <w:sz w:val="18"/>
                <w:szCs w:val="18"/>
              </w:rPr>
              <w:t xml:space="preserve"> </w:t>
            </w:r>
            <w:r w:rsidRPr="0028739D">
              <w:rPr>
                <w:sz w:val="18"/>
                <w:szCs w:val="18"/>
              </w:rPr>
              <w:t>Report the software and version, tokenizer, noun-phrase pattern,</w:t>
            </w:r>
            <w:r>
              <w:rPr>
                <w:sz w:val="18"/>
                <w:szCs w:val="18"/>
              </w:rPr>
              <w:t xml:space="preserve"> </w:t>
            </w:r>
            <w:r w:rsidRPr="0028739D">
              <w:rPr>
                <w:sz w:val="18"/>
                <w:szCs w:val="18"/>
              </w:rPr>
              <w:t>minimum and maximum token length, stemming or lemmatization</w:t>
            </w:r>
            <w:r>
              <w:rPr>
                <w:sz w:val="18"/>
                <w:szCs w:val="18"/>
              </w:rPr>
              <w:t xml:space="preserve"> </w:t>
            </w:r>
            <w:r w:rsidRPr="0028739D">
              <w:rPr>
                <w:sz w:val="18"/>
                <w:szCs w:val="18"/>
              </w:rPr>
              <w:t>policy, and pre-normalization frequency threshold.</w:t>
            </w:r>
          </w:p>
        </w:tc>
        <w:tc>
          <w:tcPr>
            <w:tcW w:w="5975" w:type="dxa"/>
          </w:tcPr>
          <w:p w14:paraId="72CB105B" w14:textId="3DFFB7E6" w:rsidR="003E6098" w:rsidRPr="003E6098" w:rsidRDefault="00AD5FD4" w:rsidP="00C65BA2">
            <w:pPr>
              <w:spacing w:before="120" w:after="120"/>
              <w:jc w:val="left"/>
              <w:rPr>
                <w:sz w:val="18"/>
                <w:szCs w:val="18"/>
              </w:rPr>
            </w:pPr>
            <w:r w:rsidRPr="00AD5FD4">
              <w:rPr>
                <w:sz w:val="18"/>
                <w:szCs w:val="18"/>
              </w:rPr>
              <w:t xml:space="preserve">Section 3.3 has been expanded to describe the descriptor-extraction procedure, including the integration of author keywords, index keywords, and noun phrases extracted from titles and abstracts. Because noun-phrase extraction uses a multi-stage computational NLP procedure rather than a single tokenizer, fixed noun-phrase pattern, or global phrase-length rule, reporting one configuration would not accurately characterize the implemented process. No pre-normalization frequency threshold was </w:t>
            </w:r>
            <w:proofErr w:type="gramStart"/>
            <w:r w:rsidRPr="00AD5FD4">
              <w:rPr>
                <w:sz w:val="18"/>
                <w:szCs w:val="18"/>
              </w:rPr>
              <w:t>applied, and</w:t>
            </w:r>
            <w:proofErr w:type="gramEnd"/>
            <w:r w:rsidRPr="00AD5FD4">
              <w:rPr>
                <w:sz w:val="18"/>
                <w:szCs w:val="18"/>
              </w:rPr>
              <w:t xml:space="preserve"> stemming or lemmatization was not used as a general normalization procedure; stem-based similarity was used only to identify candidate matches for subsequent validation. Software-identifying information is not reported in the anonymized manuscript because the computational implementation is author-developed and its identification could compromise double-anonymous review.</w:t>
            </w:r>
          </w:p>
        </w:tc>
      </w:tr>
      <w:tr w:rsidR="003E6098" w:rsidRPr="003E6098" w14:paraId="4C16E697" w14:textId="77777777" w:rsidTr="00A3474D">
        <w:tc>
          <w:tcPr>
            <w:tcW w:w="4815" w:type="dxa"/>
          </w:tcPr>
          <w:p w14:paraId="64B41D65" w14:textId="6A058418" w:rsidR="003E6098" w:rsidRPr="003E6098" w:rsidRDefault="0028739D" w:rsidP="00F63543">
            <w:pPr>
              <w:spacing w:before="120" w:after="120"/>
              <w:jc w:val="left"/>
              <w:rPr>
                <w:sz w:val="18"/>
                <w:szCs w:val="18"/>
              </w:rPr>
            </w:pPr>
            <w:r w:rsidRPr="006F62C0">
              <w:rPr>
                <w:b/>
                <w:bCs/>
                <w:sz w:val="18"/>
                <w:szCs w:val="18"/>
              </w:rPr>
              <w:t>Data cleaning and thesaurus, Section 3.3.</w:t>
            </w:r>
            <w:r>
              <w:rPr>
                <w:sz w:val="18"/>
                <w:szCs w:val="18"/>
              </w:rPr>
              <w:t xml:space="preserve"> </w:t>
            </w:r>
            <w:r w:rsidRPr="0028739D">
              <w:rPr>
                <w:sz w:val="18"/>
                <w:szCs w:val="18"/>
              </w:rPr>
              <w:t>Provide Supplementary File S2 with raw term, normalized term,</w:t>
            </w:r>
            <w:r w:rsidR="006F62C0">
              <w:rPr>
                <w:sz w:val="18"/>
                <w:szCs w:val="18"/>
              </w:rPr>
              <w:t xml:space="preserve"> </w:t>
            </w:r>
            <w:r w:rsidRPr="0028739D">
              <w:rPr>
                <w:sz w:val="18"/>
                <w:szCs w:val="18"/>
              </w:rPr>
              <w:t>decision type, and rationale. Examples: AI and artificial intelligence -&gt;artificial intelligence; machine-learning and machine learning -&gt;machine learning; IoT and Internet of Things -&gt; internet of things;</w:t>
            </w:r>
            <w:r w:rsidR="00F63543">
              <w:rPr>
                <w:sz w:val="18"/>
                <w:szCs w:val="18"/>
              </w:rPr>
              <w:t xml:space="preserve"> </w:t>
            </w:r>
            <w:r w:rsidRPr="0028739D">
              <w:rPr>
                <w:sz w:val="18"/>
                <w:szCs w:val="18"/>
              </w:rPr>
              <w:t xml:space="preserve">agrifood and agri-food -&gt; agri-food; LLM and large language model -&gt; large language models; </w:t>
            </w:r>
            <w:r w:rsidR="00F63543" w:rsidRPr="0028739D">
              <w:rPr>
                <w:sz w:val="18"/>
                <w:szCs w:val="18"/>
              </w:rPr>
              <w:t>personalized</w:t>
            </w:r>
            <w:r w:rsidRPr="0028739D">
              <w:rPr>
                <w:sz w:val="18"/>
                <w:szCs w:val="18"/>
              </w:rPr>
              <w:t xml:space="preserve"> and personalized nutrition -&gt;</w:t>
            </w:r>
            <w:r w:rsidR="00F63543">
              <w:rPr>
                <w:sz w:val="18"/>
                <w:szCs w:val="18"/>
              </w:rPr>
              <w:t xml:space="preserve"> </w:t>
            </w:r>
            <w:r w:rsidRPr="0028739D">
              <w:rPr>
                <w:sz w:val="18"/>
                <w:szCs w:val="18"/>
              </w:rPr>
              <w:t>personalized nutrition.</w:t>
            </w:r>
          </w:p>
        </w:tc>
        <w:tc>
          <w:tcPr>
            <w:tcW w:w="5975" w:type="dxa"/>
          </w:tcPr>
          <w:p w14:paraId="6CD8969D" w14:textId="00425548" w:rsidR="003E6098" w:rsidRPr="003E6098" w:rsidRDefault="004D493C" w:rsidP="0018159E">
            <w:pPr>
              <w:spacing w:before="120" w:after="120"/>
              <w:jc w:val="left"/>
              <w:rPr>
                <w:sz w:val="18"/>
                <w:szCs w:val="18"/>
              </w:rPr>
            </w:pPr>
            <w:r w:rsidRPr="004D493C">
              <w:rPr>
                <w:sz w:val="18"/>
                <w:szCs w:val="18"/>
              </w:rPr>
              <w:t>Section 3.3 already describes the normalization procedure, including deterministic transformations, fuzzy- and stem-based candidate identification, acronym and synonym consolidation, iterative thesaurus refinement, stopword removal, and researcher validation. Because the process transforms 47,795 raw concepts into 35,493 normalized concepts through interacting normalization procedures, a retrospective one-to-one table assigning a single decision type and rationale to every mapping would oversimplify the actual workflow. We therefore retained the methodological description and validated normalization examples in Section 3.3 rather than introducing the proposed Supplementary File S2.</w:t>
            </w:r>
          </w:p>
        </w:tc>
      </w:tr>
      <w:tr w:rsidR="003E6098" w:rsidRPr="003E6098" w14:paraId="3712DADC" w14:textId="77777777" w:rsidTr="00A3474D">
        <w:tc>
          <w:tcPr>
            <w:tcW w:w="4815" w:type="dxa"/>
          </w:tcPr>
          <w:p w14:paraId="25991BBA" w14:textId="1D1EC8CA" w:rsidR="003E6098" w:rsidRPr="003E6098" w:rsidRDefault="0028739D" w:rsidP="00F63543">
            <w:pPr>
              <w:spacing w:before="120" w:after="120"/>
              <w:jc w:val="left"/>
              <w:rPr>
                <w:sz w:val="18"/>
                <w:szCs w:val="18"/>
              </w:rPr>
            </w:pPr>
            <w:r w:rsidRPr="00F63543">
              <w:rPr>
                <w:b/>
                <w:bCs/>
                <w:sz w:val="18"/>
                <w:szCs w:val="18"/>
              </w:rPr>
              <w:t>Emergence scoring, Section 3.5.1.</w:t>
            </w:r>
            <w:r>
              <w:rPr>
                <w:sz w:val="18"/>
                <w:szCs w:val="18"/>
              </w:rPr>
              <w:t xml:space="preserve"> </w:t>
            </w:r>
            <w:r w:rsidRPr="0028739D">
              <w:rPr>
                <w:sz w:val="18"/>
                <w:szCs w:val="18"/>
              </w:rPr>
              <w:t>Provide the Porter indicator equations, baseline and recent year</w:t>
            </w:r>
            <w:r w:rsidR="00F63543">
              <w:rPr>
                <w:sz w:val="18"/>
                <w:szCs w:val="18"/>
              </w:rPr>
              <w:t xml:space="preserve"> </w:t>
            </w:r>
            <w:r w:rsidRPr="0028739D">
              <w:rPr>
                <w:sz w:val="18"/>
                <w:szCs w:val="18"/>
              </w:rPr>
              <w:t>labels, weighting scheme if used, zero-denominator handling,</w:t>
            </w:r>
            <w:r w:rsidR="00F63543">
              <w:rPr>
                <w:sz w:val="18"/>
                <w:szCs w:val="18"/>
              </w:rPr>
              <w:t xml:space="preserve"> </w:t>
            </w:r>
            <w:r w:rsidRPr="0028739D">
              <w:rPr>
                <w:sz w:val="18"/>
                <w:szCs w:val="18"/>
              </w:rPr>
              <w:t>threshold-selection grid, and a sensitivity table showing descriptor</w:t>
            </w:r>
            <w:r w:rsidR="00F63543">
              <w:rPr>
                <w:sz w:val="18"/>
                <w:szCs w:val="18"/>
              </w:rPr>
              <w:t xml:space="preserve"> </w:t>
            </w:r>
            <w:r w:rsidRPr="0028739D">
              <w:rPr>
                <w:sz w:val="18"/>
                <w:szCs w:val="18"/>
              </w:rPr>
              <w:t>counts and cluster stability under neighboring settings.</w:t>
            </w:r>
          </w:p>
        </w:tc>
        <w:tc>
          <w:tcPr>
            <w:tcW w:w="5975" w:type="dxa"/>
          </w:tcPr>
          <w:p w14:paraId="7DC9857C" w14:textId="002502CF" w:rsidR="003E6098" w:rsidRPr="003E6098" w:rsidRDefault="00451DDF" w:rsidP="00212859">
            <w:pPr>
              <w:spacing w:before="120" w:after="120"/>
              <w:jc w:val="left"/>
              <w:rPr>
                <w:sz w:val="18"/>
                <w:szCs w:val="18"/>
              </w:rPr>
            </w:pPr>
            <w:r w:rsidRPr="00451DDF">
              <w:rPr>
                <w:sz w:val="18"/>
                <w:szCs w:val="18"/>
              </w:rPr>
              <w:t>The emergence analysis follows the technical-emergence methodology of Porter et al. (2019), which is explicitly cited in Section 3.5.1; therefore, we refer readers to the original methodological source for the formal definition of the indicator rather than reproducing its equations. No additional weighting scheme was introduced. The baseline and recent periods, novelty criterion, minimum total frequency, and minimum number of active periods were fixed according to the adopted emergence specification. Only the recent-to-baseline growth-ratio threshold was evaluated empirically, from 1.00 to 1.20 in increments of 0.01, with 1.12 selected based on descriptor selectivity and the interpretability and consistency of the resulting thematic clusters. We therefore retained the reported sensitivity analysis rather than introducing a multidimensional threshold grid for parameters that were not varied in the study.</w:t>
            </w:r>
          </w:p>
        </w:tc>
      </w:tr>
      <w:tr w:rsidR="003E6098" w:rsidRPr="003E6098" w14:paraId="016D1C25" w14:textId="77777777" w:rsidTr="00A3474D">
        <w:tc>
          <w:tcPr>
            <w:tcW w:w="4815" w:type="dxa"/>
          </w:tcPr>
          <w:p w14:paraId="7441306C" w14:textId="4EEC245B" w:rsidR="003E6098" w:rsidRPr="003E6098" w:rsidRDefault="0028739D" w:rsidP="00F63543">
            <w:pPr>
              <w:spacing w:before="120" w:after="120"/>
              <w:jc w:val="left"/>
              <w:rPr>
                <w:sz w:val="18"/>
                <w:szCs w:val="18"/>
              </w:rPr>
            </w:pPr>
            <w:r w:rsidRPr="00F63543">
              <w:rPr>
                <w:b/>
                <w:bCs/>
                <w:sz w:val="18"/>
                <w:szCs w:val="18"/>
              </w:rPr>
              <w:t>Co-word network and Louvain clustering, Section 3.5.2.</w:t>
            </w:r>
            <w:r>
              <w:rPr>
                <w:sz w:val="18"/>
                <w:szCs w:val="18"/>
              </w:rPr>
              <w:t xml:space="preserve"> </w:t>
            </w:r>
            <w:r w:rsidRPr="0028739D">
              <w:rPr>
                <w:sz w:val="18"/>
                <w:szCs w:val="18"/>
              </w:rPr>
              <w:t>Report network size, edge count, density, edge-weight rule, pruning</w:t>
            </w:r>
            <w:r w:rsidR="00F63543">
              <w:rPr>
                <w:sz w:val="18"/>
                <w:szCs w:val="18"/>
              </w:rPr>
              <w:t xml:space="preserve"> </w:t>
            </w:r>
            <w:r w:rsidRPr="0028739D">
              <w:rPr>
                <w:sz w:val="18"/>
                <w:szCs w:val="18"/>
              </w:rPr>
              <w:t>threshold, normalization, software/package version, resolution,</w:t>
            </w:r>
            <w:r w:rsidR="00F63543">
              <w:rPr>
                <w:sz w:val="18"/>
                <w:szCs w:val="18"/>
              </w:rPr>
              <w:t xml:space="preserve"> </w:t>
            </w:r>
            <w:r w:rsidRPr="0028739D">
              <w:rPr>
                <w:sz w:val="18"/>
                <w:szCs w:val="18"/>
              </w:rPr>
              <w:t>random seed, run count, selected partition rule, and final modularity.</w:t>
            </w:r>
          </w:p>
        </w:tc>
        <w:tc>
          <w:tcPr>
            <w:tcW w:w="5975" w:type="dxa"/>
          </w:tcPr>
          <w:p w14:paraId="03EBA031" w14:textId="455225F4" w:rsidR="003E6098" w:rsidRPr="003E6098" w:rsidRDefault="0061799D" w:rsidP="00212859">
            <w:pPr>
              <w:spacing w:before="120" w:after="120"/>
              <w:jc w:val="left"/>
              <w:rPr>
                <w:sz w:val="18"/>
                <w:szCs w:val="18"/>
              </w:rPr>
            </w:pPr>
            <w:r w:rsidRPr="0061799D">
              <w:rPr>
                <w:sz w:val="18"/>
                <w:szCs w:val="18"/>
              </w:rPr>
              <w:t>Section 3.5.2 reports the analytical construction of the network: nodes are emergent descriptors, edges represent document-level descriptor co-occurrence, edge weights correspond to co-occurrence counts, and Louvain community detection identifies thematic communities. No additional normalization or pruning rule was applied beyond the descriptor-selection and co-occurrence procedures described in the manuscript. We did not add execution-level diagnostics such as network density, random seed, run count, or modularity because network optimization is not a substantive analytical objective of the study and these quantities would add limited interpretive value.</w:t>
            </w:r>
          </w:p>
        </w:tc>
      </w:tr>
      <w:tr w:rsidR="003E6098" w:rsidRPr="003E6098" w14:paraId="0C6C4E7F" w14:textId="77777777" w:rsidTr="00A3474D">
        <w:tc>
          <w:tcPr>
            <w:tcW w:w="4815" w:type="dxa"/>
          </w:tcPr>
          <w:p w14:paraId="51DD6E96" w14:textId="12C48CA0" w:rsidR="003E6098" w:rsidRPr="003E6098" w:rsidRDefault="0028739D" w:rsidP="00F63543">
            <w:pPr>
              <w:spacing w:before="120" w:after="120"/>
              <w:jc w:val="left"/>
              <w:rPr>
                <w:sz w:val="18"/>
                <w:szCs w:val="18"/>
              </w:rPr>
            </w:pPr>
            <w:r w:rsidRPr="00F63543">
              <w:rPr>
                <w:b/>
                <w:bCs/>
                <w:sz w:val="18"/>
                <w:szCs w:val="18"/>
              </w:rPr>
              <w:t>Five clusters to four dimensions, Section 3.5.3 and Section 4.</w:t>
            </w:r>
            <w:r>
              <w:rPr>
                <w:sz w:val="18"/>
                <w:szCs w:val="18"/>
              </w:rPr>
              <w:t xml:space="preserve"> </w:t>
            </w:r>
            <w:r w:rsidRPr="0028739D">
              <w:rPr>
                <w:sz w:val="18"/>
                <w:szCs w:val="18"/>
              </w:rPr>
              <w:t>Add a mapping table listing each Louvain community, its size, top</w:t>
            </w:r>
            <w:r w:rsidR="00F63543">
              <w:rPr>
                <w:sz w:val="18"/>
                <w:szCs w:val="18"/>
              </w:rPr>
              <w:t xml:space="preserve"> </w:t>
            </w:r>
            <w:r w:rsidRPr="0028739D">
              <w:rPr>
                <w:sz w:val="18"/>
                <w:szCs w:val="18"/>
              </w:rPr>
              <w:t xml:space="preserve">descriptors, representative documents, overlap rationale, </w:t>
            </w:r>
            <w:proofErr w:type="gramStart"/>
            <w:r w:rsidRPr="0028739D">
              <w:rPr>
                <w:sz w:val="18"/>
                <w:szCs w:val="18"/>
              </w:rPr>
              <w:t>final</w:t>
            </w:r>
            <w:r w:rsidR="00F63543">
              <w:rPr>
                <w:sz w:val="18"/>
                <w:szCs w:val="18"/>
              </w:rPr>
              <w:t xml:space="preserve"> </w:t>
            </w:r>
            <w:r w:rsidRPr="0028739D">
              <w:rPr>
                <w:sz w:val="18"/>
                <w:szCs w:val="18"/>
              </w:rPr>
              <w:t>destination</w:t>
            </w:r>
            <w:proofErr w:type="gramEnd"/>
            <w:r w:rsidRPr="0028739D">
              <w:rPr>
                <w:sz w:val="18"/>
                <w:szCs w:val="18"/>
              </w:rPr>
              <w:t>, and analyst decision rule. Report whether interpretation</w:t>
            </w:r>
            <w:r w:rsidR="00F63543">
              <w:rPr>
                <w:sz w:val="18"/>
                <w:szCs w:val="18"/>
              </w:rPr>
              <w:t xml:space="preserve"> </w:t>
            </w:r>
            <w:r w:rsidRPr="0028739D">
              <w:rPr>
                <w:sz w:val="18"/>
                <w:szCs w:val="18"/>
              </w:rPr>
              <w:t>was conducted independently by more than one reviewer.</w:t>
            </w:r>
          </w:p>
        </w:tc>
        <w:tc>
          <w:tcPr>
            <w:tcW w:w="5975" w:type="dxa"/>
          </w:tcPr>
          <w:p w14:paraId="36E864B5" w14:textId="3BC9338D" w:rsidR="003E6098" w:rsidRPr="003E6098" w:rsidRDefault="00E9121B" w:rsidP="00212859">
            <w:pPr>
              <w:spacing w:before="120" w:after="120"/>
              <w:jc w:val="left"/>
              <w:rPr>
                <w:sz w:val="18"/>
                <w:szCs w:val="18"/>
              </w:rPr>
            </w:pPr>
            <w:r w:rsidRPr="00E9121B">
              <w:rPr>
                <w:sz w:val="18"/>
                <w:szCs w:val="18"/>
              </w:rPr>
              <w:t xml:space="preserve">The relationship between the five Louvain communities and the four higher-order analytical dimensions is reported at the beginning of Section 4 and quantitatively summarized in Table 5, which provides the size and representative emergent descriptors of each community. We did not add representative documents because Louvain clustering is performed on descriptors rather than documents; individual documents may contain descriptors from several communities and therefore cannot be uniquely assigned to a single cluster. Four communities corresponded predominantly to substantive research trajectories, whereas the remaining community was </w:t>
            </w:r>
            <w:r w:rsidRPr="00E9121B">
              <w:rPr>
                <w:sz w:val="18"/>
                <w:szCs w:val="18"/>
              </w:rPr>
              <w:lastRenderedPageBreak/>
              <w:t>primarily methodological and its cross-cutting content was incorporated interpretively into the dimensions in which those methods were applied. The original five-community solution remained unchanged. The higher-order interpretation was conducted by a single researcher using community composition, co-occurrence relationships, and the associated document content; therefore, inter-reviewer agreement procedures were not applicable.</w:t>
            </w:r>
          </w:p>
        </w:tc>
      </w:tr>
      <w:tr w:rsidR="003E6098" w:rsidRPr="003E6098" w14:paraId="6CC54200" w14:textId="77777777" w:rsidTr="00A3474D">
        <w:tc>
          <w:tcPr>
            <w:tcW w:w="4815" w:type="dxa"/>
          </w:tcPr>
          <w:p w14:paraId="320C1057" w14:textId="6D3D3755" w:rsidR="003E6098" w:rsidRPr="003E6098" w:rsidRDefault="009547D0" w:rsidP="009547D0">
            <w:pPr>
              <w:spacing w:before="120" w:after="120"/>
              <w:jc w:val="left"/>
              <w:rPr>
                <w:sz w:val="18"/>
                <w:szCs w:val="18"/>
              </w:rPr>
            </w:pPr>
            <w:r w:rsidRPr="00F63543">
              <w:rPr>
                <w:b/>
                <w:bCs/>
                <w:sz w:val="18"/>
                <w:szCs w:val="18"/>
              </w:rPr>
              <w:lastRenderedPageBreak/>
              <w:t>Results evidence, Section 4.</w:t>
            </w:r>
            <w:r>
              <w:rPr>
                <w:sz w:val="18"/>
                <w:szCs w:val="18"/>
              </w:rPr>
              <w:t xml:space="preserve"> </w:t>
            </w:r>
            <w:r w:rsidRPr="009547D0">
              <w:rPr>
                <w:sz w:val="18"/>
                <w:szCs w:val="18"/>
              </w:rPr>
              <w:t>Add a core results table with dimension, source community, number</w:t>
            </w:r>
            <w:r>
              <w:rPr>
                <w:sz w:val="18"/>
                <w:szCs w:val="18"/>
              </w:rPr>
              <w:t xml:space="preserve"> </w:t>
            </w:r>
            <w:r w:rsidRPr="009547D0">
              <w:rPr>
                <w:sz w:val="18"/>
                <w:szCs w:val="18"/>
              </w:rPr>
              <w:t>of descriptors, number of linked documents, top 10 descriptors, total</w:t>
            </w:r>
            <w:r>
              <w:rPr>
                <w:sz w:val="18"/>
                <w:szCs w:val="18"/>
              </w:rPr>
              <w:t xml:space="preserve"> </w:t>
            </w:r>
            <w:r w:rsidRPr="009547D0">
              <w:rPr>
                <w:sz w:val="18"/>
                <w:szCs w:val="18"/>
              </w:rPr>
              <w:t>frequency, novelty, growth ratio, and centrality. Cite this table at the</w:t>
            </w:r>
            <w:r>
              <w:rPr>
                <w:sz w:val="18"/>
                <w:szCs w:val="18"/>
              </w:rPr>
              <w:t xml:space="preserve"> </w:t>
            </w:r>
            <w:r w:rsidRPr="009547D0">
              <w:rPr>
                <w:sz w:val="18"/>
                <w:szCs w:val="18"/>
              </w:rPr>
              <w:t>start of each dimension.</w:t>
            </w:r>
          </w:p>
        </w:tc>
        <w:tc>
          <w:tcPr>
            <w:tcW w:w="5975" w:type="dxa"/>
          </w:tcPr>
          <w:p w14:paraId="13DBA7E9" w14:textId="069A2CE9" w:rsidR="003E6098" w:rsidRPr="003E6098" w:rsidRDefault="00531ECB" w:rsidP="00F765DA">
            <w:pPr>
              <w:spacing w:before="120" w:after="120"/>
              <w:jc w:val="left"/>
              <w:rPr>
                <w:sz w:val="18"/>
                <w:szCs w:val="18"/>
              </w:rPr>
            </w:pPr>
            <w:r w:rsidRPr="00531ECB">
              <w:rPr>
                <w:sz w:val="18"/>
                <w:szCs w:val="18"/>
              </w:rPr>
              <w:t xml:space="preserve">Table 5 already reports the quantitative clustering results at the analytical level used in the study, including all five Louvain communities, their sizes, and representative emergent descriptors. We did not add the proposed dimension-level metrics because document counts, novelty, growth, and centrality operate at different analytical levels and would require additional aggregation rules not used in the study. </w:t>
            </w:r>
            <w:proofErr w:type="gramStart"/>
            <w:r w:rsidRPr="00531ECB">
              <w:rPr>
                <w:sz w:val="18"/>
                <w:szCs w:val="18"/>
              </w:rPr>
              <w:t>In particular, documents</w:t>
            </w:r>
            <w:proofErr w:type="gramEnd"/>
            <w:r w:rsidRPr="00531ECB">
              <w:rPr>
                <w:sz w:val="18"/>
                <w:szCs w:val="18"/>
              </w:rPr>
              <w:t xml:space="preserve"> may contribute to multiple descriptor communities and higher-order dimensions. We therefore retained the existing quantitative characterization rather than introducing derived dimension-level indicators that could misrepresent the analytical design.</w:t>
            </w:r>
          </w:p>
        </w:tc>
      </w:tr>
      <w:tr w:rsidR="003E6098" w:rsidRPr="003E6098" w14:paraId="1665FDD1" w14:textId="77777777" w:rsidTr="00A3474D">
        <w:tc>
          <w:tcPr>
            <w:tcW w:w="4815" w:type="dxa"/>
          </w:tcPr>
          <w:p w14:paraId="6681E838" w14:textId="597C13CD" w:rsidR="003E6098" w:rsidRPr="003E6098" w:rsidRDefault="009547D0" w:rsidP="00F63543">
            <w:pPr>
              <w:spacing w:before="120" w:after="120"/>
              <w:jc w:val="left"/>
              <w:rPr>
                <w:sz w:val="18"/>
                <w:szCs w:val="18"/>
              </w:rPr>
            </w:pPr>
            <w:r w:rsidRPr="00F63543">
              <w:rPr>
                <w:b/>
                <w:bCs/>
                <w:sz w:val="18"/>
                <w:szCs w:val="18"/>
              </w:rPr>
              <w:t>Analytic figures and visual clarity.</w:t>
            </w:r>
            <w:r>
              <w:rPr>
                <w:sz w:val="18"/>
                <w:szCs w:val="18"/>
              </w:rPr>
              <w:t xml:space="preserve"> </w:t>
            </w:r>
            <w:r w:rsidRPr="009547D0">
              <w:rPr>
                <w:sz w:val="18"/>
                <w:szCs w:val="18"/>
              </w:rPr>
              <w:t>Add at least one high-resolution network map and one conceptual</w:t>
            </w:r>
            <w:r w:rsidR="00F63543">
              <w:rPr>
                <w:sz w:val="18"/>
                <w:szCs w:val="18"/>
              </w:rPr>
              <w:t xml:space="preserve"> </w:t>
            </w:r>
            <w:r w:rsidRPr="009547D0">
              <w:rPr>
                <w:sz w:val="18"/>
                <w:szCs w:val="18"/>
              </w:rPr>
              <w:t>synthesis figure. Use vector PDF/SVG or at least 600 dpi raster</w:t>
            </w:r>
            <w:r w:rsidR="00F63543">
              <w:rPr>
                <w:sz w:val="18"/>
                <w:szCs w:val="18"/>
              </w:rPr>
              <w:t xml:space="preserve"> </w:t>
            </w:r>
            <w:r w:rsidRPr="009547D0">
              <w:rPr>
                <w:sz w:val="18"/>
                <w:szCs w:val="18"/>
              </w:rPr>
              <w:t>output, readable labels, consistent legends, explicit node and edge</w:t>
            </w:r>
            <w:r w:rsidR="00F63543">
              <w:rPr>
                <w:sz w:val="18"/>
                <w:szCs w:val="18"/>
              </w:rPr>
              <w:t xml:space="preserve"> </w:t>
            </w:r>
            <w:r w:rsidRPr="009547D0">
              <w:rPr>
                <w:sz w:val="18"/>
                <w:szCs w:val="18"/>
              </w:rPr>
              <w:t>encodings, and no overlapping text.</w:t>
            </w:r>
          </w:p>
        </w:tc>
        <w:tc>
          <w:tcPr>
            <w:tcW w:w="5975" w:type="dxa"/>
          </w:tcPr>
          <w:p w14:paraId="20B68DAE" w14:textId="70C53B88" w:rsidR="003E6098" w:rsidRPr="003E6098" w:rsidRDefault="00B30AC9" w:rsidP="00F765DA">
            <w:pPr>
              <w:spacing w:before="120" w:after="120"/>
              <w:jc w:val="left"/>
              <w:rPr>
                <w:sz w:val="18"/>
                <w:szCs w:val="18"/>
              </w:rPr>
            </w:pPr>
            <w:r w:rsidRPr="00B30AC9">
              <w:rPr>
                <w:sz w:val="18"/>
                <w:szCs w:val="18"/>
              </w:rPr>
              <w:t>We considered the proposed visualizations but did not add them. The descriptor co-occurrence network is an intermediate analytical structure used for Louvain community detection rather than a principal result requiring visual interpretation, and a static representation of 111 emergent descriptors would add substantial visual complexity. Table 5 reports the clustering output directly through the five communities, their sizes, and representative descriptors. We therefore retained the quantitative cluster characterization rather than adding network or conceptual figures that would largely duplicate information already presented in the Results and Discussion.</w:t>
            </w:r>
          </w:p>
        </w:tc>
      </w:tr>
      <w:tr w:rsidR="003E6098" w:rsidRPr="003E6098" w14:paraId="2188E4F8" w14:textId="77777777" w:rsidTr="00A3474D">
        <w:tc>
          <w:tcPr>
            <w:tcW w:w="4815" w:type="dxa"/>
          </w:tcPr>
          <w:p w14:paraId="61C6F7D7" w14:textId="4387A971" w:rsidR="003E6098" w:rsidRPr="003E6098" w:rsidRDefault="009547D0" w:rsidP="00F63543">
            <w:pPr>
              <w:spacing w:before="120" w:after="120"/>
              <w:jc w:val="left"/>
              <w:rPr>
                <w:sz w:val="18"/>
                <w:szCs w:val="18"/>
              </w:rPr>
            </w:pPr>
            <w:r w:rsidRPr="00F63543">
              <w:rPr>
                <w:b/>
                <w:bCs/>
                <w:sz w:val="18"/>
                <w:szCs w:val="18"/>
              </w:rPr>
              <w:t>Discussion architecture, Sections 4 and 5.</w:t>
            </w:r>
            <w:r>
              <w:rPr>
                <w:sz w:val="18"/>
                <w:szCs w:val="18"/>
              </w:rPr>
              <w:t xml:space="preserve"> </w:t>
            </w:r>
            <w:r w:rsidRPr="009547D0">
              <w:rPr>
                <w:sz w:val="18"/>
                <w:szCs w:val="18"/>
              </w:rPr>
              <w:t>Rebuild each subsection using Observation, Inference, and Insight.</w:t>
            </w:r>
            <w:r w:rsidR="00F63543">
              <w:rPr>
                <w:sz w:val="18"/>
                <w:szCs w:val="18"/>
              </w:rPr>
              <w:t xml:space="preserve"> </w:t>
            </w:r>
            <w:r w:rsidRPr="009547D0">
              <w:rPr>
                <w:sz w:val="18"/>
                <w:szCs w:val="18"/>
              </w:rPr>
              <w:t>Observation reports descriptor and cluster statistics. Inference</w:t>
            </w:r>
            <w:r w:rsidR="00F63543">
              <w:rPr>
                <w:sz w:val="18"/>
                <w:szCs w:val="18"/>
              </w:rPr>
              <w:t xml:space="preserve"> </w:t>
            </w:r>
            <w:r w:rsidRPr="009547D0">
              <w:rPr>
                <w:sz w:val="18"/>
                <w:szCs w:val="18"/>
              </w:rPr>
              <w:t>explains the co-occurrence pattern. Insight states conceptual,</w:t>
            </w:r>
            <w:r w:rsidR="00F63543">
              <w:rPr>
                <w:sz w:val="18"/>
                <w:szCs w:val="18"/>
              </w:rPr>
              <w:t xml:space="preserve"> </w:t>
            </w:r>
            <w:r w:rsidRPr="009547D0">
              <w:rPr>
                <w:sz w:val="18"/>
                <w:szCs w:val="18"/>
              </w:rPr>
              <w:t>managerial, policy, or research implications. External citations should</w:t>
            </w:r>
            <w:r w:rsidR="00F63543">
              <w:rPr>
                <w:sz w:val="18"/>
                <w:szCs w:val="18"/>
              </w:rPr>
              <w:t xml:space="preserve"> </w:t>
            </w:r>
            <w:r w:rsidRPr="009547D0">
              <w:rPr>
                <w:sz w:val="18"/>
                <w:szCs w:val="18"/>
              </w:rPr>
              <w:t>support interpretation, not substitute for results.</w:t>
            </w:r>
          </w:p>
        </w:tc>
        <w:tc>
          <w:tcPr>
            <w:tcW w:w="5975" w:type="dxa"/>
          </w:tcPr>
          <w:p w14:paraId="291EE6CC" w14:textId="58848DD5" w:rsidR="003E6098" w:rsidRPr="003E6098" w:rsidRDefault="002E5F5C" w:rsidP="00F765DA">
            <w:pPr>
              <w:spacing w:before="120" w:after="120"/>
              <w:jc w:val="left"/>
              <w:rPr>
                <w:sz w:val="18"/>
                <w:szCs w:val="18"/>
              </w:rPr>
            </w:pPr>
            <w:r w:rsidRPr="002E5F5C">
              <w:rPr>
                <w:sz w:val="18"/>
                <w:szCs w:val="18"/>
              </w:rPr>
              <w:t>We agree that empirical evidence, interpretation, and implications should remain distinguishable. However, each analytical dimension is developed through a broader procedure than descriptor-level interpretation: the corresponding emergent descriptors were used to retrieve associated records, and the 100 most recent abstracts for each dimension were analyzed to identify emerging ideas, applications, methodological relationships, and research directions. Sections 4 and 5 therefore synthesize descriptor-level evidence with the underlying abstract content, while external citations contextualize the resulting interpretation. We retained this thematic organization rather than restructuring the discussion into Observation–Inference–Insight labels, which would not accurately represent the multi-stage analytical procedure used in the study.</w:t>
            </w:r>
          </w:p>
        </w:tc>
      </w:tr>
      <w:tr w:rsidR="003E6098" w:rsidRPr="003E6098" w14:paraId="4CF13C92" w14:textId="77777777" w:rsidTr="00A3474D">
        <w:tc>
          <w:tcPr>
            <w:tcW w:w="4815" w:type="dxa"/>
          </w:tcPr>
          <w:p w14:paraId="1BC4D52A" w14:textId="2D57AF49" w:rsidR="003E6098" w:rsidRPr="003E6098" w:rsidRDefault="009547D0" w:rsidP="00F63543">
            <w:pPr>
              <w:spacing w:before="120" w:after="120"/>
              <w:jc w:val="left"/>
              <w:rPr>
                <w:sz w:val="18"/>
                <w:szCs w:val="18"/>
              </w:rPr>
            </w:pPr>
            <w:r w:rsidRPr="00F63543">
              <w:rPr>
                <w:b/>
                <w:bCs/>
                <w:sz w:val="18"/>
                <w:szCs w:val="18"/>
              </w:rPr>
              <w:t>Comparison with prior literature.</w:t>
            </w:r>
            <w:r>
              <w:rPr>
                <w:sz w:val="18"/>
                <w:szCs w:val="18"/>
              </w:rPr>
              <w:t xml:space="preserve"> </w:t>
            </w:r>
            <w:r w:rsidRPr="009547D0">
              <w:rPr>
                <w:sz w:val="18"/>
                <w:szCs w:val="18"/>
              </w:rPr>
              <w:t>Add a cross-study comparison table showing which themes were</w:t>
            </w:r>
            <w:r w:rsidR="00F63543">
              <w:rPr>
                <w:sz w:val="18"/>
                <w:szCs w:val="18"/>
              </w:rPr>
              <w:t xml:space="preserve"> </w:t>
            </w:r>
            <w:r w:rsidRPr="009547D0">
              <w:rPr>
                <w:sz w:val="18"/>
                <w:szCs w:val="18"/>
              </w:rPr>
              <w:t>established previously, which are newly emergent in this analysis,</w:t>
            </w:r>
            <w:r w:rsidR="00F63543">
              <w:rPr>
                <w:sz w:val="18"/>
                <w:szCs w:val="18"/>
              </w:rPr>
              <w:t xml:space="preserve"> </w:t>
            </w:r>
            <w:r w:rsidRPr="009547D0">
              <w:rPr>
                <w:sz w:val="18"/>
                <w:szCs w:val="18"/>
              </w:rPr>
              <w:t>and which represent convergence across earlier streams.</w:t>
            </w:r>
          </w:p>
        </w:tc>
        <w:tc>
          <w:tcPr>
            <w:tcW w:w="5975" w:type="dxa"/>
          </w:tcPr>
          <w:p w14:paraId="69326247" w14:textId="7E16F70E" w:rsidR="003E6098" w:rsidRPr="003E6098" w:rsidRDefault="00D73E5A" w:rsidP="002B7D00">
            <w:pPr>
              <w:spacing w:before="120" w:after="120"/>
              <w:jc w:val="left"/>
              <w:rPr>
                <w:sz w:val="18"/>
                <w:szCs w:val="18"/>
              </w:rPr>
            </w:pPr>
            <w:r w:rsidRPr="00D73E5A">
              <w:rPr>
                <w:sz w:val="18"/>
                <w:szCs w:val="18"/>
              </w:rPr>
              <w:t>The relationship between the identified emergent themes and prior research is already incorporated into the discussion of each analytical dimension through the cited literature, which traces the genealogy, convergence, and transformation of earlier research streams. We did not add a separate comparison table because, within the technical-emergence framework, an emergent theme does not necessarily represent a concept appearing for the first time; emergence may also reflect recent acceleration, recombination, or convergence of established streams. The narrative treatment therefore more accurately represents these evolutionary relationships than assigning themes to mutually exclusive categories.</w:t>
            </w:r>
          </w:p>
        </w:tc>
      </w:tr>
      <w:tr w:rsidR="003E6098" w:rsidRPr="003E6098" w14:paraId="2174EC38" w14:textId="77777777" w:rsidTr="00A3474D">
        <w:tc>
          <w:tcPr>
            <w:tcW w:w="4815" w:type="dxa"/>
          </w:tcPr>
          <w:p w14:paraId="4306DD79" w14:textId="443F4F94" w:rsidR="003E6098" w:rsidRPr="003E6098" w:rsidRDefault="009547D0" w:rsidP="00F63543">
            <w:pPr>
              <w:spacing w:before="120" w:after="120"/>
              <w:jc w:val="left"/>
              <w:rPr>
                <w:sz w:val="18"/>
                <w:szCs w:val="18"/>
              </w:rPr>
            </w:pPr>
            <w:r w:rsidRPr="00F63543">
              <w:rPr>
                <w:b/>
                <w:bCs/>
                <w:sz w:val="18"/>
                <w:szCs w:val="18"/>
              </w:rPr>
              <w:t>Forecasting language.</w:t>
            </w:r>
            <w:r>
              <w:rPr>
                <w:sz w:val="18"/>
                <w:szCs w:val="18"/>
              </w:rPr>
              <w:t xml:space="preserve"> </w:t>
            </w:r>
            <w:r w:rsidRPr="009547D0">
              <w:rPr>
                <w:sz w:val="18"/>
                <w:szCs w:val="18"/>
              </w:rPr>
              <w:t>Use calibrated language such as "currently expanding research</w:t>
            </w:r>
            <w:r w:rsidR="00F63543">
              <w:rPr>
                <w:sz w:val="18"/>
                <w:szCs w:val="18"/>
              </w:rPr>
              <w:t xml:space="preserve"> </w:t>
            </w:r>
            <w:r w:rsidRPr="009547D0">
              <w:rPr>
                <w:sz w:val="18"/>
                <w:szCs w:val="18"/>
              </w:rPr>
              <w:t>trajectories" or "candidate frontier themes" unless predictive</w:t>
            </w:r>
            <w:r w:rsidR="00F63543">
              <w:rPr>
                <w:sz w:val="18"/>
                <w:szCs w:val="18"/>
              </w:rPr>
              <w:t xml:space="preserve"> </w:t>
            </w:r>
            <w:r w:rsidRPr="009547D0">
              <w:rPr>
                <w:sz w:val="18"/>
                <w:szCs w:val="18"/>
              </w:rPr>
              <w:t>validation is provided.</w:t>
            </w:r>
          </w:p>
        </w:tc>
        <w:tc>
          <w:tcPr>
            <w:tcW w:w="5975" w:type="dxa"/>
          </w:tcPr>
          <w:p w14:paraId="796B38F4" w14:textId="6DAFAA9C" w:rsidR="003E6098" w:rsidRPr="003E6098" w:rsidRDefault="00B17C05" w:rsidP="002B7D00">
            <w:pPr>
              <w:spacing w:before="120" w:after="120"/>
              <w:jc w:val="left"/>
              <w:rPr>
                <w:sz w:val="18"/>
                <w:szCs w:val="18"/>
              </w:rPr>
            </w:pPr>
            <w:r w:rsidRPr="00B17C05">
              <w:rPr>
                <w:sz w:val="18"/>
                <w:szCs w:val="18"/>
              </w:rPr>
              <w:t>We agree that technical emergence should not be interpreted as predictive forecasting. The Porter-based procedure identifies descriptors exhibiting observable characteristics of emergence in the publication record, including novelty, persistence, and recent growth; it does not predict their future trajectories. The manuscript explicitly states in the Limitations section that an emergent descriptor indicates recent novelty and growth, not proven superiority, sustained future importance, or successful implementation. Accordingly, terms such as “emergent,” “emerging,” and “research frontier” are used to describe observed contemporary emergence signals rather than predictive forecasts.</w:t>
            </w:r>
          </w:p>
        </w:tc>
      </w:tr>
      <w:tr w:rsidR="003E6098" w:rsidRPr="003E6098" w14:paraId="71D0A0F1" w14:textId="77777777" w:rsidTr="00A3474D">
        <w:tc>
          <w:tcPr>
            <w:tcW w:w="4815" w:type="dxa"/>
          </w:tcPr>
          <w:p w14:paraId="1D96D253" w14:textId="0A4D89E3" w:rsidR="003E6098" w:rsidRPr="003E6098" w:rsidRDefault="009547D0" w:rsidP="00F63543">
            <w:pPr>
              <w:spacing w:before="120" w:after="120"/>
              <w:jc w:val="left"/>
              <w:rPr>
                <w:sz w:val="18"/>
                <w:szCs w:val="18"/>
              </w:rPr>
            </w:pPr>
            <w:r w:rsidRPr="00F63543">
              <w:rPr>
                <w:b/>
                <w:bCs/>
                <w:sz w:val="18"/>
                <w:szCs w:val="18"/>
              </w:rPr>
              <w:t>Limitations, Section 6.</w:t>
            </w:r>
            <w:r>
              <w:rPr>
                <w:sz w:val="18"/>
                <w:szCs w:val="18"/>
              </w:rPr>
              <w:t xml:space="preserve"> </w:t>
            </w:r>
            <w:r w:rsidRPr="009547D0">
              <w:rPr>
                <w:sz w:val="18"/>
                <w:szCs w:val="18"/>
              </w:rPr>
              <w:t>Add explicit limitations on iterative vocabulary expansion, cited-reference-title circularity, screening reliability, thesaurus subjectivity,</w:t>
            </w:r>
            <w:r w:rsidR="00F63543">
              <w:rPr>
                <w:sz w:val="18"/>
                <w:szCs w:val="18"/>
              </w:rPr>
              <w:t xml:space="preserve"> </w:t>
            </w:r>
            <w:r w:rsidRPr="009547D0">
              <w:rPr>
                <w:sz w:val="18"/>
                <w:szCs w:val="18"/>
              </w:rPr>
              <w:t>and absence of external validation against another database or</w:t>
            </w:r>
            <w:r w:rsidR="00F63543">
              <w:rPr>
                <w:sz w:val="18"/>
                <w:szCs w:val="18"/>
              </w:rPr>
              <w:t xml:space="preserve"> </w:t>
            </w:r>
            <w:r w:rsidRPr="009547D0">
              <w:rPr>
                <w:sz w:val="18"/>
                <w:szCs w:val="18"/>
              </w:rPr>
              <w:t>clustering algorithm.</w:t>
            </w:r>
          </w:p>
        </w:tc>
        <w:tc>
          <w:tcPr>
            <w:tcW w:w="5975" w:type="dxa"/>
          </w:tcPr>
          <w:p w14:paraId="3E0F738C" w14:textId="40A4D2C1" w:rsidR="003E6098" w:rsidRPr="003E6098" w:rsidRDefault="0013682A" w:rsidP="00A3474D">
            <w:pPr>
              <w:spacing w:before="120" w:after="120"/>
              <w:jc w:val="left"/>
              <w:rPr>
                <w:sz w:val="18"/>
                <w:szCs w:val="18"/>
              </w:rPr>
            </w:pPr>
            <w:r w:rsidRPr="0013682A">
              <w:rPr>
                <w:sz w:val="18"/>
                <w:szCs w:val="18"/>
              </w:rPr>
              <w:t xml:space="preserve">Section 6 already addresses the principal methodological limitations relevant to the study, including terminology-dependent retrieval, reliance on a single Scopus corpus, descriptor extraction and normalization, thesaurus and stopword decisions, parameter sensitivity, and interpretive judgment in cluster synthesis. We additionally clarified that eligibility decisions were validated by a single researcher rather than independently replicated by multiple reviewers. We did </w:t>
            </w:r>
            <w:r w:rsidRPr="0013682A">
              <w:rPr>
                <w:sz w:val="18"/>
                <w:szCs w:val="18"/>
              </w:rPr>
              <w:lastRenderedPageBreak/>
              <w:t>not add separate statements for each proposed item because several are already encompassed by these broader methodological limitations and their individual enumeration would be repetitive.</w:t>
            </w:r>
          </w:p>
        </w:tc>
      </w:tr>
      <w:tr w:rsidR="003E6098" w:rsidRPr="003E6098" w14:paraId="284B0C5E" w14:textId="77777777" w:rsidTr="00A3474D">
        <w:tc>
          <w:tcPr>
            <w:tcW w:w="4815" w:type="dxa"/>
          </w:tcPr>
          <w:p w14:paraId="6BBB2AA5" w14:textId="661DF3BE" w:rsidR="003E6098" w:rsidRPr="003E6098" w:rsidRDefault="009547D0" w:rsidP="009547D0">
            <w:pPr>
              <w:spacing w:before="120" w:after="120"/>
              <w:jc w:val="left"/>
              <w:rPr>
                <w:sz w:val="18"/>
                <w:szCs w:val="18"/>
              </w:rPr>
            </w:pPr>
            <w:r w:rsidRPr="00F63543">
              <w:rPr>
                <w:b/>
                <w:bCs/>
                <w:sz w:val="18"/>
                <w:szCs w:val="18"/>
              </w:rPr>
              <w:lastRenderedPageBreak/>
              <w:t>Conclusion, Section 7.</w:t>
            </w:r>
            <w:r>
              <w:rPr>
                <w:sz w:val="18"/>
                <w:szCs w:val="18"/>
              </w:rPr>
              <w:t xml:space="preserve"> </w:t>
            </w:r>
            <w:r w:rsidRPr="009547D0">
              <w:rPr>
                <w:sz w:val="18"/>
                <w:szCs w:val="18"/>
              </w:rPr>
              <w:t>Anchor the conclusion to the measured community solution, identify</w:t>
            </w:r>
            <w:r>
              <w:rPr>
                <w:sz w:val="18"/>
                <w:szCs w:val="18"/>
              </w:rPr>
              <w:t xml:space="preserve"> </w:t>
            </w:r>
            <w:r w:rsidRPr="009547D0">
              <w:rPr>
                <w:sz w:val="18"/>
                <w:szCs w:val="18"/>
              </w:rPr>
              <w:t>the four dimensions as an interpretive synthesis, and repeat that</w:t>
            </w:r>
            <w:r>
              <w:rPr>
                <w:sz w:val="18"/>
                <w:szCs w:val="18"/>
              </w:rPr>
              <w:t xml:space="preserve"> </w:t>
            </w:r>
            <w:r w:rsidRPr="009547D0">
              <w:rPr>
                <w:sz w:val="18"/>
                <w:szCs w:val="18"/>
              </w:rPr>
              <w:t>emergence is not equivalent to demonstrated impact.</w:t>
            </w:r>
          </w:p>
        </w:tc>
        <w:tc>
          <w:tcPr>
            <w:tcW w:w="5975" w:type="dxa"/>
          </w:tcPr>
          <w:p w14:paraId="065FE7C4" w14:textId="072D0ADC" w:rsidR="003E6098" w:rsidRPr="003E6098" w:rsidRDefault="008A7F77" w:rsidP="00FB7C72">
            <w:pPr>
              <w:spacing w:before="120" w:after="120"/>
              <w:jc w:val="left"/>
              <w:rPr>
                <w:sz w:val="18"/>
                <w:szCs w:val="18"/>
              </w:rPr>
            </w:pPr>
            <w:r w:rsidRPr="008A7F77">
              <w:rPr>
                <w:sz w:val="18"/>
                <w:szCs w:val="18"/>
              </w:rPr>
              <w:t>Section 7 has been revised to anchor the conclusion explicitly to the empirical solution of five Louvain communities comprising 111 emergent descriptors. It also clarifies that the four higher-order analytical dimensions represent an interpretive synthesis of those communities rather than the direct output of the clustering algorithm. Finally, the conclusion now states that the identified emergence signals reflect current novelty, persistence, and recent growth and should not be interpreted as evidence of demonstrated technological impact, effectiveness, or future importance.</w:t>
            </w:r>
          </w:p>
        </w:tc>
      </w:tr>
      <w:tr w:rsidR="003E6098" w:rsidRPr="003E6098" w14:paraId="7AAB87BD" w14:textId="77777777" w:rsidTr="00A3474D">
        <w:tc>
          <w:tcPr>
            <w:tcW w:w="4815" w:type="dxa"/>
          </w:tcPr>
          <w:p w14:paraId="62263488" w14:textId="041BE037" w:rsidR="003E6098" w:rsidRPr="003E6098" w:rsidRDefault="009547D0" w:rsidP="009547D0">
            <w:pPr>
              <w:spacing w:before="120" w:after="120"/>
              <w:jc w:val="left"/>
              <w:rPr>
                <w:sz w:val="18"/>
                <w:szCs w:val="18"/>
              </w:rPr>
            </w:pPr>
            <w:r w:rsidRPr="00F63543">
              <w:rPr>
                <w:b/>
                <w:bCs/>
                <w:sz w:val="18"/>
                <w:szCs w:val="18"/>
              </w:rPr>
              <w:t>Data, code, and reproducibility statement.</w:t>
            </w:r>
            <w:r>
              <w:rPr>
                <w:sz w:val="18"/>
                <w:szCs w:val="18"/>
              </w:rPr>
              <w:t xml:space="preserve"> </w:t>
            </w:r>
            <w:r w:rsidRPr="009547D0">
              <w:rPr>
                <w:sz w:val="18"/>
                <w:szCs w:val="18"/>
              </w:rPr>
              <w:t>Deposit the exact query, raw export where licensing permits,</w:t>
            </w:r>
            <w:r>
              <w:rPr>
                <w:sz w:val="18"/>
                <w:szCs w:val="18"/>
              </w:rPr>
              <w:t xml:space="preserve"> </w:t>
            </w:r>
            <w:r w:rsidRPr="009547D0">
              <w:rPr>
                <w:sz w:val="18"/>
                <w:szCs w:val="18"/>
              </w:rPr>
              <w:t>screening log, thesaurus, stopword list, normalized descriptor table,</w:t>
            </w:r>
            <w:r>
              <w:rPr>
                <w:sz w:val="18"/>
                <w:szCs w:val="18"/>
              </w:rPr>
              <w:t xml:space="preserve"> </w:t>
            </w:r>
            <w:r w:rsidRPr="009547D0">
              <w:rPr>
                <w:sz w:val="18"/>
                <w:szCs w:val="18"/>
              </w:rPr>
              <w:t>emergence scores, edge list, code, and parameter file in a persistent</w:t>
            </w:r>
            <w:r>
              <w:rPr>
                <w:sz w:val="18"/>
                <w:szCs w:val="18"/>
              </w:rPr>
              <w:t xml:space="preserve"> </w:t>
            </w:r>
            <w:r w:rsidRPr="009547D0">
              <w:rPr>
                <w:sz w:val="18"/>
                <w:szCs w:val="18"/>
              </w:rPr>
              <w:t>repository. State access restrictions where Scopus licensing applies.</w:t>
            </w:r>
          </w:p>
        </w:tc>
        <w:tc>
          <w:tcPr>
            <w:tcW w:w="5975" w:type="dxa"/>
          </w:tcPr>
          <w:p w14:paraId="6EBA430F" w14:textId="06C5A4C4" w:rsidR="003E6098" w:rsidRPr="003E6098" w:rsidRDefault="00B35586" w:rsidP="00993140">
            <w:pPr>
              <w:spacing w:before="120" w:after="120"/>
              <w:jc w:val="left"/>
              <w:rPr>
                <w:sz w:val="18"/>
                <w:szCs w:val="18"/>
              </w:rPr>
            </w:pPr>
            <w:r w:rsidRPr="00B35586">
              <w:rPr>
                <w:sz w:val="18"/>
                <w:szCs w:val="18"/>
              </w:rPr>
              <w:t>The exact Scopus queries, including field codes, operators, retrieval conditions, and execution information, are provided in Supplementary File S1, allowing researchers with appropriate Scopus access to reproduce the retrieval. Raw Scopus exports are not deposited because redistribution is subject to Scopus licensing conditions, while the source code, thesaurus, and stopword resources form part of an author-developed proprietary research infrastructure. The principal query-development iterations, screening procedures, analytical parameters, and decision rules are reported in the manuscript. We therefore support reproducibility through retrievability of the source corpus and explicit methodological reporting rather than public deposition of licensing-restricted or proprietary research artifacts.</w:t>
            </w:r>
          </w:p>
        </w:tc>
      </w:tr>
      <w:tr w:rsidR="003E6098" w:rsidRPr="003E6098" w14:paraId="383D7551" w14:textId="77777777" w:rsidTr="00A3474D">
        <w:tc>
          <w:tcPr>
            <w:tcW w:w="4815" w:type="dxa"/>
          </w:tcPr>
          <w:p w14:paraId="3D2DE9E4" w14:textId="6C7059FC" w:rsidR="003E6098" w:rsidRPr="003E6098" w:rsidRDefault="009547D0" w:rsidP="009547D0">
            <w:pPr>
              <w:spacing w:before="120" w:after="120"/>
              <w:jc w:val="left"/>
              <w:rPr>
                <w:sz w:val="18"/>
                <w:szCs w:val="18"/>
              </w:rPr>
            </w:pPr>
            <w:r w:rsidRPr="00F63543">
              <w:rPr>
                <w:b/>
                <w:bCs/>
                <w:sz w:val="18"/>
                <w:szCs w:val="18"/>
              </w:rPr>
              <w:t>Reference and language audit.</w:t>
            </w:r>
            <w:r>
              <w:rPr>
                <w:sz w:val="18"/>
                <w:szCs w:val="18"/>
              </w:rPr>
              <w:t xml:space="preserve"> </w:t>
            </w:r>
            <w:r w:rsidRPr="009547D0">
              <w:rPr>
                <w:sz w:val="18"/>
                <w:szCs w:val="18"/>
              </w:rPr>
              <w:t>Apply professional copyediting. Verify all 2026 references, DOI</w:t>
            </w:r>
            <w:r>
              <w:rPr>
                <w:sz w:val="18"/>
                <w:szCs w:val="18"/>
              </w:rPr>
              <w:t xml:space="preserve"> </w:t>
            </w:r>
            <w:r w:rsidRPr="009547D0">
              <w:rPr>
                <w:sz w:val="18"/>
                <w:szCs w:val="18"/>
              </w:rPr>
              <w:t>resolution, online-first status, journal abbreviations, and consistency</w:t>
            </w:r>
            <w:r>
              <w:rPr>
                <w:sz w:val="18"/>
                <w:szCs w:val="18"/>
              </w:rPr>
              <w:t xml:space="preserve"> </w:t>
            </w:r>
            <w:r w:rsidRPr="009547D0">
              <w:rPr>
                <w:sz w:val="18"/>
                <w:szCs w:val="18"/>
              </w:rPr>
              <w:t>between in-text citations and the reference list.</w:t>
            </w:r>
          </w:p>
        </w:tc>
        <w:tc>
          <w:tcPr>
            <w:tcW w:w="5975" w:type="dxa"/>
          </w:tcPr>
          <w:p w14:paraId="257297FC" w14:textId="22F1BEFF" w:rsidR="003E6098" w:rsidRPr="003E6098" w:rsidRDefault="007628EE" w:rsidP="00A3474D">
            <w:pPr>
              <w:spacing w:before="120" w:after="120"/>
              <w:jc w:val="left"/>
              <w:rPr>
                <w:sz w:val="18"/>
                <w:szCs w:val="18"/>
              </w:rPr>
            </w:pPr>
            <w:r w:rsidRPr="007628EE">
              <w:rPr>
                <w:sz w:val="18"/>
                <w:szCs w:val="18"/>
              </w:rPr>
              <w:t>The manuscript has undergone a language and reference audit for grammar, clarity, consistency, and academic style. The 2026 references were reviewed for bibliographic consistency, including publication status and online-first information where available, and consistency between in-text citations and the reference list was checked throughout the manuscript. Final reference formatting, DOI normalization, and journal-style standardization will be completed as part of the journal’s editorial and production process if the manuscript is accepted.</w:t>
            </w:r>
          </w:p>
        </w:tc>
      </w:tr>
    </w:tbl>
    <w:p w14:paraId="2CA4EC4F" w14:textId="77777777" w:rsidR="00772DE9" w:rsidRDefault="00772DE9" w:rsidP="00617243"/>
    <w:p w14:paraId="01CBF2B2" w14:textId="1AC2A3B0" w:rsidR="00772DE9" w:rsidRDefault="00772DE9" w:rsidP="00772DE9">
      <w:pPr>
        <w:rPr>
          <w:b/>
          <w:bCs/>
        </w:rPr>
      </w:pPr>
      <w:r w:rsidRPr="00772DE9">
        <w:rPr>
          <w:b/>
          <w:bCs/>
        </w:rPr>
        <w:t xml:space="preserve">Table </w:t>
      </w:r>
      <w:r w:rsidR="004C2327">
        <w:rPr>
          <w:b/>
          <w:bCs/>
        </w:rPr>
        <w:t>2</w:t>
      </w:r>
      <w:r>
        <w:rPr>
          <w:b/>
          <w:bCs/>
        </w:rPr>
        <w:t>.</w:t>
      </w:r>
      <w:r w:rsidRPr="00772DE9">
        <w:rPr>
          <w:b/>
          <w:bCs/>
        </w:rPr>
        <w:t xml:space="preserve"> </w:t>
      </w:r>
    </w:p>
    <w:p w14:paraId="7C18F3AC" w14:textId="310531D7" w:rsidR="00772DE9" w:rsidRDefault="00772DE9" w:rsidP="00772DE9">
      <w:r>
        <w:t>BIBLIO reporting checklist.</w:t>
      </w:r>
    </w:p>
    <w:tbl>
      <w:tblPr>
        <w:tblStyle w:val="Tablaconcuadrcula"/>
        <w:tblW w:w="0" w:type="auto"/>
        <w:tblLook w:val="04A0" w:firstRow="1" w:lastRow="0" w:firstColumn="1" w:lastColumn="0" w:noHBand="0" w:noVBand="1"/>
      </w:tblPr>
      <w:tblGrid>
        <w:gridCol w:w="4815"/>
        <w:gridCol w:w="5975"/>
      </w:tblGrid>
      <w:tr w:rsidR="00772DE9" w:rsidRPr="003E6098" w14:paraId="6BC9F188" w14:textId="77777777" w:rsidTr="007D48C6">
        <w:tc>
          <w:tcPr>
            <w:tcW w:w="4815" w:type="dxa"/>
          </w:tcPr>
          <w:p w14:paraId="6F01CF32" w14:textId="2F55DE6C" w:rsidR="00772DE9" w:rsidRPr="003E6098" w:rsidRDefault="00772DE9" w:rsidP="007D48C6">
            <w:pPr>
              <w:spacing w:before="120" w:after="120"/>
              <w:jc w:val="left"/>
              <w:rPr>
                <w:sz w:val="18"/>
                <w:szCs w:val="18"/>
              </w:rPr>
            </w:pPr>
            <w:r w:rsidRPr="00F63543">
              <w:rPr>
                <w:b/>
                <w:bCs/>
                <w:sz w:val="18"/>
                <w:szCs w:val="18"/>
              </w:rPr>
              <w:t>Identify the bibliometric design in the title or subtitle.</w:t>
            </w:r>
            <w:r>
              <w:rPr>
                <w:sz w:val="18"/>
                <w:szCs w:val="18"/>
              </w:rPr>
              <w:t xml:space="preserve"> </w:t>
            </w:r>
            <w:r w:rsidRPr="009665AA">
              <w:rPr>
                <w:sz w:val="18"/>
                <w:szCs w:val="18"/>
              </w:rPr>
              <w:t>Add "a bibliometric tech-mining analysis" to the</w:t>
            </w:r>
            <w:r>
              <w:rPr>
                <w:sz w:val="18"/>
                <w:szCs w:val="18"/>
              </w:rPr>
              <w:t xml:space="preserve"> </w:t>
            </w:r>
            <w:r w:rsidRPr="009665AA">
              <w:rPr>
                <w:sz w:val="18"/>
                <w:szCs w:val="18"/>
              </w:rPr>
              <w:t>subtitle or keywords.</w:t>
            </w:r>
          </w:p>
        </w:tc>
        <w:tc>
          <w:tcPr>
            <w:tcW w:w="5975" w:type="dxa"/>
          </w:tcPr>
          <w:p w14:paraId="3376B351" w14:textId="61150F09" w:rsidR="00772DE9" w:rsidRPr="003E6098" w:rsidRDefault="00B26C68" w:rsidP="007D48C6">
            <w:pPr>
              <w:spacing w:before="120" w:after="120"/>
              <w:jc w:val="left"/>
              <w:rPr>
                <w:sz w:val="18"/>
                <w:szCs w:val="18"/>
              </w:rPr>
            </w:pPr>
            <w:r w:rsidRPr="00B26C68">
              <w:rPr>
                <w:sz w:val="18"/>
                <w:szCs w:val="18"/>
              </w:rPr>
              <w:t>We retained the current title because it was designed to maximize topical discoverability around the substantive contribution of the study. The journal also requires keywords to be selected from a predefined list that does not include the proposed methodological terms. The study design is instead explicitly identified in Section 3.1 as a technological-intelligence investigation using bibliometric tech-mining methods and scoping-oriented retrieval. We therefore retained the current title and keyword set.</w:t>
            </w:r>
          </w:p>
        </w:tc>
      </w:tr>
      <w:tr w:rsidR="00772DE9" w:rsidRPr="003E6098" w14:paraId="3FFA1E3D" w14:textId="77777777" w:rsidTr="007D48C6">
        <w:tc>
          <w:tcPr>
            <w:tcW w:w="4815" w:type="dxa"/>
          </w:tcPr>
          <w:p w14:paraId="3D43D6B5" w14:textId="0C429C7F" w:rsidR="00772DE9" w:rsidRPr="003E6098" w:rsidRDefault="00772DE9" w:rsidP="007D48C6">
            <w:pPr>
              <w:spacing w:before="120" w:after="120"/>
              <w:jc w:val="left"/>
              <w:rPr>
                <w:sz w:val="18"/>
                <w:szCs w:val="18"/>
              </w:rPr>
            </w:pPr>
            <w:r w:rsidRPr="00F63543">
              <w:rPr>
                <w:b/>
                <w:bCs/>
                <w:sz w:val="18"/>
                <w:szCs w:val="18"/>
              </w:rPr>
              <w:t>Report structured abstract essentials.</w:t>
            </w:r>
            <w:r w:rsidRPr="009665AA">
              <w:rPr>
                <w:sz w:val="18"/>
                <w:szCs w:val="18"/>
              </w:rPr>
              <w:t xml:space="preserve"> Add the empirical cluster count, descriptor count, and one network statistic.</w:t>
            </w:r>
          </w:p>
        </w:tc>
        <w:tc>
          <w:tcPr>
            <w:tcW w:w="5975" w:type="dxa"/>
          </w:tcPr>
          <w:p w14:paraId="6E90B199" w14:textId="073B2811" w:rsidR="00772DE9" w:rsidRPr="003E6098" w:rsidRDefault="0008289E" w:rsidP="007D48C6">
            <w:pPr>
              <w:spacing w:before="120" w:after="120"/>
              <w:jc w:val="left"/>
              <w:rPr>
                <w:sz w:val="18"/>
                <w:szCs w:val="18"/>
              </w:rPr>
            </w:pPr>
            <w:r w:rsidRPr="0008289E">
              <w:rPr>
                <w:sz w:val="18"/>
                <w:szCs w:val="18"/>
              </w:rPr>
              <w:t>The abstract already reports the principal empirical quantities relevant to the study: 111 emergent descriptors and five Louvain communities, together with their synthesis into four substantive dimensions. We did not add a network statistic because the co-word network is an intermediate analytical structure used for community detection rather than a primary outcome of the study. Adding such a statistic would place disproportionate emphasis on network topology rather than on the identification and interpretation of the emerging thematic structure of Food Analytics.</w:t>
            </w:r>
          </w:p>
        </w:tc>
      </w:tr>
      <w:tr w:rsidR="00772DE9" w:rsidRPr="003E6098" w14:paraId="0B150C47" w14:textId="77777777" w:rsidTr="007D48C6">
        <w:tc>
          <w:tcPr>
            <w:tcW w:w="4815" w:type="dxa"/>
          </w:tcPr>
          <w:p w14:paraId="7966D3F6" w14:textId="7EECC8B0" w:rsidR="00772DE9" w:rsidRPr="003E6098" w:rsidRDefault="00772DE9" w:rsidP="007D48C6">
            <w:pPr>
              <w:spacing w:before="120" w:after="120"/>
              <w:jc w:val="left"/>
              <w:rPr>
                <w:sz w:val="18"/>
                <w:szCs w:val="18"/>
              </w:rPr>
            </w:pPr>
            <w:r w:rsidRPr="00772DE9">
              <w:rPr>
                <w:b/>
                <w:bCs/>
                <w:sz w:val="18"/>
                <w:szCs w:val="18"/>
              </w:rPr>
              <w:t>State the rationale and knowledge gap.</w:t>
            </w:r>
            <w:r w:rsidRPr="009665AA">
              <w:rPr>
                <w:sz w:val="18"/>
                <w:szCs w:val="18"/>
              </w:rPr>
              <w:t xml:space="preserve"> Retain and benchmark against prior bibliometric studies.</w:t>
            </w:r>
          </w:p>
        </w:tc>
        <w:tc>
          <w:tcPr>
            <w:tcW w:w="5975" w:type="dxa"/>
          </w:tcPr>
          <w:p w14:paraId="78DE8158" w14:textId="7F550A7C" w:rsidR="00772DE9" w:rsidRPr="003E6098" w:rsidRDefault="00754E44" w:rsidP="007D48C6">
            <w:pPr>
              <w:spacing w:before="120" w:after="120"/>
              <w:jc w:val="left"/>
              <w:rPr>
                <w:sz w:val="18"/>
                <w:szCs w:val="18"/>
              </w:rPr>
            </w:pPr>
            <w:r w:rsidRPr="00754E44">
              <w:rPr>
                <w:sz w:val="18"/>
                <w:szCs w:val="18"/>
              </w:rPr>
              <w:t>Sections 2.3 and 2.4 have been revised to strengthen the rationale and research gap. The manuscript benchmarks the present study against previous systematic and bibliometric studies, showing that they primarily address specific technologies, applications, or established thematic structures rather than the emerging structure of Food Analytics as an integrated field. The methodological gap is also made explicit: the present study applies novelty and growth criteria at the descriptor level before co-word clustering, allowing the thematic structure of emergent rather than established research topics to be identified.</w:t>
            </w:r>
          </w:p>
        </w:tc>
      </w:tr>
      <w:tr w:rsidR="00772DE9" w:rsidRPr="003E6098" w14:paraId="31D784EB" w14:textId="77777777" w:rsidTr="007D48C6">
        <w:tc>
          <w:tcPr>
            <w:tcW w:w="4815" w:type="dxa"/>
          </w:tcPr>
          <w:p w14:paraId="4184A449" w14:textId="5CDBF867" w:rsidR="00772DE9" w:rsidRPr="003E6098" w:rsidRDefault="00772DE9" w:rsidP="007D48C6">
            <w:pPr>
              <w:spacing w:before="120" w:after="120"/>
              <w:jc w:val="left"/>
              <w:rPr>
                <w:sz w:val="18"/>
                <w:szCs w:val="18"/>
              </w:rPr>
            </w:pPr>
            <w:r w:rsidRPr="00462B21">
              <w:rPr>
                <w:b/>
                <w:bCs/>
                <w:sz w:val="18"/>
                <w:szCs w:val="18"/>
              </w:rPr>
              <w:lastRenderedPageBreak/>
              <w:t>State explicit review questions or objectives.</w:t>
            </w:r>
            <w:r w:rsidRPr="009665AA">
              <w:rPr>
                <w:sz w:val="18"/>
                <w:szCs w:val="18"/>
              </w:rPr>
              <w:t xml:space="preserve"> Add 2 to 4 research questions aligned with emergence, clustering, and synthesis.</w:t>
            </w:r>
          </w:p>
        </w:tc>
        <w:tc>
          <w:tcPr>
            <w:tcW w:w="5975" w:type="dxa"/>
          </w:tcPr>
          <w:p w14:paraId="189F499B" w14:textId="3AADF42E" w:rsidR="00772DE9" w:rsidRPr="003E6098" w:rsidRDefault="00B7230C" w:rsidP="004506AE">
            <w:pPr>
              <w:spacing w:before="120" w:after="120"/>
              <w:jc w:val="left"/>
              <w:rPr>
                <w:sz w:val="18"/>
                <w:szCs w:val="18"/>
              </w:rPr>
            </w:pPr>
            <w:r w:rsidRPr="00B7230C">
              <w:rPr>
                <w:sz w:val="18"/>
                <w:szCs w:val="18"/>
              </w:rPr>
              <w:t>The study is organized around an explicit research objective rather than separate review questions. As stated in the Introduction, the objective is to examine the emerging research frontier of Food Analytics by identifying descriptors exhibiting sustained novelty and growth and analyzing how they combine into broader thematic dimensions. This objective maps directly onto the analytical sequence of emergence detection, co-word community identification, and higher-order thematic synthesis. We therefore retained the objective-based formulation rather than introducing research questions that would largely restate the analytical workflow.</w:t>
            </w:r>
          </w:p>
        </w:tc>
      </w:tr>
      <w:tr w:rsidR="00772DE9" w:rsidRPr="003E6098" w14:paraId="46DE5298" w14:textId="77777777" w:rsidTr="007D48C6">
        <w:tc>
          <w:tcPr>
            <w:tcW w:w="4815" w:type="dxa"/>
          </w:tcPr>
          <w:p w14:paraId="3412FB65" w14:textId="7DD579FB" w:rsidR="00772DE9" w:rsidRPr="003E6098" w:rsidRDefault="00772DE9" w:rsidP="007D48C6">
            <w:pPr>
              <w:spacing w:before="120" w:after="120"/>
              <w:jc w:val="left"/>
              <w:rPr>
                <w:sz w:val="18"/>
                <w:szCs w:val="18"/>
              </w:rPr>
            </w:pPr>
            <w:r w:rsidRPr="00462B21">
              <w:rPr>
                <w:b/>
                <w:bCs/>
                <w:sz w:val="18"/>
                <w:szCs w:val="18"/>
              </w:rPr>
              <w:t>Declare reporting guidance or protocol.</w:t>
            </w:r>
            <w:r w:rsidRPr="009665AA">
              <w:rPr>
                <w:sz w:val="18"/>
                <w:szCs w:val="18"/>
              </w:rPr>
              <w:t xml:space="preserve"> State the reporting standards followed and provide a completed checklist.</w:t>
            </w:r>
          </w:p>
        </w:tc>
        <w:tc>
          <w:tcPr>
            <w:tcW w:w="5975" w:type="dxa"/>
          </w:tcPr>
          <w:p w14:paraId="57432B3B" w14:textId="2B595036" w:rsidR="00772DE9" w:rsidRPr="003E6098" w:rsidRDefault="001E2F14" w:rsidP="004506AE">
            <w:pPr>
              <w:spacing w:before="120" w:after="120"/>
              <w:jc w:val="left"/>
              <w:rPr>
                <w:sz w:val="18"/>
                <w:szCs w:val="18"/>
              </w:rPr>
            </w:pPr>
            <w:r w:rsidRPr="001E2F14">
              <w:rPr>
                <w:sz w:val="18"/>
                <w:szCs w:val="18"/>
              </w:rPr>
              <w:t>The study is designed as a technological-intelligence investigation using bibliometric tech-mining methods rather than as a conventional systematic or bibliometric literature review. Accordingly, BIBLIO was not adopted as the governing reporting protocol and a completed BIBLIO checklist was not provided. Where applicable, established reporting guidance was used selectively to improve transparency: PRISMA-S informed search-strategy reporting, and PRISMA 2020 conventions informed reporting of the identification, screening, eligibility, and inclusion flow.</w:t>
            </w:r>
          </w:p>
        </w:tc>
      </w:tr>
      <w:tr w:rsidR="00772DE9" w:rsidRPr="003E6098" w14:paraId="3F2B3341" w14:textId="77777777" w:rsidTr="007D48C6">
        <w:tc>
          <w:tcPr>
            <w:tcW w:w="4815" w:type="dxa"/>
          </w:tcPr>
          <w:p w14:paraId="5A137B17" w14:textId="01B587FA" w:rsidR="00772DE9" w:rsidRPr="003E6098" w:rsidRDefault="00772DE9" w:rsidP="007D48C6">
            <w:pPr>
              <w:spacing w:before="120" w:after="120"/>
              <w:jc w:val="left"/>
              <w:rPr>
                <w:sz w:val="18"/>
                <w:szCs w:val="18"/>
              </w:rPr>
            </w:pPr>
            <w:r w:rsidRPr="00462B21">
              <w:rPr>
                <w:b/>
                <w:bCs/>
                <w:sz w:val="18"/>
                <w:szCs w:val="18"/>
              </w:rPr>
              <w:t>Name and justify each database.</w:t>
            </w:r>
            <w:r w:rsidRPr="009665AA">
              <w:rPr>
                <w:sz w:val="18"/>
                <w:szCs w:val="18"/>
              </w:rPr>
              <w:t xml:space="preserve"> Add evidence-based coverage rationale and single-database tradeoffs.</w:t>
            </w:r>
          </w:p>
        </w:tc>
        <w:tc>
          <w:tcPr>
            <w:tcW w:w="5975" w:type="dxa"/>
          </w:tcPr>
          <w:p w14:paraId="38661472" w14:textId="169897A0" w:rsidR="00772DE9" w:rsidRPr="003E6098" w:rsidRDefault="007379D7" w:rsidP="007D48C6">
            <w:pPr>
              <w:spacing w:before="120" w:after="120"/>
              <w:jc w:val="left"/>
              <w:rPr>
                <w:sz w:val="18"/>
                <w:szCs w:val="18"/>
              </w:rPr>
            </w:pPr>
            <w:r w:rsidRPr="007379D7">
              <w:rPr>
                <w:sz w:val="18"/>
                <w:szCs w:val="18"/>
              </w:rPr>
              <w:t>Section 3.1.1 identifies Scopus as the source database and provides an evidence-based rationale for its suitability to the multidisciplinary scope of Food Analytics, supported by an independent database-comparison source. The section also explains the single-database tradeoff: combining multiple databases would require duplicate reconciliation, metadata harmonization, and reconciliation of heterogeneous indexing and descriptor structures that could affect downstream descriptor-level analysis. We therefore prioritized a consistent analytical corpus while acknowledging the coverage limitation associated with reliance on Scopus in Section 6.</w:t>
            </w:r>
          </w:p>
        </w:tc>
      </w:tr>
      <w:tr w:rsidR="00772DE9" w:rsidRPr="003E6098" w14:paraId="1CA303F2" w14:textId="77777777" w:rsidTr="007D48C6">
        <w:tc>
          <w:tcPr>
            <w:tcW w:w="4815" w:type="dxa"/>
          </w:tcPr>
          <w:p w14:paraId="775A1648" w14:textId="2C2E239D" w:rsidR="00772DE9" w:rsidRPr="003E6098" w:rsidRDefault="00772DE9" w:rsidP="007D48C6">
            <w:pPr>
              <w:spacing w:before="120" w:after="120"/>
              <w:jc w:val="left"/>
              <w:rPr>
                <w:sz w:val="18"/>
                <w:szCs w:val="18"/>
              </w:rPr>
            </w:pPr>
            <w:r w:rsidRPr="00462B21">
              <w:rPr>
                <w:b/>
                <w:bCs/>
                <w:sz w:val="18"/>
                <w:szCs w:val="18"/>
              </w:rPr>
              <w:t>Provide the full reproducible search strategy.</w:t>
            </w:r>
            <w:r w:rsidRPr="009665AA">
              <w:rPr>
                <w:sz w:val="18"/>
                <w:szCs w:val="18"/>
              </w:rPr>
              <w:t xml:space="preserve"> Provide complete fielded query, filters, date, and search log.</w:t>
            </w:r>
          </w:p>
        </w:tc>
        <w:tc>
          <w:tcPr>
            <w:tcW w:w="5975" w:type="dxa"/>
          </w:tcPr>
          <w:p w14:paraId="5615C7E8" w14:textId="6DD37E87" w:rsidR="00772DE9" w:rsidRPr="003E6098" w:rsidRDefault="007C5832" w:rsidP="00950B38">
            <w:pPr>
              <w:spacing w:before="120" w:after="120"/>
              <w:jc w:val="left"/>
              <w:rPr>
                <w:sz w:val="18"/>
                <w:szCs w:val="18"/>
              </w:rPr>
            </w:pPr>
            <w:r w:rsidRPr="007C5832">
              <w:rPr>
                <w:sz w:val="18"/>
                <w:szCs w:val="18"/>
              </w:rPr>
              <w:t>Supplementary File S1 provides the seven complete executable Scopus queries, including field codes, Boolean and proximity operators, phrase marks, wildcards, retrieval conditions, and the final execution date. Section 3.1.2 describes the iterative query-development procedure, while Table 4 summarizes the principal iterations, their rationale, retrieval effects, and stopping criterion. Together, these elements document both the development of the search strategy and the information required to reproduce the final retrieval.</w:t>
            </w:r>
          </w:p>
        </w:tc>
      </w:tr>
      <w:tr w:rsidR="00772DE9" w:rsidRPr="003E6098" w14:paraId="60C129CB" w14:textId="77777777" w:rsidTr="007D48C6">
        <w:tc>
          <w:tcPr>
            <w:tcW w:w="4815" w:type="dxa"/>
          </w:tcPr>
          <w:p w14:paraId="34DB2DA3" w14:textId="011914CF" w:rsidR="00772DE9" w:rsidRPr="003E6098" w:rsidRDefault="00772DE9" w:rsidP="007D48C6">
            <w:pPr>
              <w:spacing w:before="120" w:after="120"/>
              <w:jc w:val="left"/>
              <w:rPr>
                <w:sz w:val="18"/>
                <w:szCs w:val="18"/>
              </w:rPr>
            </w:pPr>
            <w:r w:rsidRPr="00462B21">
              <w:rPr>
                <w:b/>
                <w:bCs/>
                <w:sz w:val="18"/>
                <w:szCs w:val="18"/>
              </w:rPr>
              <w:t>Describe search concepts and synonym development.</w:t>
            </w:r>
            <w:r w:rsidRPr="009665AA">
              <w:rPr>
                <w:sz w:val="18"/>
                <w:szCs w:val="18"/>
              </w:rPr>
              <w:t xml:space="preserve"> Use a PCC-informed concept matrix and list all accepted synonyms.</w:t>
            </w:r>
          </w:p>
        </w:tc>
        <w:tc>
          <w:tcPr>
            <w:tcW w:w="5975" w:type="dxa"/>
          </w:tcPr>
          <w:p w14:paraId="57728E12" w14:textId="3D160369" w:rsidR="00772DE9" w:rsidRPr="003E6098" w:rsidRDefault="005146DF" w:rsidP="00950B38">
            <w:pPr>
              <w:spacing w:before="120" w:after="120"/>
              <w:jc w:val="left"/>
              <w:rPr>
                <w:sz w:val="18"/>
                <w:szCs w:val="18"/>
              </w:rPr>
            </w:pPr>
            <w:r w:rsidRPr="005146DF">
              <w:rPr>
                <w:sz w:val="18"/>
                <w:szCs w:val="18"/>
              </w:rPr>
              <w:t xml:space="preserve">Section 3.1.2 now provides a PCC-informed organization of the search terminology, covering the food-system literature, analytical and computational concepts, and food-system application contexts. The complete terminology </w:t>
            </w:r>
            <w:proofErr w:type="gramStart"/>
            <w:r w:rsidRPr="005146DF">
              <w:rPr>
                <w:sz w:val="18"/>
                <w:szCs w:val="18"/>
              </w:rPr>
              <w:t>actually accepted</w:t>
            </w:r>
            <w:proofErr w:type="gramEnd"/>
            <w:r w:rsidRPr="005146DF">
              <w:rPr>
                <w:sz w:val="18"/>
                <w:szCs w:val="18"/>
              </w:rPr>
              <w:t xml:space="preserve"> for retrieval is reported verbatim in Supplementary File S1 through the seven executable Scopus queries, including phrase variants, proximity formulations, wildcards, and complementary terms. We therefore retained the PCC-informed conceptual organization in the manuscript and the complete executable terminology in Supplementary File S1 rather than duplicating the same terms in an additional synonym list.</w:t>
            </w:r>
          </w:p>
        </w:tc>
      </w:tr>
      <w:tr w:rsidR="00772DE9" w:rsidRPr="003E6098" w14:paraId="4544B392" w14:textId="77777777" w:rsidTr="007D48C6">
        <w:tc>
          <w:tcPr>
            <w:tcW w:w="4815" w:type="dxa"/>
          </w:tcPr>
          <w:p w14:paraId="6D6D481B" w14:textId="3A3FFA5A" w:rsidR="00772DE9" w:rsidRPr="003E6098" w:rsidRDefault="00772DE9" w:rsidP="007D48C6">
            <w:pPr>
              <w:spacing w:before="120" w:after="120"/>
              <w:jc w:val="left"/>
              <w:rPr>
                <w:sz w:val="18"/>
                <w:szCs w:val="18"/>
              </w:rPr>
            </w:pPr>
            <w:r w:rsidRPr="00462B21">
              <w:rPr>
                <w:b/>
                <w:bCs/>
                <w:sz w:val="18"/>
                <w:szCs w:val="18"/>
              </w:rPr>
              <w:t>Define eligibility criteria precisely.</w:t>
            </w:r>
            <w:r w:rsidRPr="009665AA">
              <w:rPr>
                <w:sz w:val="18"/>
                <w:szCs w:val="18"/>
              </w:rPr>
              <w:t xml:space="preserve"> Operationalize each criterion and list source types and languages.</w:t>
            </w:r>
          </w:p>
        </w:tc>
        <w:tc>
          <w:tcPr>
            <w:tcW w:w="5975" w:type="dxa"/>
          </w:tcPr>
          <w:p w14:paraId="14741B36" w14:textId="1C1798B9" w:rsidR="00772DE9" w:rsidRPr="003E6098" w:rsidRDefault="003E7B4F" w:rsidP="007D48C6">
            <w:pPr>
              <w:spacing w:before="120" w:after="120"/>
              <w:jc w:val="left"/>
              <w:rPr>
                <w:sz w:val="18"/>
                <w:szCs w:val="18"/>
              </w:rPr>
            </w:pPr>
            <w:r w:rsidRPr="003E7B4F">
              <w:rPr>
                <w:sz w:val="18"/>
                <w:szCs w:val="18"/>
              </w:rPr>
              <w:t>The eligibility criteria are operationalized in Table 2 and Section 3.2. Records were included when Food Analytics was a central focus and analytical or computational methods were substantively applied within food-related contexts; the corresponding exclusion criteria specify off-domain, incidental, non-analytical, laboratory-only, agriculture-only, and clinically oriented cases. All Scopus document types were considered except those explicitly excluded during metadata screening and reported in the PRISMA flowchart. No language restriction was imposed at the database-search stage; language suitability was handled during eligibility assessment.</w:t>
            </w:r>
          </w:p>
        </w:tc>
      </w:tr>
      <w:tr w:rsidR="00772DE9" w:rsidRPr="003E6098" w14:paraId="4C098316" w14:textId="77777777" w:rsidTr="007D48C6">
        <w:tc>
          <w:tcPr>
            <w:tcW w:w="4815" w:type="dxa"/>
          </w:tcPr>
          <w:p w14:paraId="77A9B06B" w14:textId="43742E88" w:rsidR="00772DE9" w:rsidRPr="003E6098" w:rsidRDefault="00772DE9" w:rsidP="007D48C6">
            <w:pPr>
              <w:spacing w:before="120" w:after="120"/>
              <w:jc w:val="left"/>
              <w:rPr>
                <w:sz w:val="18"/>
                <w:szCs w:val="18"/>
              </w:rPr>
            </w:pPr>
            <w:r w:rsidRPr="00462B21">
              <w:rPr>
                <w:b/>
                <w:bCs/>
                <w:sz w:val="18"/>
                <w:szCs w:val="18"/>
              </w:rPr>
              <w:t>Describe screening and reviewer agreement.</w:t>
            </w:r>
            <w:r w:rsidRPr="009665AA">
              <w:rPr>
                <w:sz w:val="18"/>
                <w:szCs w:val="18"/>
              </w:rPr>
              <w:t xml:space="preserve"> Report the complete screening procedure and reliability.</w:t>
            </w:r>
          </w:p>
        </w:tc>
        <w:tc>
          <w:tcPr>
            <w:tcW w:w="5975" w:type="dxa"/>
          </w:tcPr>
          <w:p w14:paraId="43E1E48B" w14:textId="49E0CFC4" w:rsidR="00772DE9" w:rsidRPr="003E6098" w:rsidRDefault="002960BC" w:rsidP="007D48C6">
            <w:pPr>
              <w:spacing w:before="120" w:after="120"/>
              <w:jc w:val="left"/>
              <w:rPr>
                <w:sz w:val="18"/>
                <w:szCs w:val="18"/>
              </w:rPr>
            </w:pPr>
            <w:r w:rsidRPr="002960BC">
              <w:rPr>
                <w:sz w:val="18"/>
                <w:szCs w:val="18"/>
              </w:rPr>
              <w:t>Section 3.2 reports the complete screening procedure. Screening was conducted in two stages by a single researcher with computational support: computational and metadata-based filtering followed by researcher validation, and subsequent title/abstract assessment against the operational definition of Food Analytics and the predefined eligibility criteria. Computational procedures supported candidate exclusions, while final eligibility decisions remained under researcher control. Because screening was not conducted independently by multiple reviewers, inter-reviewer agreement statistics and consensus procedures were not applicable.</w:t>
            </w:r>
          </w:p>
        </w:tc>
      </w:tr>
      <w:tr w:rsidR="00772DE9" w:rsidRPr="003E6098" w14:paraId="560D194E" w14:textId="77777777" w:rsidTr="007D48C6">
        <w:tc>
          <w:tcPr>
            <w:tcW w:w="4815" w:type="dxa"/>
          </w:tcPr>
          <w:p w14:paraId="23F6AD9F" w14:textId="5B29E28F" w:rsidR="00772DE9" w:rsidRPr="003E6098" w:rsidRDefault="00772DE9" w:rsidP="007D48C6">
            <w:pPr>
              <w:spacing w:before="120" w:after="120"/>
              <w:jc w:val="left"/>
              <w:rPr>
                <w:sz w:val="18"/>
                <w:szCs w:val="18"/>
              </w:rPr>
            </w:pPr>
            <w:r w:rsidRPr="00462B21">
              <w:rPr>
                <w:b/>
                <w:bCs/>
                <w:sz w:val="18"/>
                <w:szCs w:val="18"/>
              </w:rPr>
              <w:lastRenderedPageBreak/>
              <w:t>Provide a flow diagram with reconciled counts.</w:t>
            </w:r>
            <w:r w:rsidRPr="009665AA">
              <w:rPr>
                <w:sz w:val="18"/>
                <w:szCs w:val="18"/>
              </w:rPr>
              <w:t xml:space="preserve"> Add a PRISMA-style bibliometric flowchart.</w:t>
            </w:r>
          </w:p>
        </w:tc>
        <w:tc>
          <w:tcPr>
            <w:tcW w:w="5975" w:type="dxa"/>
          </w:tcPr>
          <w:p w14:paraId="496F834E" w14:textId="60B4F70F" w:rsidR="00772DE9" w:rsidRPr="003E6098" w:rsidRDefault="00E70187" w:rsidP="007D48C6">
            <w:pPr>
              <w:spacing w:before="120" w:after="120"/>
              <w:jc w:val="left"/>
              <w:rPr>
                <w:sz w:val="18"/>
                <w:szCs w:val="18"/>
              </w:rPr>
            </w:pPr>
            <w:r w:rsidRPr="00E70187">
              <w:rPr>
                <w:sz w:val="18"/>
                <w:szCs w:val="18"/>
              </w:rPr>
              <w:t>Figure 1 provides a PRISMA-style flowchart documenting the identification, screening, eligibility, and inclusion stages. It reports the 2,913 records initially identified, 263 records excluded during metadata screening, 2,650 records assessed for eligibility, 683 records excluded according to the substantive eligibility criteria, and the final analytical corpus of 1,967 publications. The counts reconcile across all stages, and Section 3.2 provides the corresponding screening and eligibility procedures.</w:t>
            </w:r>
          </w:p>
        </w:tc>
      </w:tr>
      <w:tr w:rsidR="00772DE9" w:rsidRPr="003E6098" w14:paraId="60242430" w14:textId="77777777" w:rsidTr="007D48C6">
        <w:tc>
          <w:tcPr>
            <w:tcW w:w="4815" w:type="dxa"/>
          </w:tcPr>
          <w:p w14:paraId="4F90BA99" w14:textId="70E568E7" w:rsidR="00772DE9" w:rsidRPr="003E6098" w:rsidRDefault="00772DE9" w:rsidP="007D48C6">
            <w:pPr>
              <w:spacing w:before="120" w:after="120"/>
              <w:jc w:val="left"/>
              <w:rPr>
                <w:sz w:val="18"/>
                <w:szCs w:val="18"/>
              </w:rPr>
            </w:pPr>
            <w:r w:rsidRPr="00462B21">
              <w:rPr>
                <w:b/>
                <w:bCs/>
                <w:sz w:val="18"/>
                <w:szCs w:val="18"/>
              </w:rPr>
              <w:t>Report export date, fields, and file format.</w:t>
            </w:r>
            <w:r w:rsidRPr="009665AA">
              <w:rPr>
                <w:sz w:val="18"/>
                <w:szCs w:val="18"/>
              </w:rPr>
              <w:t xml:space="preserve"> Add export settings and preserved raw-data version.</w:t>
            </w:r>
          </w:p>
        </w:tc>
        <w:tc>
          <w:tcPr>
            <w:tcW w:w="5975" w:type="dxa"/>
          </w:tcPr>
          <w:p w14:paraId="7E5363AF" w14:textId="269D9F80" w:rsidR="00772DE9" w:rsidRPr="003E6098" w:rsidRDefault="00552195" w:rsidP="007D48C6">
            <w:pPr>
              <w:spacing w:before="120" w:after="120"/>
              <w:jc w:val="left"/>
              <w:rPr>
                <w:sz w:val="18"/>
                <w:szCs w:val="18"/>
              </w:rPr>
            </w:pPr>
            <w:r w:rsidRPr="00552195">
              <w:rPr>
                <w:sz w:val="18"/>
                <w:szCs w:val="18"/>
              </w:rPr>
              <w:t>These details are reported in the revised manuscript. The final retrieval date was May 2, 2026; Scopus records were exported in CSV format with the bibliographic fields used in the analysis, including titles, abstracts, author keywords, index keywords, affiliations, references, and publication years. Section 3.2 also states that the original Scopus export files were preserved unchanged as a raw-data snapshot before subsequent processing.</w:t>
            </w:r>
          </w:p>
        </w:tc>
      </w:tr>
      <w:tr w:rsidR="00772DE9" w:rsidRPr="003E6098" w14:paraId="49346F50" w14:textId="77777777" w:rsidTr="007D48C6">
        <w:tc>
          <w:tcPr>
            <w:tcW w:w="4815" w:type="dxa"/>
          </w:tcPr>
          <w:p w14:paraId="658D29C4" w14:textId="2BF667C5" w:rsidR="00772DE9" w:rsidRPr="003E6098" w:rsidRDefault="00772DE9" w:rsidP="007D48C6">
            <w:pPr>
              <w:spacing w:before="120" w:after="120"/>
              <w:jc w:val="left"/>
              <w:rPr>
                <w:sz w:val="18"/>
                <w:szCs w:val="18"/>
              </w:rPr>
            </w:pPr>
            <w:r w:rsidRPr="00462B21">
              <w:rPr>
                <w:b/>
                <w:bCs/>
                <w:sz w:val="18"/>
                <w:szCs w:val="18"/>
              </w:rPr>
              <w:t xml:space="preserve">Report </w:t>
            </w:r>
            <w:proofErr w:type="gramStart"/>
            <w:r w:rsidRPr="00462B21">
              <w:rPr>
                <w:b/>
                <w:bCs/>
                <w:sz w:val="18"/>
                <w:szCs w:val="18"/>
              </w:rPr>
              <w:t>duplicate</w:t>
            </w:r>
            <w:proofErr w:type="gramEnd"/>
            <w:r w:rsidRPr="00462B21">
              <w:rPr>
                <w:b/>
                <w:bCs/>
                <w:sz w:val="18"/>
                <w:szCs w:val="18"/>
              </w:rPr>
              <w:t xml:space="preserve"> and record-integrity procedures.</w:t>
            </w:r>
            <w:r w:rsidRPr="009665AA">
              <w:rPr>
                <w:sz w:val="18"/>
                <w:szCs w:val="18"/>
              </w:rPr>
              <w:t xml:space="preserve"> State duplicate keys, version handling, and retraction checks.</w:t>
            </w:r>
          </w:p>
        </w:tc>
        <w:tc>
          <w:tcPr>
            <w:tcW w:w="5975" w:type="dxa"/>
          </w:tcPr>
          <w:p w14:paraId="7388265B" w14:textId="3C56A1C5" w:rsidR="00772DE9" w:rsidRPr="003E6098" w:rsidRDefault="00F847EC" w:rsidP="007D48C6">
            <w:pPr>
              <w:spacing w:before="120" w:after="120"/>
              <w:jc w:val="left"/>
              <w:rPr>
                <w:sz w:val="18"/>
                <w:szCs w:val="18"/>
              </w:rPr>
            </w:pPr>
            <w:r w:rsidRPr="00F847EC">
              <w:rPr>
                <w:sz w:val="18"/>
                <w:szCs w:val="18"/>
              </w:rPr>
              <w:t>Section 3.2 reports the record-integrity procedures. Exact duplicate records across the combined Scopus search outputs were removed during consolidation, early-access and articles-in-press records were retained as standard bibliographic records, and retraction status was determined from the corresponding status information provided in the Scopus CSV export. These procedures are also reflected in the PRISMA flow.</w:t>
            </w:r>
          </w:p>
        </w:tc>
      </w:tr>
      <w:tr w:rsidR="00772DE9" w:rsidRPr="003E6098" w14:paraId="536F0E87" w14:textId="77777777" w:rsidTr="007D48C6">
        <w:tc>
          <w:tcPr>
            <w:tcW w:w="4815" w:type="dxa"/>
          </w:tcPr>
          <w:p w14:paraId="7B9F2C72" w14:textId="26F7C22A" w:rsidR="00772DE9" w:rsidRPr="003E6098" w:rsidRDefault="00772DE9" w:rsidP="007D48C6">
            <w:pPr>
              <w:spacing w:before="120" w:after="120"/>
              <w:jc w:val="left"/>
              <w:rPr>
                <w:sz w:val="18"/>
                <w:szCs w:val="18"/>
              </w:rPr>
            </w:pPr>
            <w:r w:rsidRPr="00462B21">
              <w:rPr>
                <w:b/>
                <w:bCs/>
                <w:sz w:val="18"/>
                <w:szCs w:val="18"/>
              </w:rPr>
              <w:t>Describe term or descriptor extraction.</w:t>
            </w:r>
            <w:r w:rsidRPr="00B932FE">
              <w:rPr>
                <w:sz w:val="18"/>
                <w:szCs w:val="18"/>
              </w:rPr>
              <w:t xml:space="preserve"> Report NLP pipeline, software, rules, and phrase thresholds.</w:t>
            </w:r>
          </w:p>
        </w:tc>
        <w:tc>
          <w:tcPr>
            <w:tcW w:w="5975" w:type="dxa"/>
          </w:tcPr>
          <w:p w14:paraId="24791032" w14:textId="5F9FCC3A" w:rsidR="00772DE9" w:rsidRPr="003E6098" w:rsidRDefault="0010135A" w:rsidP="007D48C6">
            <w:pPr>
              <w:spacing w:before="120" w:after="120"/>
              <w:jc w:val="left"/>
              <w:rPr>
                <w:sz w:val="18"/>
                <w:szCs w:val="18"/>
              </w:rPr>
            </w:pPr>
            <w:r w:rsidRPr="0010135A">
              <w:rPr>
                <w:sz w:val="18"/>
                <w:szCs w:val="18"/>
              </w:rPr>
              <w:t>Section 3.3 describes the descriptor-extraction procedure, including the integration of author and index keywords with noun phrases extracted from titles and abstracts. Because noun-phrase extraction uses a multi-stage computational NLP procedure rather than a single tokenizer, fixed phrase pattern, or global phrase-length rule, a single set of phrase thresholds would not accurately characterize the implemented process. No pre-normalization frequency threshold was applied, and software-identifying information is not reported in the anonymized manuscript because the computational implementation is author-developed and its identification could compromise double-anonymous review.</w:t>
            </w:r>
          </w:p>
        </w:tc>
      </w:tr>
      <w:tr w:rsidR="00772DE9" w:rsidRPr="003E6098" w14:paraId="721246AD" w14:textId="77777777" w:rsidTr="007D48C6">
        <w:tc>
          <w:tcPr>
            <w:tcW w:w="4815" w:type="dxa"/>
          </w:tcPr>
          <w:p w14:paraId="668D2C01" w14:textId="09E097AF" w:rsidR="00772DE9" w:rsidRPr="003E6098" w:rsidRDefault="00772DE9" w:rsidP="007D48C6">
            <w:pPr>
              <w:spacing w:before="120" w:after="120"/>
              <w:jc w:val="left"/>
              <w:rPr>
                <w:sz w:val="18"/>
                <w:szCs w:val="18"/>
              </w:rPr>
            </w:pPr>
            <w:r w:rsidRPr="00FB5074">
              <w:rPr>
                <w:b/>
                <w:bCs/>
                <w:sz w:val="18"/>
                <w:szCs w:val="18"/>
              </w:rPr>
              <w:t>Describe cleaning, thesaurus, and stopwords.</w:t>
            </w:r>
            <w:r w:rsidRPr="00B932FE">
              <w:rPr>
                <w:sz w:val="18"/>
                <w:szCs w:val="18"/>
              </w:rPr>
              <w:t xml:space="preserve"> Publish the thesaurus, synonym decisions, stopword list, and validation roles.</w:t>
            </w:r>
          </w:p>
        </w:tc>
        <w:tc>
          <w:tcPr>
            <w:tcW w:w="5975" w:type="dxa"/>
          </w:tcPr>
          <w:p w14:paraId="50DE0FD5" w14:textId="3252023A" w:rsidR="00772DE9" w:rsidRPr="003E6098" w:rsidRDefault="00E458D8" w:rsidP="007D48C6">
            <w:pPr>
              <w:spacing w:before="120" w:after="120"/>
              <w:jc w:val="left"/>
              <w:rPr>
                <w:sz w:val="18"/>
                <w:szCs w:val="18"/>
              </w:rPr>
            </w:pPr>
            <w:r w:rsidRPr="00E458D8">
              <w:rPr>
                <w:sz w:val="18"/>
                <w:szCs w:val="18"/>
              </w:rPr>
              <w:t>Section 3.3 describes the cleaning and normalization procedure, including deterministic normalization, fuzzy- and stem-based candidate identification, acronym and synonym consolidation, iterative thesaurus refinement, stopword removal, and manual validation. Candidate matches were reviewed before consolidation. The thesaurus and stopword resources are operational components of the author-developed computational pipeline rather than standalone analytical outputs and are therefore not published separately.</w:t>
            </w:r>
          </w:p>
        </w:tc>
      </w:tr>
      <w:tr w:rsidR="00772DE9" w:rsidRPr="003E6098" w14:paraId="3F276BB3" w14:textId="77777777" w:rsidTr="007D48C6">
        <w:tc>
          <w:tcPr>
            <w:tcW w:w="4815" w:type="dxa"/>
          </w:tcPr>
          <w:p w14:paraId="422E550E" w14:textId="0827C090" w:rsidR="00772DE9" w:rsidRPr="003E6098" w:rsidRDefault="00772DE9" w:rsidP="007D48C6">
            <w:pPr>
              <w:spacing w:before="120" w:after="120"/>
              <w:jc w:val="left"/>
              <w:rPr>
                <w:sz w:val="18"/>
                <w:szCs w:val="18"/>
              </w:rPr>
            </w:pPr>
            <w:r w:rsidRPr="00FB5074">
              <w:rPr>
                <w:b/>
                <w:bCs/>
                <w:sz w:val="18"/>
                <w:szCs w:val="18"/>
              </w:rPr>
              <w:t>Report software, packages, versions, and code.</w:t>
            </w:r>
            <w:r w:rsidRPr="00B932FE">
              <w:rPr>
                <w:sz w:val="18"/>
                <w:szCs w:val="18"/>
              </w:rPr>
              <w:t xml:space="preserve"> Provide the full computational environment and code.</w:t>
            </w:r>
          </w:p>
        </w:tc>
        <w:tc>
          <w:tcPr>
            <w:tcW w:w="5975" w:type="dxa"/>
          </w:tcPr>
          <w:p w14:paraId="0681DDD2" w14:textId="2777792B" w:rsidR="00772DE9" w:rsidRPr="003E6098" w:rsidRDefault="00F10EC4" w:rsidP="007D48C6">
            <w:pPr>
              <w:spacing w:before="120" w:after="120"/>
              <w:jc w:val="left"/>
              <w:rPr>
                <w:sz w:val="18"/>
                <w:szCs w:val="18"/>
              </w:rPr>
            </w:pPr>
            <w:r w:rsidRPr="00F10EC4">
              <w:rPr>
                <w:sz w:val="18"/>
                <w:szCs w:val="18"/>
              </w:rPr>
              <w:t>The computational implementation is author-developed and forms part of a proprietary research environment. Accordingly, the full software stack, package versions, and source code are not disclosed. Reproducibility is supported through reporting of the analytical workflow, parameter settings, data-processing logic, and decision rules necessary to understand and replicate the methodological design.</w:t>
            </w:r>
          </w:p>
        </w:tc>
      </w:tr>
      <w:tr w:rsidR="00772DE9" w:rsidRPr="003E6098" w14:paraId="43A5BAE5" w14:textId="77777777" w:rsidTr="007D48C6">
        <w:tc>
          <w:tcPr>
            <w:tcW w:w="4815" w:type="dxa"/>
          </w:tcPr>
          <w:p w14:paraId="665B8485" w14:textId="7812F953" w:rsidR="00772DE9" w:rsidRPr="003E6098" w:rsidRDefault="00772DE9" w:rsidP="007D48C6">
            <w:pPr>
              <w:spacing w:before="120" w:after="120"/>
              <w:jc w:val="left"/>
              <w:rPr>
                <w:sz w:val="18"/>
                <w:szCs w:val="18"/>
              </w:rPr>
            </w:pPr>
            <w:r w:rsidRPr="00FB5074">
              <w:rPr>
                <w:b/>
                <w:bCs/>
                <w:sz w:val="18"/>
                <w:szCs w:val="18"/>
              </w:rPr>
              <w:t>Define indicators, formulas, and thresholds.</w:t>
            </w:r>
            <w:r w:rsidRPr="00B932FE">
              <w:rPr>
                <w:sz w:val="18"/>
                <w:szCs w:val="18"/>
              </w:rPr>
              <w:t xml:space="preserve"> Provide formulas, year assignments, rationale, and sensitivity grid.</w:t>
            </w:r>
          </w:p>
        </w:tc>
        <w:tc>
          <w:tcPr>
            <w:tcW w:w="5975" w:type="dxa"/>
          </w:tcPr>
          <w:p w14:paraId="5FF7E1FE" w14:textId="12871267" w:rsidR="00772DE9" w:rsidRPr="003E6098" w:rsidRDefault="00533097" w:rsidP="007D48C6">
            <w:pPr>
              <w:spacing w:before="120" w:after="120"/>
              <w:jc w:val="left"/>
              <w:rPr>
                <w:sz w:val="18"/>
                <w:szCs w:val="18"/>
              </w:rPr>
            </w:pPr>
            <w:r w:rsidRPr="00533097">
              <w:rPr>
                <w:sz w:val="18"/>
                <w:szCs w:val="18"/>
              </w:rPr>
              <w:t xml:space="preserve">Section 3.5.1 reports the emergence framework, parameter values, baseline and recent-period lengths, and the sensitivity analysis </w:t>
            </w:r>
            <w:proofErr w:type="gramStart"/>
            <w:r w:rsidRPr="00533097">
              <w:rPr>
                <w:sz w:val="18"/>
                <w:szCs w:val="18"/>
              </w:rPr>
              <w:t>actually performed</w:t>
            </w:r>
            <w:proofErr w:type="gramEnd"/>
            <w:r w:rsidRPr="00533097">
              <w:rPr>
                <w:sz w:val="18"/>
                <w:szCs w:val="18"/>
              </w:rPr>
              <w:t>. The study applies Porter et al.’s technical-emergence methodology rather than introducing new indicator formulas, and only the recent-to-baseline growth-ratio threshold was varied empirically, from 1.00 to 1.20 in increments of 0.01. The remaining parameters were fixed according to the adopted emergence specification. We therefore retained the current reporting rather than reproducing formulas available in the cited methodological source or introducing a sensitivity grid for parameters that were not varied in the study.</w:t>
            </w:r>
          </w:p>
        </w:tc>
      </w:tr>
      <w:tr w:rsidR="00772DE9" w:rsidRPr="003E6098" w14:paraId="1291DCB3" w14:textId="77777777" w:rsidTr="007D48C6">
        <w:tc>
          <w:tcPr>
            <w:tcW w:w="4815" w:type="dxa"/>
          </w:tcPr>
          <w:p w14:paraId="47FFB311" w14:textId="0AF3DB05" w:rsidR="00772DE9" w:rsidRPr="003E6098" w:rsidRDefault="00772DE9" w:rsidP="007D48C6">
            <w:pPr>
              <w:tabs>
                <w:tab w:val="left" w:pos="458"/>
              </w:tabs>
              <w:spacing w:before="120" w:after="120"/>
              <w:jc w:val="left"/>
              <w:rPr>
                <w:sz w:val="18"/>
                <w:szCs w:val="18"/>
              </w:rPr>
            </w:pPr>
            <w:r w:rsidRPr="00FB5074">
              <w:rPr>
                <w:b/>
                <w:bCs/>
                <w:sz w:val="18"/>
                <w:szCs w:val="18"/>
              </w:rPr>
              <w:t>Report network and clustering specifications.</w:t>
            </w:r>
            <w:r w:rsidRPr="00B932FE">
              <w:rPr>
                <w:sz w:val="18"/>
                <w:szCs w:val="18"/>
              </w:rPr>
              <w:t xml:space="preserve"> Report complete network and Louvain settings plus quality metrics.</w:t>
            </w:r>
          </w:p>
        </w:tc>
        <w:tc>
          <w:tcPr>
            <w:tcW w:w="5975" w:type="dxa"/>
          </w:tcPr>
          <w:p w14:paraId="37855EC7" w14:textId="4DF4211A" w:rsidR="00772DE9" w:rsidRPr="003E6098" w:rsidRDefault="00533097" w:rsidP="007D48C6">
            <w:pPr>
              <w:spacing w:before="120" w:after="120"/>
              <w:jc w:val="left"/>
              <w:rPr>
                <w:sz w:val="18"/>
                <w:szCs w:val="18"/>
              </w:rPr>
            </w:pPr>
            <w:r w:rsidRPr="00533097">
              <w:rPr>
                <w:sz w:val="18"/>
                <w:szCs w:val="18"/>
              </w:rPr>
              <w:t>Section 3.5.2 reports the network construction and clustering procedure: nodes represent emergent descriptors, edges represent document-level descriptor co-occurrence, edge weights correspond to co-occurrence counts, and Louvain community detection identifies thematic communities. No additional normalization or pruning rule was applied. We did not add execution-level settings or quality metrics because network optimization is not a substantive analytical objective of the study and these quantities would add limited interpretive value.</w:t>
            </w:r>
          </w:p>
        </w:tc>
      </w:tr>
      <w:tr w:rsidR="00772DE9" w:rsidRPr="003E6098" w14:paraId="3A3F12DB" w14:textId="77777777" w:rsidTr="007D48C6">
        <w:tc>
          <w:tcPr>
            <w:tcW w:w="4815" w:type="dxa"/>
          </w:tcPr>
          <w:p w14:paraId="00CC81CB" w14:textId="4825F7A7" w:rsidR="00772DE9" w:rsidRPr="003E6098" w:rsidRDefault="00772DE9" w:rsidP="007D48C6">
            <w:pPr>
              <w:spacing w:before="120" w:after="120"/>
              <w:jc w:val="left"/>
              <w:rPr>
                <w:sz w:val="18"/>
                <w:szCs w:val="18"/>
              </w:rPr>
            </w:pPr>
            <w:r w:rsidRPr="00FB5074">
              <w:rPr>
                <w:b/>
                <w:bCs/>
                <w:sz w:val="18"/>
                <w:szCs w:val="18"/>
              </w:rPr>
              <w:lastRenderedPageBreak/>
              <w:t>Present quantitative bibliometric results.</w:t>
            </w:r>
            <w:r w:rsidRPr="00B932FE">
              <w:rPr>
                <w:sz w:val="18"/>
                <w:szCs w:val="18"/>
              </w:rPr>
              <w:t xml:space="preserve"> Add result tables, network visualization, and cluster-to-dimension mapping.</w:t>
            </w:r>
          </w:p>
        </w:tc>
        <w:tc>
          <w:tcPr>
            <w:tcW w:w="5975" w:type="dxa"/>
          </w:tcPr>
          <w:p w14:paraId="409BF627" w14:textId="1A104D41" w:rsidR="00772DE9" w:rsidRPr="003E6098" w:rsidRDefault="00A32871" w:rsidP="007D48C6">
            <w:pPr>
              <w:spacing w:before="120" w:after="120"/>
              <w:jc w:val="left"/>
              <w:rPr>
                <w:sz w:val="18"/>
                <w:szCs w:val="18"/>
              </w:rPr>
            </w:pPr>
            <w:r w:rsidRPr="00A32871">
              <w:rPr>
                <w:sz w:val="18"/>
                <w:szCs w:val="18"/>
              </w:rPr>
              <w:t>Section 4 and Table 5 report the principal quantitative results, including the 111 emergent descriptors, five Louvain communities, community sizes, and representative descriptors, and explain their synthesis into four higher-order analytical dimensions. We did not add a network visualization or an additional cluster-to-dimension table because these would largely duplicate the reported results and place unnecessary emphasis on the intermediate network structure rather than the substantive findings of the study.</w:t>
            </w:r>
          </w:p>
        </w:tc>
      </w:tr>
      <w:tr w:rsidR="00772DE9" w:rsidRPr="003E6098" w14:paraId="6CF94C9D" w14:textId="77777777" w:rsidTr="007D48C6">
        <w:tc>
          <w:tcPr>
            <w:tcW w:w="4815" w:type="dxa"/>
          </w:tcPr>
          <w:p w14:paraId="20C334F3" w14:textId="739A9B48" w:rsidR="00772DE9" w:rsidRPr="003E6098" w:rsidRDefault="00772DE9" w:rsidP="007D48C6">
            <w:pPr>
              <w:spacing w:before="120" w:after="120"/>
              <w:jc w:val="left"/>
              <w:rPr>
                <w:sz w:val="18"/>
                <w:szCs w:val="18"/>
              </w:rPr>
            </w:pPr>
            <w:r w:rsidRPr="00FB5074">
              <w:rPr>
                <w:b/>
                <w:bCs/>
                <w:sz w:val="18"/>
                <w:szCs w:val="18"/>
              </w:rPr>
              <w:t>Report limitations, implications, and data availability.</w:t>
            </w:r>
            <w:r w:rsidRPr="00B932FE">
              <w:rPr>
                <w:sz w:val="18"/>
                <w:szCs w:val="18"/>
              </w:rPr>
              <w:t xml:space="preserve"> Add reproducibility, funding, conflict, and repository statements.</w:t>
            </w:r>
          </w:p>
        </w:tc>
        <w:tc>
          <w:tcPr>
            <w:tcW w:w="5975" w:type="dxa"/>
          </w:tcPr>
          <w:p w14:paraId="7BD31C80" w14:textId="47664860" w:rsidR="00772DE9" w:rsidRPr="003E6098" w:rsidRDefault="00653CA2" w:rsidP="007D48C6">
            <w:pPr>
              <w:spacing w:before="120" w:after="120"/>
              <w:jc w:val="left"/>
              <w:rPr>
                <w:sz w:val="18"/>
                <w:szCs w:val="18"/>
              </w:rPr>
            </w:pPr>
            <w:r w:rsidRPr="00653CA2">
              <w:rPr>
                <w:sz w:val="18"/>
                <w:szCs w:val="18"/>
              </w:rPr>
              <w:t>The manuscript reports the study limitations and discusses the implications of the identified research dimensions and opportunities. Reproducibility is supported through explicit reporting of the search strategy, analytical procedures, and parameter settings, subject to the restrictions on Scopus-licensed data and proprietary computational resources described above. Funding, conflict-of-interest, and data-availability information are provided through the journal’s required submission declarations. No additional repository statement was added because the study relies on licensed bibliographic data and author-developed proprietary computational resources.</w:t>
            </w:r>
          </w:p>
        </w:tc>
      </w:tr>
    </w:tbl>
    <w:p w14:paraId="7DA09993" w14:textId="77777777" w:rsidR="00772DE9" w:rsidRPr="001C4302" w:rsidRDefault="00772DE9" w:rsidP="00772DE9"/>
    <w:p w14:paraId="56394B12" w14:textId="77777777" w:rsidR="00772DE9" w:rsidRDefault="00772DE9" w:rsidP="00617243"/>
    <w:p w14:paraId="0352D630" w14:textId="1F59E1D4" w:rsidR="00617243" w:rsidRDefault="00617243" w:rsidP="00617243">
      <w:r>
        <w:t xml:space="preserve">Thank you once again for this opportunity to improve our manuscript. During the revision process, please let me know if you need any additional instructions or clarifications.  </w:t>
      </w:r>
    </w:p>
    <w:p w14:paraId="1BEF908F" w14:textId="77777777" w:rsidR="00617243" w:rsidRDefault="00617243" w:rsidP="00617243">
      <w:r>
        <w:t xml:space="preserve">Sincerely,  </w:t>
      </w:r>
    </w:p>
    <w:p w14:paraId="4574F864" w14:textId="77777777" w:rsidR="00617243" w:rsidRDefault="00617243" w:rsidP="00617243"/>
    <w:p w14:paraId="3369F0CA" w14:textId="77777777" w:rsidR="00617243" w:rsidRPr="00617243" w:rsidRDefault="00617243" w:rsidP="00617243">
      <w:pPr>
        <w:spacing w:after="0"/>
        <w:rPr>
          <w:b/>
          <w:bCs/>
        </w:rPr>
      </w:pPr>
      <w:r w:rsidRPr="00617243">
        <w:rPr>
          <w:b/>
          <w:bCs/>
        </w:rPr>
        <w:t>Prof. Juan D. Velásquez</w:t>
      </w:r>
    </w:p>
    <w:p w14:paraId="024754C5" w14:textId="77777777" w:rsidR="00617243" w:rsidRDefault="00617243" w:rsidP="00617243">
      <w:pPr>
        <w:spacing w:after="0"/>
      </w:pPr>
      <w:r>
        <w:t>Universidad Nacional de Colombia</w:t>
      </w:r>
    </w:p>
    <w:p w14:paraId="1B7EA3DC" w14:textId="058BC5D0" w:rsidR="001C4302" w:rsidRPr="001C4302" w:rsidRDefault="00617243" w:rsidP="00617243">
      <w:pPr>
        <w:spacing w:after="0"/>
      </w:pPr>
      <w:proofErr w:type="spellStart"/>
      <w:r>
        <w:t>Sede</w:t>
      </w:r>
      <w:proofErr w:type="spellEnd"/>
      <w:r>
        <w:t xml:space="preserve"> Medellín</w:t>
      </w:r>
    </w:p>
    <w:p w14:paraId="19D77AD8" w14:textId="77777777" w:rsidR="001C4302" w:rsidRPr="001C4302" w:rsidRDefault="001C4302"/>
    <w:sectPr w:rsidR="001C4302" w:rsidRPr="001C4302" w:rsidSect="001C430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15"/>
    <w:rsid w:val="00003CA8"/>
    <w:rsid w:val="00010AF0"/>
    <w:rsid w:val="000238DB"/>
    <w:rsid w:val="0003526C"/>
    <w:rsid w:val="000429BF"/>
    <w:rsid w:val="00062B56"/>
    <w:rsid w:val="00074258"/>
    <w:rsid w:val="0007463D"/>
    <w:rsid w:val="0008289E"/>
    <w:rsid w:val="00086DF7"/>
    <w:rsid w:val="000A5AC6"/>
    <w:rsid w:val="0010135A"/>
    <w:rsid w:val="001020D2"/>
    <w:rsid w:val="0012646A"/>
    <w:rsid w:val="00131A7E"/>
    <w:rsid w:val="0013682A"/>
    <w:rsid w:val="0015317B"/>
    <w:rsid w:val="00166F90"/>
    <w:rsid w:val="0018159E"/>
    <w:rsid w:val="00184C19"/>
    <w:rsid w:val="001B534D"/>
    <w:rsid w:val="001C4302"/>
    <w:rsid w:val="001E2F14"/>
    <w:rsid w:val="001F2054"/>
    <w:rsid w:val="001F5661"/>
    <w:rsid w:val="00212859"/>
    <w:rsid w:val="00250A95"/>
    <w:rsid w:val="00282E33"/>
    <w:rsid w:val="002846A4"/>
    <w:rsid w:val="0028739D"/>
    <w:rsid w:val="0028782F"/>
    <w:rsid w:val="002960BC"/>
    <w:rsid w:val="002A6D3D"/>
    <w:rsid w:val="002B1040"/>
    <w:rsid w:val="002B75D2"/>
    <w:rsid w:val="002B7D00"/>
    <w:rsid w:val="002D036B"/>
    <w:rsid w:val="002D3061"/>
    <w:rsid w:val="002E4C54"/>
    <w:rsid w:val="002E5F5C"/>
    <w:rsid w:val="003066D4"/>
    <w:rsid w:val="00335CC4"/>
    <w:rsid w:val="003E6098"/>
    <w:rsid w:val="003E7B4F"/>
    <w:rsid w:val="00407DE2"/>
    <w:rsid w:val="00427E5D"/>
    <w:rsid w:val="004506AE"/>
    <w:rsid w:val="00451DDF"/>
    <w:rsid w:val="00462B21"/>
    <w:rsid w:val="00496838"/>
    <w:rsid w:val="004B1A8A"/>
    <w:rsid w:val="004B67F8"/>
    <w:rsid w:val="004C2327"/>
    <w:rsid w:val="004D493C"/>
    <w:rsid w:val="005146DF"/>
    <w:rsid w:val="00516496"/>
    <w:rsid w:val="00531ECB"/>
    <w:rsid w:val="00533097"/>
    <w:rsid w:val="00534BA4"/>
    <w:rsid w:val="00536FCD"/>
    <w:rsid w:val="00552195"/>
    <w:rsid w:val="00560EB6"/>
    <w:rsid w:val="00561C40"/>
    <w:rsid w:val="005813D4"/>
    <w:rsid w:val="00595E17"/>
    <w:rsid w:val="005C4524"/>
    <w:rsid w:val="005E01E0"/>
    <w:rsid w:val="005F7DAB"/>
    <w:rsid w:val="005F7FE3"/>
    <w:rsid w:val="00613B88"/>
    <w:rsid w:val="00617243"/>
    <w:rsid w:val="0061799D"/>
    <w:rsid w:val="00631E79"/>
    <w:rsid w:val="00653CA2"/>
    <w:rsid w:val="006665AA"/>
    <w:rsid w:val="006921D9"/>
    <w:rsid w:val="00696889"/>
    <w:rsid w:val="006B0504"/>
    <w:rsid w:val="006C32BD"/>
    <w:rsid w:val="006E6659"/>
    <w:rsid w:val="006F62C0"/>
    <w:rsid w:val="007354CC"/>
    <w:rsid w:val="007379D7"/>
    <w:rsid w:val="00754E44"/>
    <w:rsid w:val="007628EE"/>
    <w:rsid w:val="00772DE9"/>
    <w:rsid w:val="007C48E3"/>
    <w:rsid w:val="007C5832"/>
    <w:rsid w:val="007D68BD"/>
    <w:rsid w:val="007F26F5"/>
    <w:rsid w:val="00820308"/>
    <w:rsid w:val="0083186F"/>
    <w:rsid w:val="00835215"/>
    <w:rsid w:val="008559C9"/>
    <w:rsid w:val="00892CB5"/>
    <w:rsid w:val="008945C5"/>
    <w:rsid w:val="008A7F77"/>
    <w:rsid w:val="008D7795"/>
    <w:rsid w:val="008F2C8C"/>
    <w:rsid w:val="009108B9"/>
    <w:rsid w:val="009372BE"/>
    <w:rsid w:val="00950B38"/>
    <w:rsid w:val="009547D0"/>
    <w:rsid w:val="009665AA"/>
    <w:rsid w:val="00984A20"/>
    <w:rsid w:val="00990802"/>
    <w:rsid w:val="00993140"/>
    <w:rsid w:val="009C275C"/>
    <w:rsid w:val="009F47F5"/>
    <w:rsid w:val="00A00C11"/>
    <w:rsid w:val="00A32871"/>
    <w:rsid w:val="00A3474D"/>
    <w:rsid w:val="00A45D08"/>
    <w:rsid w:val="00AD07D9"/>
    <w:rsid w:val="00AD5FD4"/>
    <w:rsid w:val="00AF183B"/>
    <w:rsid w:val="00B059AC"/>
    <w:rsid w:val="00B07375"/>
    <w:rsid w:val="00B157F6"/>
    <w:rsid w:val="00B17C05"/>
    <w:rsid w:val="00B26C68"/>
    <w:rsid w:val="00B30AC9"/>
    <w:rsid w:val="00B35586"/>
    <w:rsid w:val="00B7230C"/>
    <w:rsid w:val="00B932FE"/>
    <w:rsid w:val="00BA4344"/>
    <w:rsid w:val="00BB4BA6"/>
    <w:rsid w:val="00BC4558"/>
    <w:rsid w:val="00BD3DD8"/>
    <w:rsid w:val="00BD550F"/>
    <w:rsid w:val="00C01A19"/>
    <w:rsid w:val="00C138CD"/>
    <w:rsid w:val="00C47960"/>
    <w:rsid w:val="00C65BA2"/>
    <w:rsid w:val="00C7794E"/>
    <w:rsid w:val="00C86269"/>
    <w:rsid w:val="00C95444"/>
    <w:rsid w:val="00D163BC"/>
    <w:rsid w:val="00D522AC"/>
    <w:rsid w:val="00D733E3"/>
    <w:rsid w:val="00D73E5A"/>
    <w:rsid w:val="00D82F98"/>
    <w:rsid w:val="00DA47AC"/>
    <w:rsid w:val="00DF4B2A"/>
    <w:rsid w:val="00E458D8"/>
    <w:rsid w:val="00E62156"/>
    <w:rsid w:val="00E70187"/>
    <w:rsid w:val="00E86CFE"/>
    <w:rsid w:val="00E9121B"/>
    <w:rsid w:val="00E9285C"/>
    <w:rsid w:val="00ED0511"/>
    <w:rsid w:val="00F10EC4"/>
    <w:rsid w:val="00F24D7D"/>
    <w:rsid w:val="00F33F64"/>
    <w:rsid w:val="00F63543"/>
    <w:rsid w:val="00F765DA"/>
    <w:rsid w:val="00F847EC"/>
    <w:rsid w:val="00FA0050"/>
    <w:rsid w:val="00FB5074"/>
    <w:rsid w:val="00FB7C72"/>
    <w:rsid w:val="00FE668D"/>
    <w:rsid w:val="00FF5F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0BC3"/>
  <w15:chartTrackingRefBased/>
  <w15:docId w15:val="{6ED961F4-7AED-D844-8981-85BCDF03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02"/>
    <w:pPr>
      <w:spacing w:line="240" w:lineRule="auto"/>
      <w:jc w:val="both"/>
    </w:pPr>
    <w:rPr>
      <w:rFonts w:ascii="Times New Roman" w:hAnsi="Times New Roman"/>
      <w:sz w:val="20"/>
      <w:lang w:val="en-US"/>
    </w:rPr>
  </w:style>
  <w:style w:type="paragraph" w:styleId="Ttulo1">
    <w:name w:val="heading 1"/>
    <w:basedOn w:val="Normal"/>
    <w:next w:val="Normal"/>
    <w:link w:val="Ttulo1Car"/>
    <w:uiPriority w:val="9"/>
    <w:qFormat/>
    <w:rsid w:val="00835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5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52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52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52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52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52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52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52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52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52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52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52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52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52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52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52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5215"/>
    <w:rPr>
      <w:rFonts w:eastAsiaTheme="majorEastAsia" w:cstheme="majorBidi"/>
      <w:color w:val="272727" w:themeColor="text1" w:themeTint="D8"/>
    </w:rPr>
  </w:style>
  <w:style w:type="paragraph" w:styleId="Ttulo">
    <w:name w:val="Title"/>
    <w:basedOn w:val="Normal"/>
    <w:next w:val="Normal"/>
    <w:link w:val="TtuloCar"/>
    <w:uiPriority w:val="10"/>
    <w:qFormat/>
    <w:rsid w:val="0083521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52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52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52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5215"/>
    <w:pPr>
      <w:spacing w:before="160"/>
      <w:jc w:val="center"/>
    </w:pPr>
    <w:rPr>
      <w:i/>
      <w:iCs/>
      <w:color w:val="404040" w:themeColor="text1" w:themeTint="BF"/>
    </w:rPr>
  </w:style>
  <w:style w:type="character" w:customStyle="1" w:styleId="CitaCar">
    <w:name w:val="Cita Car"/>
    <w:basedOn w:val="Fuentedeprrafopredeter"/>
    <w:link w:val="Cita"/>
    <w:uiPriority w:val="29"/>
    <w:rsid w:val="00835215"/>
    <w:rPr>
      <w:i/>
      <w:iCs/>
      <w:color w:val="404040" w:themeColor="text1" w:themeTint="BF"/>
    </w:rPr>
  </w:style>
  <w:style w:type="paragraph" w:styleId="Prrafodelista">
    <w:name w:val="List Paragraph"/>
    <w:basedOn w:val="Normal"/>
    <w:uiPriority w:val="34"/>
    <w:qFormat/>
    <w:rsid w:val="00835215"/>
    <w:pPr>
      <w:ind w:left="720"/>
      <w:contextualSpacing/>
    </w:pPr>
  </w:style>
  <w:style w:type="character" w:styleId="nfasisintenso">
    <w:name w:val="Intense Emphasis"/>
    <w:basedOn w:val="Fuentedeprrafopredeter"/>
    <w:uiPriority w:val="21"/>
    <w:qFormat/>
    <w:rsid w:val="00835215"/>
    <w:rPr>
      <w:i/>
      <w:iCs/>
      <w:color w:val="0F4761" w:themeColor="accent1" w:themeShade="BF"/>
    </w:rPr>
  </w:style>
  <w:style w:type="paragraph" w:styleId="Citadestacada">
    <w:name w:val="Intense Quote"/>
    <w:basedOn w:val="Normal"/>
    <w:next w:val="Normal"/>
    <w:link w:val="CitadestacadaCar"/>
    <w:uiPriority w:val="30"/>
    <w:qFormat/>
    <w:rsid w:val="00835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5215"/>
    <w:rPr>
      <w:i/>
      <w:iCs/>
      <w:color w:val="0F4761" w:themeColor="accent1" w:themeShade="BF"/>
    </w:rPr>
  </w:style>
  <w:style w:type="character" w:styleId="Referenciaintensa">
    <w:name w:val="Intense Reference"/>
    <w:basedOn w:val="Fuentedeprrafopredeter"/>
    <w:uiPriority w:val="32"/>
    <w:qFormat/>
    <w:rsid w:val="00835215"/>
    <w:rPr>
      <w:b/>
      <w:bCs/>
      <w:smallCaps/>
      <w:color w:val="0F4761" w:themeColor="accent1" w:themeShade="BF"/>
      <w:spacing w:val="5"/>
    </w:rPr>
  </w:style>
  <w:style w:type="table" w:styleId="Tablaconcuadrcula">
    <w:name w:val="Table Grid"/>
    <w:basedOn w:val="Tablanormal"/>
    <w:uiPriority w:val="39"/>
    <w:rsid w:val="001C4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876</TotalTime>
  <Pages>9</Pages>
  <Words>6895</Words>
  <Characters>37925</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Velasquez</dc:creator>
  <cp:keywords/>
  <dc:description/>
  <cp:lastModifiedBy>Author</cp:lastModifiedBy>
  <cp:revision>66</cp:revision>
  <dcterms:created xsi:type="dcterms:W3CDTF">2026-03-30T14:59:00Z</dcterms:created>
  <dcterms:modified xsi:type="dcterms:W3CDTF">2026-08-22T02:43:00Z</dcterms:modified>
</cp:coreProperties>
</file>