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5187" w14:textId="77777777" w:rsidR="003F011D" w:rsidRDefault="003F011D" w:rsidP="003F011D">
      <w:pPr>
        <w:pStyle w:val="Ttulo1"/>
        <w:shd w:val="clear" w:color="auto" w:fill="FFFFFF"/>
        <w:spacing w:before="0" w:after="105" w:line="720" w:lineRule="atLeast"/>
        <w:jc w:val="center"/>
        <w:rPr>
          <w:rFonts w:ascii="Arial" w:hAnsi="Arial" w:cs="Arial"/>
          <w:color w:val="111111"/>
          <w:spacing w:val="5"/>
          <w:sz w:val="63"/>
          <w:szCs w:val="63"/>
        </w:rPr>
      </w:pPr>
      <w:r>
        <w:rPr>
          <w:rFonts w:ascii="Arial" w:hAnsi="Arial" w:cs="Arial"/>
          <w:color w:val="111111"/>
          <w:spacing w:val="5"/>
          <w:sz w:val="63"/>
          <w:szCs w:val="63"/>
        </w:rPr>
        <w:t>Estas son las 9 tecnologías emergentes para el próximo 2025</w:t>
      </w:r>
    </w:p>
    <w:p w14:paraId="14EE6D81" w14:textId="77777777" w:rsidR="003F011D" w:rsidRDefault="003F011D" w:rsidP="003F011D">
      <w:pPr>
        <w:pStyle w:val="NormalWeb"/>
        <w:shd w:val="clear" w:color="auto" w:fill="FFFFFF"/>
        <w:spacing w:before="0" w:beforeAutospacing="0" w:after="390" w:afterAutospacing="0" w:line="480" w:lineRule="atLeast"/>
      </w:pPr>
      <w:r w:rsidRPr="003F011D">
        <w:t> </w:t>
      </w:r>
    </w:p>
    <w:p w14:paraId="19EBAFF4" w14:textId="77777777" w:rsidR="003F011D" w:rsidRPr="003F011D" w:rsidRDefault="003F011D" w:rsidP="003F011D">
      <w:pPr>
        <w:pStyle w:val="NormalWeb"/>
        <w:shd w:val="clear" w:color="auto" w:fill="FFFFFF"/>
        <w:spacing w:before="0" w:beforeAutospacing="0" w:after="390" w:afterAutospacing="0" w:line="480" w:lineRule="atLeast"/>
        <w:rPr>
          <w:rFonts w:ascii="Verdana" w:hAnsi="Verdana"/>
          <w:color w:val="4C4C4C"/>
        </w:rPr>
      </w:pPr>
      <w:r w:rsidRPr="003F011D">
        <w:rPr>
          <w:rFonts w:ascii="Verdana" w:hAnsi="Verdana"/>
          <w:b/>
          <w:color w:val="4C4C4C"/>
        </w:rPr>
        <w:t>“</w:t>
      </w:r>
      <w:r w:rsidRPr="003F011D">
        <w:rPr>
          <w:rFonts w:ascii="Verdana" w:hAnsi="Verdana"/>
          <w:b/>
          <w:i/>
          <w:iCs/>
          <w:color w:val="4C4C4C"/>
        </w:rPr>
        <w:t xml:space="preserve">Que la tecnología ha cambiado </w:t>
      </w:r>
      <w:r w:rsidRPr="00885824">
        <w:rPr>
          <w:rFonts w:ascii="Verdana" w:hAnsi="Verdana"/>
          <w:b/>
          <w:bCs/>
          <w:i/>
          <w:iCs/>
          <w:color w:val="4C4C4C"/>
        </w:rPr>
        <w:t>nuesta manera de vivir en el mundo es un hecho</w:t>
      </w:r>
      <w:r w:rsidRPr="003F011D">
        <w:rPr>
          <w:rFonts w:ascii="Verdana" w:hAnsi="Verdana"/>
          <w:i/>
          <w:iCs/>
          <w:color w:val="4C4C4C"/>
        </w:rPr>
        <w:t xml:space="preserve">. Sin embargo, aún no somos conscientes de las potencialidades de usos de las </w:t>
      </w:r>
      <w:proofErr w:type="spellStart"/>
      <w:proofErr w:type="gramStart"/>
      <w:r w:rsidRPr="003F011D">
        <w:rPr>
          <w:rFonts w:ascii="Verdana" w:hAnsi="Verdana"/>
          <w:i/>
          <w:iCs/>
          <w:color w:val="4C4C4C"/>
        </w:rPr>
        <w:t>tecnologías.Por</w:t>
      </w:r>
      <w:proofErr w:type="spellEnd"/>
      <w:proofErr w:type="gramEnd"/>
      <w:r w:rsidRPr="003F011D">
        <w:rPr>
          <w:rFonts w:ascii="Verdana" w:hAnsi="Verdana"/>
          <w:i/>
          <w:iCs/>
          <w:color w:val="4C4C4C"/>
        </w:rPr>
        <w:t xml:space="preserve"> ejemplo, para el año 2025 se espera una verdadera revolución tecnológica, sobre todo enfocado en el sector bio-médico pero también en las relaciones humanas entre individuos a distancia, en la protección del medio ambiente o en la protección de nuestros datos personales</w:t>
      </w:r>
      <w:r w:rsidRPr="003F011D">
        <w:rPr>
          <w:rFonts w:ascii="Verdana" w:hAnsi="Verdana"/>
          <w:color w:val="4C4C4C"/>
        </w:rPr>
        <w:t xml:space="preserve">”, afirma Juan Quintanilla, director general de </w:t>
      </w:r>
      <w:proofErr w:type="spellStart"/>
      <w:r w:rsidRPr="003F011D">
        <w:rPr>
          <w:rFonts w:ascii="Verdana" w:hAnsi="Verdana"/>
          <w:color w:val="4C4C4C"/>
        </w:rPr>
        <w:t>Syntonize</w:t>
      </w:r>
      <w:proofErr w:type="spellEnd"/>
      <w:r w:rsidRPr="003F011D">
        <w:rPr>
          <w:rFonts w:ascii="Verdana" w:hAnsi="Verdana"/>
          <w:color w:val="4C4C4C"/>
        </w:rPr>
        <w:t>.</w:t>
      </w:r>
    </w:p>
    <w:p w14:paraId="01C9DF10" w14:textId="77777777" w:rsidR="003F011D" w:rsidRPr="003F011D" w:rsidRDefault="003F011D" w:rsidP="003F011D">
      <w:pPr>
        <w:shd w:val="clear" w:color="auto" w:fill="FFFFFF"/>
        <w:spacing w:before="450" w:after="300" w:line="570" w:lineRule="atLeast"/>
        <w:outlineLvl w:val="1"/>
        <w:rPr>
          <w:rFonts w:ascii="Arial" w:eastAsia="Times New Roman" w:hAnsi="Arial" w:cs="Arial"/>
          <w:color w:val="111111"/>
          <w:sz w:val="36"/>
          <w:szCs w:val="36"/>
          <w:lang w:eastAsia="es-ES"/>
        </w:rPr>
      </w:pPr>
      <w:r w:rsidRPr="003F011D">
        <w:rPr>
          <w:rFonts w:ascii="Arial" w:eastAsia="Times New Roman" w:hAnsi="Arial" w:cs="Arial"/>
          <w:b/>
          <w:bCs/>
          <w:color w:val="111111"/>
          <w:sz w:val="36"/>
          <w:szCs w:val="36"/>
          <w:lang w:eastAsia="es-ES"/>
        </w:rPr>
        <w:t>9 Tecnologías emergentes según </w:t>
      </w:r>
      <w:proofErr w:type="spellStart"/>
      <w:r w:rsidRPr="003F011D">
        <w:rPr>
          <w:rFonts w:ascii="Arial" w:eastAsia="Times New Roman" w:hAnsi="Arial" w:cs="Arial"/>
          <w:b/>
          <w:bCs/>
          <w:color w:val="111111"/>
          <w:sz w:val="36"/>
          <w:szCs w:val="36"/>
          <w:lang w:eastAsia="es-ES"/>
        </w:rPr>
        <w:t>Syntonize</w:t>
      </w:r>
      <w:proofErr w:type="spellEnd"/>
    </w:p>
    <w:p w14:paraId="387F1DDD" w14:textId="77777777" w:rsidR="003F011D" w:rsidRPr="003F011D" w:rsidRDefault="003F011D" w:rsidP="003F011D">
      <w:pPr>
        <w:shd w:val="clear" w:color="auto" w:fill="FFFFFF"/>
        <w:spacing w:after="390" w:line="480" w:lineRule="atLeast"/>
        <w:rPr>
          <w:rFonts w:ascii="Verdana" w:eastAsia="Times New Roman" w:hAnsi="Verdana" w:cs="Times New Roman"/>
          <w:color w:val="4C4C4C"/>
          <w:sz w:val="24"/>
          <w:szCs w:val="24"/>
          <w:lang w:eastAsia="es-ES"/>
        </w:rPr>
      </w:pPr>
      <w:r w:rsidRPr="003F011D">
        <w:rPr>
          <w:rFonts w:ascii="Verdana" w:eastAsia="Times New Roman" w:hAnsi="Verdana" w:cs="Times New Roman"/>
          <w:color w:val="4C4C4C"/>
          <w:sz w:val="24"/>
          <w:szCs w:val="24"/>
          <w:lang w:eastAsia="es-ES"/>
        </w:rPr>
        <w:t>La aplicación de nuevas tecnologías que hagan más fácil la vida a profesionales, estudiantes, mayores, empresas o instituciones públicas se espera que aumente en los próximos años. Entre ellas se encuentran;</w:t>
      </w:r>
    </w:p>
    <w:p w14:paraId="7FA971D6" w14:textId="77777777" w:rsidR="003F011D" w:rsidRPr="003F011D" w:rsidRDefault="003F011D" w:rsidP="003F011D">
      <w:pPr>
        <w:numPr>
          <w:ilvl w:val="0"/>
          <w:numId w:val="1"/>
        </w:numPr>
        <w:shd w:val="clear" w:color="auto" w:fill="FFFFFF"/>
        <w:spacing w:before="100" w:beforeAutospacing="1" w:after="100" w:afterAutospacing="1" w:line="480" w:lineRule="atLeast"/>
        <w:ind w:left="1035"/>
        <w:rPr>
          <w:rFonts w:ascii="Verdana" w:eastAsia="Times New Roman" w:hAnsi="Verdana" w:cs="Times New Roman"/>
          <w:color w:val="4C4C4C"/>
          <w:sz w:val="24"/>
          <w:szCs w:val="24"/>
          <w:lang w:eastAsia="es-ES"/>
        </w:rPr>
      </w:pPr>
      <w:r w:rsidRPr="003F011D">
        <w:rPr>
          <w:rFonts w:ascii="Verdana" w:eastAsia="Times New Roman" w:hAnsi="Verdana" w:cs="Times New Roman"/>
          <w:b/>
          <w:bCs/>
          <w:color w:val="4C4C4C"/>
          <w:sz w:val="24"/>
          <w:szCs w:val="24"/>
          <w:lang w:eastAsia="es-ES"/>
        </w:rPr>
        <w:t>Producción optimizada por la Inteligencia Artificial: </w:t>
      </w:r>
      <w:r w:rsidRPr="003F011D">
        <w:rPr>
          <w:rFonts w:ascii="Verdana" w:eastAsia="Times New Roman" w:hAnsi="Verdana" w:cs="Times New Roman"/>
          <w:color w:val="4C4C4C"/>
          <w:sz w:val="24"/>
          <w:szCs w:val="24"/>
          <w:lang w:eastAsia="es-ES"/>
        </w:rPr>
        <w:t xml:space="preserve">las empresas están adoptando rápidamente tecnologías basadas en la nube. Gracias a ello, podrán agregar, transformar de manera inteligente y presentar contextualmente datos de productos y procesos de las líneas de fabricación. Para 2025, este flujo ubicuo de datos y los algoritmos </w:t>
      </w:r>
      <w:proofErr w:type="gramStart"/>
      <w:r w:rsidRPr="003F011D">
        <w:rPr>
          <w:rFonts w:ascii="Verdana" w:eastAsia="Times New Roman" w:hAnsi="Verdana" w:cs="Times New Roman"/>
          <w:color w:val="4C4C4C"/>
          <w:sz w:val="24"/>
          <w:szCs w:val="24"/>
          <w:lang w:eastAsia="es-ES"/>
        </w:rPr>
        <w:t>inteligentes  permitirán</w:t>
      </w:r>
      <w:proofErr w:type="gramEnd"/>
      <w:r w:rsidRPr="003F011D">
        <w:rPr>
          <w:rFonts w:ascii="Verdana" w:eastAsia="Times New Roman" w:hAnsi="Verdana" w:cs="Times New Roman"/>
          <w:color w:val="4C4C4C"/>
          <w:sz w:val="24"/>
          <w:szCs w:val="24"/>
          <w:lang w:eastAsia="es-ES"/>
        </w:rPr>
        <w:t xml:space="preserve"> que las líneas de fabricación se </w:t>
      </w:r>
      <w:r w:rsidRPr="003F011D">
        <w:rPr>
          <w:rFonts w:ascii="Verdana" w:eastAsia="Times New Roman" w:hAnsi="Verdana" w:cs="Times New Roman"/>
          <w:color w:val="4C4C4C"/>
          <w:sz w:val="24"/>
          <w:szCs w:val="24"/>
          <w:lang w:eastAsia="es-ES"/>
        </w:rPr>
        <w:lastRenderedPageBreak/>
        <w:t>optimicen continuamente. Así se podrá reducir el desperdicio total en la fabricación hasta en un 50%</w:t>
      </w:r>
      <w:r w:rsidRPr="003F011D">
        <w:rPr>
          <w:rFonts w:ascii="Verdana" w:eastAsia="Times New Roman" w:hAnsi="Verdana" w:cs="Times New Roman"/>
          <w:b/>
          <w:bCs/>
          <w:color w:val="4C4C4C"/>
          <w:sz w:val="24"/>
          <w:szCs w:val="24"/>
          <w:lang w:eastAsia="es-ES"/>
        </w:rPr>
        <w:t>.</w:t>
      </w:r>
      <w:r w:rsidRPr="003F011D">
        <w:rPr>
          <w:rFonts w:ascii="Verdana" w:eastAsia="Times New Roman" w:hAnsi="Verdana" w:cs="Times New Roman"/>
          <w:color w:val="4C4C4C"/>
          <w:sz w:val="24"/>
          <w:szCs w:val="24"/>
          <w:lang w:eastAsia="es-ES"/>
        </w:rPr>
        <w:t> Como resultado, disfrutaremos de productos de mayor calidad, producidos más rápido y a menor coste para nuestros bolsillos y el medio ambiente.</w:t>
      </w:r>
    </w:p>
    <w:p w14:paraId="22812BAF" w14:textId="77777777" w:rsidR="003F011D" w:rsidRPr="003F011D" w:rsidRDefault="003F011D" w:rsidP="003F011D">
      <w:pPr>
        <w:numPr>
          <w:ilvl w:val="0"/>
          <w:numId w:val="1"/>
        </w:numPr>
        <w:shd w:val="clear" w:color="auto" w:fill="FFFFFF"/>
        <w:spacing w:before="100" w:beforeAutospacing="1" w:after="100" w:afterAutospacing="1" w:line="480" w:lineRule="atLeast"/>
        <w:ind w:left="1035"/>
        <w:rPr>
          <w:rFonts w:ascii="Verdana" w:eastAsia="Times New Roman" w:hAnsi="Verdana" w:cs="Times New Roman"/>
          <w:color w:val="4C4C4C"/>
          <w:sz w:val="24"/>
          <w:szCs w:val="24"/>
          <w:lang w:eastAsia="es-ES"/>
        </w:rPr>
      </w:pPr>
      <w:r w:rsidRPr="003F011D">
        <w:rPr>
          <w:rFonts w:ascii="Verdana" w:eastAsia="Times New Roman" w:hAnsi="Verdana" w:cs="Times New Roman"/>
          <w:b/>
          <w:bCs/>
          <w:color w:val="4C4C4C"/>
          <w:sz w:val="24"/>
          <w:szCs w:val="24"/>
          <w:lang w:eastAsia="es-ES"/>
        </w:rPr>
        <w:t>Energías renovables de largo alcance: </w:t>
      </w:r>
      <w:r w:rsidRPr="003F011D">
        <w:rPr>
          <w:rFonts w:ascii="Verdana" w:eastAsia="Times New Roman" w:hAnsi="Verdana" w:cs="Times New Roman"/>
          <w:color w:val="4C4C4C"/>
          <w:sz w:val="24"/>
          <w:szCs w:val="24"/>
          <w:lang w:eastAsia="es-ES"/>
        </w:rPr>
        <w:t xml:space="preserve">en 2025, la huella de carbono se considerará socialmente inaceptable. La pandemia ha centrado la atención en la necesidad de tomar medidas para las amenazas a nuestra forma de vida, nuestra salud y nuestro futuro. Por ello, las personas, las empresas y los países buscarán las formas más rápidas y asequibles para lograr </w:t>
      </w:r>
      <w:proofErr w:type="gramStart"/>
      <w:r w:rsidRPr="003F011D">
        <w:rPr>
          <w:rFonts w:ascii="Verdana" w:eastAsia="Times New Roman" w:hAnsi="Verdana" w:cs="Times New Roman"/>
          <w:color w:val="4C4C4C"/>
          <w:sz w:val="24"/>
          <w:szCs w:val="24"/>
          <w:lang w:eastAsia="es-ES"/>
        </w:rPr>
        <w:t>cero neto</w:t>
      </w:r>
      <w:proofErr w:type="gramEnd"/>
      <w:r w:rsidRPr="003F011D">
        <w:rPr>
          <w:rFonts w:ascii="Verdana" w:eastAsia="Times New Roman" w:hAnsi="Verdana" w:cs="Times New Roman"/>
          <w:color w:val="4C4C4C"/>
          <w:sz w:val="24"/>
          <w:szCs w:val="24"/>
          <w:lang w:eastAsia="es-ES"/>
        </w:rPr>
        <w:t xml:space="preserve"> de emisiones. Además, surgirá una industria masiva de gestión del carbono para capturar, utilizar y eliminar el dióxido de carbono, desencadenando una ola de innovación comparable con las revoluciones industriales y digitales del pasado.</w:t>
      </w:r>
    </w:p>
    <w:p w14:paraId="5075A5AD" w14:textId="77777777" w:rsidR="003F011D" w:rsidRPr="003F011D" w:rsidRDefault="003F011D" w:rsidP="003F011D">
      <w:pPr>
        <w:numPr>
          <w:ilvl w:val="0"/>
          <w:numId w:val="1"/>
        </w:numPr>
        <w:shd w:val="clear" w:color="auto" w:fill="FFFFFF"/>
        <w:spacing w:before="100" w:beforeAutospacing="1" w:after="100" w:afterAutospacing="1" w:line="480" w:lineRule="atLeast"/>
        <w:ind w:left="1035"/>
        <w:rPr>
          <w:rFonts w:ascii="Verdana" w:eastAsia="Times New Roman" w:hAnsi="Verdana" w:cs="Times New Roman"/>
          <w:color w:val="4C4C4C"/>
          <w:sz w:val="24"/>
          <w:szCs w:val="24"/>
          <w:lang w:eastAsia="es-ES"/>
        </w:rPr>
      </w:pPr>
      <w:r w:rsidRPr="003F011D">
        <w:rPr>
          <w:rFonts w:ascii="Verdana" w:eastAsia="Times New Roman" w:hAnsi="Verdana" w:cs="Times New Roman"/>
          <w:b/>
          <w:bCs/>
          <w:color w:val="4C4C4C"/>
          <w:sz w:val="24"/>
          <w:szCs w:val="24"/>
          <w:lang w:eastAsia="es-ES"/>
        </w:rPr>
        <w:t>Los ordenadores cuánticos: </w:t>
      </w:r>
      <w:r w:rsidRPr="003F011D">
        <w:rPr>
          <w:rFonts w:ascii="Verdana" w:eastAsia="Times New Roman" w:hAnsi="Verdana" w:cs="Times New Roman"/>
          <w:color w:val="4C4C4C"/>
          <w:sz w:val="24"/>
          <w:szCs w:val="24"/>
          <w:lang w:eastAsia="es-ES"/>
        </w:rPr>
        <w:t>aterrizarán oficialmente en el mercado, a través de ellos podremos abordar problemas muchos más complejos, como reacciones químicas complejas, que facilitarán la investigación y la aplicación médica. Los cálculos cuánticos ayudaran al diseño de materiales con propiedades nunca antes pensadas.</w:t>
      </w:r>
    </w:p>
    <w:p w14:paraId="4C61B42A" w14:textId="77777777" w:rsidR="003F011D" w:rsidRPr="003F011D" w:rsidRDefault="003F011D" w:rsidP="003F011D">
      <w:pPr>
        <w:numPr>
          <w:ilvl w:val="0"/>
          <w:numId w:val="1"/>
        </w:numPr>
        <w:shd w:val="clear" w:color="auto" w:fill="FFFFFF"/>
        <w:spacing w:before="100" w:beforeAutospacing="1" w:after="100" w:afterAutospacing="1" w:line="480" w:lineRule="atLeast"/>
        <w:ind w:left="1035"/>
        <w:rPr>
          <w:rFonts w:ascii="Verdana" w:eastAsia="Times New Roman" w:hAnsi="Verdana" w:cs="Times New Roman"/>
          <w:color w:val="4C4C4C"/>
          <w:sz w:val="24"/>
          <w:szCs w:val="24"/>
          <w:lang w:eastAsia="es-ES"/>
        </w:rPr>
      </w:pPr>
      <w:r w:rsidRPr="003F011D">
        <w:rPr>
          <w:rFonts w:ascii="Verdana" w:eastAsia="Times New Roman" w:hAnsi="Verdana" w:cs="Times New Roman"/>
          <w:b/>
          <w:bCs/>
          <w:color w:val="4C4C4C"/>
          <w:sz w:val="24"/>
          <w:szCs w:val="24"/>
          <w:lang w:eastAsia="es-ES"/>
        </w:rPr>
        <w:t>Prevención sanitaria a través de la comida: </w:t>
      </w:r>
      <w:r w:rsidRPr="003F011D">
        <w:rPr>
          <w:rFonts w:ascii="Verdana" w:eastAsia="Times New Roman" w:hAnsi="Verdana" w:cs="Times New Roman"/>
          <w:color w:val="4C4C4C"/>
          <w:sz w:val="24"/>
          <w:szCs w:val="24"/>
          <w:lang w:eastAsia="es-ES"/>
        </w:rPr>
        <w:t>los sistemas de atención médica adoptarán en 2025 enfoques de salud más preventivos basados, principalmente, en la ciencia detrás de los beneficios para la salud de las dietas ricas en nutrientes vegetales. Esta tendencia estará habilitada por tecnologías basadas en IA mediante la biología de sistemas.</w:t>
      </w:r>
    </w:p>
    <w:p w14:paraId="5B4992B0" w14:textId="77777777" w:rsidR="003F011D" w:rsidRPr="003F011D" w:rsidRDefault="003F011D" w:rsidP="003F011D">
      <w:pPr>
        <w:shd w:val="clear" w:color="auto" w:fill="FFFFFF"/>
        <w:spacing w:before="405" w:after="255" w:line="675" w:lineRule="atLeast"/>
        <w:jc w:val="center"/>
        <w:outlineLvl w:val="2"/>
        <w:rPr>
          <w:rFonts w:ascii="Arial" w:eastAsia="Times New Roman" w:hAnsi="Arial" w:cs="Arial"/>
          <w:i/>
          <w:iCs/>
          <w:color w:val="111111"/>
          <w:sz w:val="45"/>
          <w:szCs w:val="45"/>
          <w:lang w:eastAsia="es-ES"/>
        </w:rPr>
      </w:pPr>
      <w:r w:rsidRPr="003F011D">
        <w:rPr>
          <w:rFonts w:ascii="Arial" w:eastAsia="Times New Roman" w:hAnsi="Arial" w:cs="Arial"/>
          <w:b/>
          <w:bCs/>
          <w:i/>
          <w:iCs/>
          <w:color w:val="800000"/>
          <w:sz w:val="45"/>
          <w:szCs w:val="45"/>
          <w:lang w:eastAsia="es-ES"/>
        </w:rPr>
        <w:lastRenderedPageBreak/>
        <w:t>La aplicación de nuevas tecnologías que hagan más fácil la vida a profesionales, estudiantes, mayores, empresas o instituciones públicas se espera que aumente en los próximos años</w:t>
      </w:r>
    </w:p>
    <w:p w14:paraId="308D4534" w14:textId="77777777" w:rsidR="003F011D" w:rsidRPr="003F011D" w:rsidRDefault="003F011D" w:rsidP="003F011D">
      <w:pPr>
        <w:numPr>
          <w:ilvl w:val="0"/>
          <w:numId w:val="2"/>
        </w:numPr>
        <w:shd w:val="clear" w:color="auto" w:fill="FFFFFF"/>
        <w:spacing w:before="100" w:beforeAutospacing="1" w:after="100" w:afterAutospacing="1" w:line="480" w:lineRule="atLeast"/>
        <w:ind w:left="1035"/>
        <w:rPr>
          <w:rFonts w:ascii="Verdana" w:eastAsia="Times New Roman" w:hAnsi="Verdana" w:cs="Times New Roman"/>
          <w:color w:val="4C4C4C"/>
          <w:sz w:val="24"/>
          <w:szCs w:val="24"/>
          <w:lang w:eastAsia="es-ES"/>
        </w:rPr>
      </w:pPr>
      <w:r w:rsidRPr="003F011D">
        <w:rPr>
          <w:rFonts w:ascii="Verdana" w:eastAsia="Times New Roman" w:hAnsi="Verdana" w:cs="Times New Roman"/>
          <w:b/>
          <w:bCs/>
          <w:color w:val="4C4C4C"/>
          <w:sz w:val="24"/>
          <w:szCs w:val="24"/>
          <w:lang w:eastAsia="es-ES"/>
        </w:rPr>
        <w:t>El 5G mejorará la economía global y salvará vidas: </w:t>
      </w:r>
      <w:r w:rsidRPr="003F011D">
        <w:rPr>
          <w:rFonts w:ascii="Verdana" w:eastAsia="Times New Roman" w:hAnsi="Verdana" w:cs="Times New Roman"/>
          <w:color w:val="4C4C4C"/>
          <w:sz w:val="24"/>
          <w:szCs w:val="24"/>
          <w:lang w:eastAsia="es-ES"/>
        </w:rPr>
        <w:t xml:space="preserve">el confinamiento ha provocado un crecimiento muy importante en el uso de la videoconferencia por parte de empresas y centros educativos, especialmente a través de redes de baja calidad. Las redes 5G de baja latencia resolverían esta falta de confiabilidad de red e incluso permitirían más servicios de alta capacidad, como telesalud, </w:t>
      </w:r>
      <w:proofErr w:type="spellStart"/>
      <w:r w:rsidRPr="003F011D">
        <w:rPr>
          <w:rFonts w:ascii="Verdana" w:eastAsia="Times New Roman" w:hAnsi="Verdana" w:cs="Times New Roman"/>
          <w:color w:val="4C4C4C"/>
          <w:sz w:val="24"/>
          <w:szCs w:val="24"/>
          <w:lang w:eastAsia="es-ES"/>
        </w:rPr>
        <w:t>telecirugía</w:t>
      </w:r>
      <w:proofErr w:type="spellEnd"/>
      <w:r w:rsidRPr="003F011D">
        <w:rPr>
          <w:rFonts w:ascii="Verdana" w:eastAsia="Times New Roman" w:hAnsi="Verdana" w:cs="Times New Roman"/>
          <w:color w:val="4C4C4C"/>
          <w:sz w:val="24"/>
          <w:szCs w:val="24"/>
          <w:lang w:eastAsia="es-ES"/>
        </w:rPr>
        <w:t xml:space="preserve"> o servicios de emergencia.</w:t>
      </w:r>
    </w:p>
    <w:p w14:paraId="36A49882" w14:textId="77777777" w:rsidR="003F011D" w:rsidRPr="003F011D" w:rsidRDefault="003F011D" w:rsidP="003F011D">
      <w:pPr>
        <w:numPr>
          <w:ilvl w:val="0"/>
          <w:numId w:val="2"/>
        </w:numPr>
        <w:shd w:val="clear" w:color="auto" w:fill="FFFFFF"/>
        <w:spacing w:before="100" w:beforeAutospacing="1" w:after="100" w:afterAutospacing="1" w:line="480" w:lineRule="atLeast"/>
        <w:ind w:left="1035"/>
        <w:rPr>
          <w:rFonts w:ascii="Verdana" w:eastAsia="Times New Roman" w:hAnsi="Verdana" w:cs="Times New Roman"/>
          <w:color w:val="4C4C4C"/>
          <w:sz w:val="24"/>
          <w:szCs w:val="24"/>
          <w:lang w:eastAsia="es-ES"/>
        </w:rPr>
      </w:pPr>
      <w:r w:rsidRPr="003F011D">
        <w:rPr>
          <w:rFonts w:ascii="Verdana" w:eastAsia="Times New Roman" w:hAnsi="Verdana" w:cs="Times New Roman"/>
          <w:b/>
          <w:bCs/>
          <w:color w:val="4C4C4C"/>
          <w:sz w:val="24"/>
          <w:szCs w:val="24"/>
          <w:lang w:eastAsia="es-ES"/>
        </w:rPr>
        <w:t>Nueva normalidad frente al cáncer: </w:t>
      </w:r>
      <w:r w:rsidRPr="003F011D">
        <w:rPr>
          <w:rFonts w:ascii="Verdana" w:eastAsia="Times New Roman" w:hAnsi="Verdana" w:cs="Times New Roman"/>
          <w:color w:val="4C4C4C"/>
          <w:sz w:val="24"/>
          <w:szCs w:val="24"/>
          <w:lang w:eastAsia="es-ES"/>
        </w:rPr>
        <w:t>la tecnología impulsa los datos, los datos catalizan el conocimiento y el conocimiento permite el empoderamiento. En el futuro más cercano, el cáncer se manejará como cualquier afección de salud crónica. Podremos identificar con precisión a lo que nos podemos enfrentar y estar capacitados para superarlo. De la misma manera, viviremos una revolución en el tratamiento impulsado por la tecnología.</w:t>
      </w:r>
    </w:p>
    <w:p w14:paraId="637B8B0A" w14:textId="77777777" w:rsidR="003F011D" w:rsidRPr="003F011D" w:rsidRDefault="003F011D" w:rsidP="003F011D">
      <w:pPr>
        <w:numPr>
          <w:ilvl w:val="0"/>
          <w:numId w:val="2"/>
        </w:numPr>
        <w:shd w:val="clear" w:color="auto" w:fill="FFFFFF"/>
        <w:spacing w:before="100" w:beforeAutospacing="1" w:after="100" w:afterAutospacing="1" w:line="480" w:lineRule="atLeast"/>
        <w:ind w:left="1035"/>
        <w:rPr>
          <w:rFonts w:ascii="Verdana" w:eastAsia="Times New Roman" w:hAnsi="Verdana" w:cs="Times New Roman"/>
          <w:color w:val="4C4C4C"/>
          <w:sz w:val="24"/>
          <w:szCs w:val="24"/>
          <w:lang w:eastAsia="es-ES"/>
        </w:rPr>
      </w:pPr>
      <w:r w:rsidRPr="003F011D">
        <w:rPr>
          <w:rFonts w:ascii="Verdana" w:eastAsia="Times New Roman" w:hAnsi="Verdana" w:cs="Times New Roman"/>
          <w:b/>
          <w:bCs/>
          <w:color w:val="4C4C4C"/>
          <w:sz w:val="24"/>
          <w:szCs w:val="24"/>
          <w:lang w:eastAsia="es-ES"/>
        </w:rPr>
        <w:t>Ruptura de la barrera virtual-real: </w:t>
      </w:r>
      <w:r w:rsidRPr="003F011D">
        <w:rPr>
          <w:rFonts w:ascii="Verdana" w:eastAsia="Times New Roman" w:hAnsi="Verdana" w:cs="Times New Roman"/>
          <w:color w:val="4C4C4C"/>
          <w:sz w:val="24"/>
          <w:szCs w:val="24"/>
          <w:lang w:eastAsia="es-ES"/>
        </w:rPr>
        <w:t xml:space="preserve">en los próximos años, podremos ver que este progreso se acelere, con tecnologías de inteligencia artificial creadas para conectar a las personas a nivel humano y acercarlas entre sí, incluso cuando están </w:t>
      </w:r>
      <w:r w:rsidRPr="003F011D">
        <w:rPr>
          <w:rFonts w:ascii="Verdana" w:eastAsia="Times New Roman" w:hAnsi="Verdana" w:cs="Times New Roman"/>
          <w:color w:val="4C4C4C"/>
          <w:sz w:val="24"/>
          <w:szCs w:val="24"/>
          <w:lang w:eastAsia="es-ES"/>
        </w:rPr>
        <w:lastRenderedPageBreak/>
        <w:t>físicamente separadas. La línea entre el espacio físico y lo virtual se borrará para siempre.</w:t>
      </w:r>
    </w:p>
    <w:p w14:paraId="1591FA58" w14:textId="77777777" w:rsidR="003F011D" w:rsidRPr="003F011D" w:rsidRDefault="003F011D" w:rsidP="003F011D">
      <w:pPr>
        <w:numPr>
          <w:ilvl w:val="0"/>
          <w:numId w:val="2"/>
        </w:numPr>
        <w:shd w:val="clear" w:color="auto" w:fill="FFFFFF"/>
        <w:spacing w:before="100" w:beforeAutospacing="1" w:after="100" w:afterAutospacing="1" w:line="480" w:lineRule="atLeast"/>
        <w:ind w:left="1035"/>
        <w:rPr>
          <w:rFonts w:ascii="Verdana" w:eastAsia="Times New Roman" w:hAnsi="Verdana" w:cs="Times New Roman"/>
          <w:color w:val="4C4C4C"/>
          <w:sz w:val="24"/>
          <w:szCs w:val="24"/>
          <w:lang w:eastAsia="es-ES"/>
        </w:rPr>
      </w:pPr>
      <w:r w:rsidRPr="003F011D">
        <w:rPr>
          <w:rFonts w:ascii="Verdana" w:eastAsia="Times New Roman" w:hAnsi="Verdana" w:cs="Times New Roman"/>
          <w:b/>
          <w:bCs/>
          <w:color w:val="4C4C4C"/>
          <w:sz w:val="24"/>
          <w:szCs w:val="24"/>
          <w:lang w:eastAsia="es-ES"/>
        </w:rPr>
        <w:t>Remitir el cambio climático: </w:t>
      </w:r>
      <w:r w:rsidRPr="003F011D">
        <w:rPr>
          <w:rFonts w:ascii="Verdana" w:eastAsia="Times New Roman" w:hAnsi="Verdana" w:cs="Times New Roman"/>
          <w:color w:val="4C4C4C"/>
          <w:sz w:val="24"/>
          <w:szCs w:val="24"/>
          <w:lang w:eastAsia="es-ES"/>
        </w:rPr>
        <w:t>una ampliación de las tecnologías de emisión negativa, como la eliminación de dióxido de carbono, eliminará del aire las cantidades de CO2 relevantes para el clima. Esto será necesario para limitar el calentamiento global a 1,5° C. Si bien la humanidad hará todo lo posible por dejar de emitir más carbono a la atmósfera, también hará todo lo posible para eliminar el CO2 histórico del aire de forma permanente.</w:t>
      </w:r>
    </w:p>
    <w:p w14:paraId="1C3DB12D" w14:textId="77777777" w:rsidR="003F011D" w:rsidRPr="003F011D" w:rsidRDefault="003F011D" w:rsidP="003F011D">
      <w:pPr>
        <w:numPr>
          <w:ilvl w:val="0"/>
          <w:numId w:val="2"/>
        </w:numPr>
        <w:shd w:val="clear" w:color="auto" w:fill="FFFFFF"/>
        <w:spacing w:before="100" w:beforeAutospacing="1" w:after="100" w:afterAutospacing="1" w:line="480" w:lineRule="atLeast"/>
        <w:ind w:left="1035"/>
        <w:rPr>
          <w:rFonts w:ascii="Verdana" w:eastAsia="Times New Roman" w:hAnsi="Verdana" w:cs="Times New Roman"/>
          <w:color w:val="4C4C4C"/>
          <w:sz w:val="24"/>
          <w:szCs w:val="24"/>
          <w:lang w:eastAsia="es-ES"/>
        </w:rPr>
      </w:pPr>
      <w:r w:rsidRPr="003F011D">
        <w:rPr>
          <w:rFonts w:ascii="Verdana" w:eastAsia="Times New Roman" w:hAnsi="Verdana" w:cs="Times New Roman"/>
          <w:b/>
          <w:bCs/>
          <w:color w:val="4C4C4C"/>
          <w:sz w:val="24"/>
          <w:szCs w:val="24"/>
          <w:lang w:eastAsia="es-ES"/>
        </w:rPr>
        <w:t>Comprender los secretos microscópicos ocultos en las superficies:</w:t>
      </w:r>
      <w:r w:rsidRPr="003F011D">
        <w:rPr>
          <w:rFonts w:ascii="Verdana" w:eastAsia="Times New Roman" w:hAnsi="Verdana" w:cs="Times New Roman"/>
          <w:color w:val="4C4C4C"/>
          <w:sz w:val="24"/>
          <w:szCs w:val="24"/>
          <w:lang w:eastAsia="es-ES"/>
        </w:rPr>
        <w:t> la tecnología que acelera nuestra capacidad de muestrear, digitalizar e interpretar rápidamente los datos de los microbiomas transformará nuestra comprensión de cómo se propagan los patógenos.</w:t>
      </w:r>
    </w:p>
    <w:p w14:paraId="05C2CF76" w14:textId="77777777" w:rsidR="003F011D" w:rsidRPr="003F011D" w:rsidRDefault="003F011D" w:rsidP="003F011D">
      <w:pPr>
        <w:numPr>
          <w:ilvl w:val="0"/>
          <w:numId w:val="2"/>
        </w:numPr>
        <w:shd w:val="clear" w:color="auto" w:fill="FFFFFF"/>
        <w:spacing w:before="100" w:beforeAutospacing="1" w:after="100" w:afterAutospacing="1" w:line="480" w:lineRule="atLeast"/>
        <w:ind w:left="1035"/>
        <w:rPr>
          <w:rFonts w:ascii="Verdana" w:eastAsia="Times New Roman" w:hAnsi="Verdana" w:cs="Times New Roman"/>
          <w:color w:val="4C4C4C"/>
          <w:sz w:val="24"/>
          <w:szCs w:val="24"/>
          <w:lang w:eastAsia="es-ES"/>
        </w:rPr>
      </w:pPr>
      <w:r w:rsidRPr="003F011D">
        <w:rPr>
          <w:rFonts w:ascii="Verdana" w:eastAsia="Times New Roman" w:hAnsi="Verdana" w:cs="Times New Roman"/>
          <w:b/>
          <w:bCs/>
          <w:color w:val="4C4C4C"/>
          <w:sz w:val="24"/>
          <w:szCs w:val="24"/>
          <w:lang w:eastAsia="es-ES"/>
        </w:rPr>
        <w:t>La privacidad estará generalizada y priorizada: </w:t>
      </w:r>
      <w:r w:rsidRPr="003F011D">
        <w:rPr>
          <w:rFonts w:ascii="Verdana" w:eastAsia="Times New Roman" w:hAnsi="Verdana" w:cs="Times New Roman"/>
          <w:color w:val="4C4C4C"/>
          <w:sz w:val="24"/>
          <w:szCs w:val="24"/>
          <w:lang w:eastAsia="es-ES"/>
        </w:rPr>
        <w:t>la capacidad de los consumidores para proteger y controlar los activos de datos confidenciales se considerará como la regla y no como la excepción. Las tecnologías de mejora de la privacidad supondrán una categoría tecnológica propia y se convertirán en un elemento fundamental de las estrategias de privacidad y seguridad de la empresa.</w:t>
      </w:r>
    </w:p>
    <w:p w14:paraId="1D9D999E" w14:textId="77777777" w:rsidR="00183E32" w:rsidRPr="003F011D" w:rsidRDefault="00183E32" w:rsidP="003F011D">
      <w:pPr>
        <w:spacing w:after="0" w:line="240" w:lineRule="auto"/>
        <w:rPr>
          <w:rFonts w:ascii="Times New Roman" w:eastAsia="Times New Roman" w:hAnsi="Times New Roman" w:cs="Times New Roman"/>
          <w:sz w:val="24"/>
          <w:szCs w:val="24"/>
          <w:lang w:eastAsia="es-ES"/>
        </w:rPr>
      </w:pPr>
    </w:p>
    <w:sectPr w:rsidR="00183E32" w:rsidRPr="003F01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EE7"/>
    <w:multiLevelType w:val="multilevel"/>
    <w:tmpl w:val="BDAC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B1F92"/>
    <w:multiLevelType w:val="multilevel"/>
    <w:tmpl w:val="C89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11D"/>
    <w:rsid w:val="00183E32"/>
    <w:rsid w:val="003F011D"/>
    <w:rsid w:val="008858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5ABD"/>
  <w15:chartTrackingRefBased/>
  <w15:docId w15:val="{F9297B1D-1EA5-4DE7-8F92-4BCC8803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01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3F011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F011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3F011D"/>
  </w:style>
  <w:style w:type="character" w:customStyle="1" w:styleId="l">
    <w:name w:val="l"/>
    <w:basedOn w:val="Fuentedeprrafopredeter"/>
    <w:rsid w:val="003F011D"/>
  </w:style>
  <w:style w:type="character" w:customStyle="1" w:styleId="Ttulo2Car">
    <w:name w:val="Título 2 Car"/>
    <w:basedOn w:val="Fuentedeprrafopredeter"/>
    <w:link w:val="Ttulo2"/>
    <w:uiPriority w:val="9"/>
    <w:rsid w:val="003F011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F011D"/>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F01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F011D"/>
    <w:rPr>
      <w:b/>
      <w:bCs/>
    </w:rPr>
  </w:style>
  <w:style w:type="character" w:customStyle="1" w:styleId="Ttulo1Car">
    <w:name w:val="Título 1 Car"/>
    <w:basedOn w:val="Fuentedeprrafopredeter"/>
    <w:link w:val="Ttulo1"/>
    <w:uiPriority w:val="9"/>
    <w:rsid w:val="003F01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527507">
      <w:bodyDiv w:val="1"/>
      <w:marLeft w:val="0"/>
      <w:marRight w:val="0"/>
      <w:marTop w:val="0"/>
      <w:marBottom w:val="0"/>
      <w:divBdr>
        <w:top w:val="none" w:sz="0" w:space="0" w:color="auto"/>
        <w:left w:val="none" w:sz="0" w:space="0" w:color="auto"/>
        <w:bottom w:val="none" w:sz="0" w:space="0" w:color="auto"/>
        <w:right w:val="none" w:sz="0" w:space="0" w:color="auto"/>
      </w:divBdr>
      <w:divsChild>
        <w:div w:id="9572246">
          <w:marLeft w:val="0"/>
          <w:marRight w:val="0"/>
          <w:marTop w:val="0"/>
          <w:marBottom w:val="0"/>
          <w:divBdr>
            <w:top w:val="none" w:sz="0" w:space="0" w:color="auto"/>
            <w:left w:val="none" w:sz="0" w:space="0" w:color="auto"/>
            <w:bottom w:val="none" w:sz="0" w:space="0" w:color="auto"/>
            <w:right w:val="none" w:sz="0" w:space="0" w:color="auto"/>
          </w:divBdr>
        </w:div>
      </w:divsChild>
    </w:div>
    <w:div w:id="1131753835">
      <w:bodyDiv w:val="1"/>
      <w:marLeft w:val="0"/>
      <w:marRight w:val="0"/>
      <w:marTop w:val="0"/>
      <w:marBottom w:val="0"/>
      <w:divBdr>
        <w:top w:val="none" w:sz="0" w:space="0" w:color="auto"/>
        <w:left w:val="none" w:sz="0" w:space="0" w:color="auto"/>
        <w:bottom w:val="none" w:sz="0" w:space="0" w:color="auto"/>
        <w:right w:val="none" w:sz="0" w:space="0" w:color="auto"/>
      </w:divBdr>
    </w:div>
    <w:div w:id="17785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798</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Pinar</dc:creator>
  <cp:keywords/>
  <dc:description/>
  <cp:lastModifiedBy>Ivan Pinar</cp:lastModifiedBy>
  <cp:revision>2</cp:revision>
  <dcterms:created xsi:type="dcterms:W3CDTF">2021-01-16T15:57:00Z</dcterms:created>
  <dcterms:modified xsi:type="dcterms:W3CDTF">2022-07-21T14:26:00Z</dcterms:modified>
</cp:coreProperties>
</file>