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Helvetica Neue" w:hAnsi="Helvetica Neue"/>
        </w:rPr>
      </w:pPr>
    </w:p>
    <w:p>
      <w:pPr>
        <w:pStyle w:val="Body"/>
        <w:jc w:val="center"/>
        <w:rPr>
          <w:rFonts w:ascii="Helvetica Neue" w:hAnsi="Helvetica Neue"/>
        </w:rPr>
      </w:pPr>
    </w:p>
    <w:p>
      <w:pPr>
        <w:pStyle w:val="Body"/>
        <w:jc w:val="center"/>
        <w:rPr>
          <w:rFonts w:ascii="Helvetica Neue" w:cs="Helvetica Neue" w:hAnsi="Helvetica Neue" w:eastAsia="Helvetica Neue"/>
        </w:rPr>
      </w:pPr>
      <w:r>
        <w:rPr>
          <w:rFonts w:ascii="Helvetica Neue" w:hAnsi="Helvetica Neue"/>
          <w:rtl w:val="0"/>
          <w:lang w:val="en-US"/>
        </w:rPr>
        <w:t>Results of the SFI Working Group:</w:t>
      </w:r>
    </w:p>
    <w:p>
      <w:pPr>
        <w:pStyle w:val="Body"/>
        <w:jc w:val="center"/>
        <w:rPr>
          <w:rFonts w:ascii="Helvetica Neue" w:cs="Helvetica Neue" w:hAnsi="Helvetica Neue" w:eastAsia="Helvetica Neue"/>
        </w:rPr>
      </w:pPr>
      <w:r>
        <w:rPr>
          <w:rFonts w:ascii="Helvetica Neue" w:hAnsi="Helvetica Neue"/>
          <w:rtl w:val="0"/>
          <w:lang w:val="en-US"/>
        </w:rPr>
        <w:t xml:space="preserve">Coupled grassland and mammalian community dynamics over ecological and evolutionary timescales </w:t>
      </w:r>
      <w:r>
        <w:rPr>
          <w:rFonts w:ascii="Helvetica Neue" w:hAnsi="Helvetica Neue"/>
          <w:rtl w:val="0"/>
          <w:lang w:val="en-US"/>
        </w:rPr>
        <w:t>:: Sept 29 - Oct 02, 2015</w:t>
      </w:r>
    </w:p>
    <w:p>
      <w:pPr>
        <w:pStyle w:val="Body"/>
        <w:jc w:val="center"/>
        <w:rPr>
          <w:rFonts w:ascii="Helvetica Neue" w:cs="Helvetica Neue" w:hAnsi="Helvetica Neue" w:eastAsia="Helvetica Neue"/>
        </w:rPr>
      </w:pPr>
    </w:p>
    <w:p>
      <w:pPr>
        <w:pStyle w:val="Body"/>
        <w:jc w:val="center"/>
        <w:rPr>
          <w:rFonts w:ascii="Helvetica Neue" w:cs="Helvetica Neue" w:hAnsi="Helvetica Neue" w:eastAsia="Helvetica Neue"/>
        </w:rPr>
      </w:pPr>
      <w:r>
        <w:rPr>
          <w:rFonts w:ascii="Helvetica Neue" w:hAnsi="Helvetica Neue"/>
          <w:rtl w:val="0"/>
          <w:lang w:val="en-US"/>
        </w:rPr>
        <w:t xml:space="preserve"> Co-organizers:</w:t>
      </w:r>
    </w:p>
    <w:p>
      <w:pPr>
        <w:pStyle w:val="Body"/>
        <w:jc w:val="center"/>
        <w:rPr>
          <w:rFonts w:ascii="Helvetica Neue" w:cs="Helvetica Neue" w:hAnsi="Helvetica Neue" w:eastAsia="Helvetica Neue"/>
        </w:rPr>
      </w:pPr>
      <w:r>
        <w:rPr>
          <w:rFonts w:ascii="Helvetica Neue" w:hAnsi="Helvetica Neue"/>
          <w:rtl w:val="0"/>
          <w:lang w:val="en-US"/>
        </w:rPr>
        <w:t>Justin D. Yeakel</w:t>
      </w:r>
    </w:p>
    <w:p>
      <w:pPr>
        <w:pStyle w:val="Body"/>
        <w:jc w:val="center"/>
        <w:rPr>
          <w:rFonts w:ascii="Helvetica Neue" w:cs="Helvetica Neue" w:hAnsi="Helvetica Neue" w:eastAsia="Helvetica Neue"/>
        </w:rPr>
      </w:pPr>
      <w:r>
        <w:rPr>
          <w:rFonts w:ascii="Helvetica Neue" w:hAnsi="Helvetica Neue"/>
          <w:rtl w:val="0"/>
          <w:lang w:val="en-US"/>
        </w:rPr>
        <w:t>Nathaniel J. Dominy</w:t>
      </w:r>
    </w:p>
    <w:p>
      <w:pPr>
        <w:pStyle w:val="Body"/>
        <w:jc w:val="center"/>
        <w:rPr>
          <w:rFonts w:ascii="Helvetica Neue" w:cs="Helvetica Neue" w:hAnsi="Helvetica Neue" w:eastAsia="Helvetica Neue"/>
        </w:rPr>
      </w:pPr>
    </w:p>
    <w:p>
      <w:pPr>
        <w:pStyle w:val="Body"/>
        <w:jc w:val="left"/>
        <w:rPr>
          <w:rFonts w:ascii="Helvetica Neue" w:cs="Helvetica Neue" w:hAnsi="Helvetica Neue" w:eastAsia="Helvetica Neue"/>
        </w:rPr>
      </w:pPr>
      <w:r>
        <w:rPr>
          <w:rFonts w:ascii="Helvetica Neue" w:hAnsi="Helvetica Neue"/>
          <w:rtl w:val="0"/>
          <w:lang w:val="en-US"/>
        </w:rPr>
        <w:t xml:space="preserve">Our coupled grasslands working group at SFI decided to focus on three distinct working topics that will likely result in 5-6 research papers over the next 2-3 years. Our research topics span three key areas: 1) the dynamics of grassland woodland transitions in systems with rich herbivore assemblages, 2) the influence of grasslands on community dynamics throughout the Cenozoic, and 3) the ecological and evolutionary effects of C3 vs. C4-photosynthetic grasses on mammalian communities, with a particular emphasis on the origin and radiation of the genus </w:t>
      </w:r>
      <w:r>
        <w:rPr>
          <w:rFonts w:ascii="Helvetica Neue" w:hAnsi="Helvetica Neue"/>
          <w:i w:val="1"/>
          <w:iCs w:val="1"/>
          <w:rtl w:val="0"/>
          <w:lang w:val="en-US"/>
        </w:rPr>
        <w:t>Theropithecus</w:t>
      </w:r>
      <w:r>
        <w:rPr>
          <w:rFonts w:ascii="Helvetica Neue" w:hAnsi="Helvetica Neue"/>
          <w:rtl w:val="0"/>
          <w:lang w:val="en-US"/>
        </w:rPr>
        <w:t xml:space="preserve">. </w:t>
      </w:r>
    </w:p>
    <w:p>
      <w:pPr>
        <w:pStyle w:val="Body"/>
        <w:jc w:val="left"/>
        <w:rPr>
          <w:rFonts w:ascii="Helvetica Neue" w:cs="Helvetica Neue" w:hAnsi="Helvetica Neue" w:eastAsia="Helvetica Neue"/>
        </w:rPr>
      </w:pPr>
    </w:p>
    <w:p>
      <w:pPr>
        <w:pStyle w:val="Body"/>
        <w:jc w:val="left"/>
        <w:rPr>
          <w:rFonts w:ascii="Helvetica Neue" w:cs="Helvetica Neue" w:hAnsi="Helvetica Neue" w:eastAsia="Helvetica Neue"/>
          <w:u w:val="single"/>
        </w:rPr>
      </w:pPr>
      <w:r>
        <w:rPr>
          <w:rFonts w:ascii="Helvetica Neue" w:hAnsi="Helvetica Neue"/>
          <w:u w:val="single"/>
          <w:rtl w:val="0"/>
          <w:lang w:val="en-US"/>
        </w:rPr>
        <w:t>The specific goals of these projects include the following questions and aims:</w:t>
      </w:r>
    </w:p>
    <w:p>
      <w:pPr>
        <w:pStyle w:val="Body"/>
        <w:jc w:val="left"/>
        <w:rPr>
          <w:rFonts w:ascii="Helvetica Neue" w:cs="Helvetica Neue" w:hAnsi="Helvetica Neue" w:eastAsia="Helvetica Neue"/>
        </w:rPr>
      </w:pPr>
    </w:p>
    <w:p>
      <w:pPr>
        <w:pStyle w:val="Body"/>
        <w:jc w:val="left"/>
        <w:rPr>
          <w:rFonts w:ascii="Helvetica Neue" w:cs="Helvetica Neue" w:hAnsi="Helvetica Neue" w:eastAsia="Helvetica Neue"/>
        </w:rPr>
      </w:pPr>
      <w:r>
        <w:rPr>
          <w:rFonts w:ascii="Helvetica Neue" w:hAnsi="Helvetica Neue"/>
          <w:rtl w:val="0"/>
          <w:lang w:val="en-US"/>
        </w:rPr>
        <w:t>What are the effects of herbivores on grasslands on different time scales?</w:t>
      </w:r>
    </w:p>
    <w:p>
      <w:pPr>
        <w:pStyle w:val="Body"/>
        <w:jc w:val="left"/>
        <w:rPr>
          <w:rFonts w:ascii="Helvetica Neue" w:cs="Helvetica Neue" w:hAnsi="Helvetica Neue" w:eastAsia="Helvetica Neue"/>
        </w:rPr>
      </w:pPr>
      <w:r>
        <w:rPr>
          <w:rFonts w:ascii="Helvetica Neue" w:hAnsi="Helvetica Neue"/>
          <w:rtl w:val="0"/>
          <w:lang w:val="en-US"/>
        </w:rPr>
        <w:t>Define what are the abiotic determinants of open vs closed habitats</w:t>
      </w:r>
      <w:r>
        <w:rPr>
          <w:rFonts w:ascii="Helvetica Neue" w:hAnsi="Helvetica Neue"/>
          <w:rtl w:val="0"/>
          <w:lang w:val="en-US"/>
        </w:rPr>
        <w:t>.</w:t>
      </w:r>
    </w:p>
    <w:p>
      <w:pPr>
        <w:pStyle w:val="Body"/>
        <w:jc w:val="left"/>
        <w:rPr>
          <w:rFonts w:ascii="Helvetica Neue" w:cs="Helvetica Neue" w:hAnsi="Helvetica Neue" w:eastAsia="Helvetica Neue"/>
        </w:rPr>
      </w:pPr>
      <w:r>
        <w:rPr>
          <w:rFonts w:ascii="Helvetica Neue" w:hAnsi="Helvetica Neue"/>
          <w:rtl w:val="0"/>
          <w:lang w:val="en-US"/>
        </w:rPr>
        <w:t>Model the effect of fire and herbivores with climate as a background factor</w:t>
      </w:r>
      <w:r>
        <w:rPr>
          <w:rFonts w:ascii="Helvetica Neue" w:hAnsi="Helvetica Neue"/>
          <w:rtl w:val="0"/>
          <w:lang w:val="en-US"/>
        </w:rPr>
        <w:t>.</w:t>
      </w:r>
    </w:p>
    <w:p>
      <w:pPr>
        <w:pStyle w:val="Body"/>
        <w:jc w:val="left"/>
        <w:rPr>
          <w:rFonts w:ascii="Helvetica Neue" w:cs="Helvetica Neue" w:hAnsi="Helvetica Neue" w:eastAsia="Helvetica Neue"/>
        </w:rPr>
      </w:pPr>
      <w:r>
        <w:rPr>
          <w:rFonts w:ascii="Helvetica Neue" w:hAnsi="Helvetica Neue"/>
          <w:rtl w:val="0"/>
          <w:lang w:val="en-US"/>
        </w:rPr>
        <w:t>I</w:t>
      </w:r>
      <w:r>
        <w:rPr>
          <w:rFonts w:ascii="Helvetica Neue" w:hAnsi="Helvetica Neue"/>
          <w:rtl w:val="0"/>
          <w:lang w:val="en-US"/>
        </w:rPr>
        <w:t>nfer the proportional contribution of fire and herbivore (and interactions between both) to open-closed dynamics</w:t>
      </w:r>
      <w:r>
        <w:rPr>
          <w:rFonts w:ascii="Helvetica Neue" w:hAnsi="Helvetica Neue"/>
          <w:rtl w:val="0"/>
          <w:lang w:val="en-US"/>
        </w:rPr>
        <w:t>.</w:t>
      </w:r>
    </w:p>
    <w:p>
      <w:pPr>
        <w:pStyle w:val="Body"/>
        <w:jc w:val="left"/>
        <w:rPr>
          <w:rFonts w:ascii="Helvetica Neue" w:cs="Helvetica Neue" w:hAnsi="Helvetica Neue" w:eastAsia="Helvetica Neue"/>
        </w:rPr>
      </w:pPr>
    </w:p>
    <w:p>
      <w:pPr>
        <w:pStyle w:val="Body"/>
        <w:jc w:val="left"/>
        <w:rPr>
          <w:rFonts w:ascii="Helvetica Neue" w:cs="Helvetica Neue" w:hAnsi="Helvetica Neue" w:eastAsia="Helvetica Neue"/>
        </w:rPr>
      </w:pPr>
      <w:r>
        <w:rPr>
          <w:rFonts w:ascii="Helvetica Neue" w:hAnsi="Helvetica Neue"/>
          <w:rtl w:val="0"/>
          <w:lang w:val="en-US"/>
        </w:rPr>
        <w:t>What are the Macroevolutionary effects of grassland expansions?</w:t>
      </w:r>
    </w:p>
    <w:p>
      <w:pPr>
        <w:pStyle w:val="Body"/>
        <w:jc w:val="left"/>
        <w:rPr>
          <w:rFonts w:ascii="Helvetica Neue" w:cs="Helvetica Neue" w:hAnsi="Helvetica Neue" w:eastAsia="Helvetica Neue"/>
        </w:rPr>
      </w:pPr>
      <w:r>
        <w:rPr>
          <w:rFonts w:ascii="Helvetica Neue" w:hAnsi="Helvetica Neue"/>
          <w:rtl w:val="0"/>
          <w:lang w:val="en-US"/>
        </w:rPr>
        <w:t>Use data on fossil mammals (maybe starting with horses) to estimate shifts in diversification</w:t>
      </w:r>
      <w:r>
        <w:rPr>
          <w:rFonts w:ascii="Helvetica Neue" w:hAnsi="Helvetica Neue"/>
          <w:rtl w:val="0"/>
          <w:lang w:val="en-US"/>
        </w:rPr>
        <w:t>.</w:t>
      </w:r>
    </w:p>
    <w:p>
      <w:pPr>
        <w:pStyle w:val="Body"/>
        <w:jc w:val="left"/>
        <w:rPr>
          <w:rFonts w:ascii="Helvetica Neue" w:cs="Helvetica Neue" w:hAnsi="Helvetica Neue" w:eastAsia="Helvetica Neue"/>
        </w:rPr>
      </w:pPr>
      <w:r>
        <w:rPr>
          <w:rFonts w:ascii="Helvetica Neue" w:hAnsi="Helvetica Neue"/>
          <w:rtl w:val="0"/>
          <w:lang w:val="en-US"/>
        </w:rPr>
        <w:t>Separate forest vs open habitat lineages</w:t>
      </w:r>
      <w:r>
        <w:rPr>
          <w:rFonts w:ascii="Helvetica Neue" w:hAnsi="Helvetica Neue"/>
          <w:rtl w:val="0"/>
          <w:lang w:val="en-US"/>
        </w:rPr>
        <w:t>.</w:t>
      </w:r>
    </w:p>
    <w:p>
      <w:pPr>
        <w:pStyle w:val="Body"/>
        <w:jc w:val="left"/>
        <w:rPr>
          <w:rFonts w:ascii="Helvetica Neue" w:cs="Helvetica Neue" w:hAnsi="Helvetica Neue" w:eastAsia="Helvetica Neue"/>
        </w:rPr>
      </w:pPr>
      <w:r>
        <w:rPr>
          <w:rFonts w:ascii="Helvetica Neue" w:hAnsi="Helvetica Neue"/>
          <w:rtl w:val="0"/>
          <w:lang w:val="en-US"/>
        </w:rPr>
        <w:t>Use grasslands (general) and C4 expansion as a independent variable</w:t>
      </w:r>
      <w:r>
        <w:rPr>
          <w:rFonts w:ascii="Helvetica Neue" w:hAnsi="Helvetica Neue"/>
          <w:rtl w:val="0"/>
          <w:lang w:val="en-US"/>
        </w:rPr>
        <w:t>.</w:t>
      </w:r>
    </w:p>
    <w:p>
      <w:pPr>
        <w:pStyle w:val="Body"/>
        <w:jc w:val="left"/>
        <w:rPr>
          <w:rFonts w:ascii="Helvetica Neue" w:cs="Helvetica Neue" w:hAnsi="Helvetica Neue" w:eastAsia="Helvetica Neue"/>
        </w:rPr>
      </w:pPr>
    </w:p>
    <w:p>
      <w:pPr>
        <w:pStyle w:val="Body"/>
        <w:jc w:val="left"/>
        <w:rPr>
          <w:rFonts w:ascii="Helvetica Neue" w:cs="Helvetica Neue" w:hAnsi="Helvetica Neue" w:eastAsia="Helvetica Neue"/>
        </w:rPr>
      </w:pPr>
      <w:r>
        <w:rPr>
          <w:rFonts w:ascii="Helvetica Neue" w:hAnsi="Helvetica Neue"/>
          <w:rtl w:val="0"/>
          <w:lang w:val="en-US"/>
        </w:rPr>
        <w:t>Are there fundamental differences in the dynamics of modern and past open and closed systems?</w:t>
      </w:r>
    </w:p>
    <w:p>
      <w:pPr>
        <w:pStyle w:val="Body"/>
        <w:jc w:val="left"/>
        <w:rPr>
          <w:rFonts w:ascii="Helvetica Neue" w:cs="Helvetica Neue" w:hAnsi="Helvetica Neue" w:eastAsia="Helvetica Neue"/>
        </w:rPr>
      </w:pPr>
      <w:r>
        <w:rPr>
          <w:rFonts w:ascii="Helvetica Neue" w:hAnsi="Helvetica Neue"/>
          <w:rtl w:val="0"/>
          <w:lang w:val="en-US"/>
        </w:rPr>
        <w:t>Use enviro</w:t>
      </w:r>
      <w:r>
        <w:rPr>
          <w:rFonts w:ascii="Helvetica Neue" w:hAnsi="Helvetica Neue"/>
          <w:rtl w:val="0"/>
          <w:lang w:val="en-US"/>
        </w:rPr>
        <w:t>n</w:t>
      </w:r>
      <w:r>
        <w:rPr>
          <w:rFonts w:ascii="Helvetica Neue" w:hAnsi="Helvetica Neue"/>
          <w:rtl w:val="0"/>
          <w:lang w:val="en-US"/>
        </w:rPr>
        <w:t>mental data to reconstruct the landscape</w:t>
      </w:r>
      <w:r>
        <w:rPr>
          <w:rFonts w:ascii="Helvetica Neue" w:hAnsi="Helvetica Neue"/>
          <w:rtl w:val="0"/>
          <w:lang w:val="en-US"/>
        </w:rPr>
        <w:t>.</w:t>
      </w:r>
    </w:p>
    <w:p>
      <w:pPr>
        <w:pStyle w:val="Body"/>
        <w:jc w:val="left"/>
        <w:rPr>
          <w:rFonts w:ascii="Helvetica Neue" w:cs="Helvetica Neue" w:hAnsi="Helvetica Neue" w:eastAsia="Helvetica Neue"/>
        </w:rPr>
      </w:pPr>
      <w:r>
        <w:rPr>
          <w:rFonts w:ascii="Helvetica Neue" w:hAnsi="Helvetica Neue"/>
          <w:rtl w:val="0"/>
          <w:lang w:val="en-US"/>
        </w:rPr>
        <w:t>Use modern data to find interaction rules across trophic levels</w:t>
      </w:r>
      <w:r>
        <w:rPr>
          <w:rFonts w:ascii="Helvetica Neue" w:hAnsi="Helvetica Neue"/>
          <w:rtl w:val="0"/>
          <w:lang w:val="en-US"/>
        </w:rPr>
        <w:t>.</w:t>
      </w:r>
    </w:p>
    <w:p>
      <w:pPr>
        <w:pStyle w:val="Body"/>
        <w:jc w:val="left"/>
        <w:rPr>
          <w:rFonts w:ascii="Helvetica Neue" w:cs="Helvetica Neue" w:hAnsi="Helvetica Neue" w:eastAsia="Helvetica Neue"/>
        </w:rPr>
      </w:pPr>
      <w:r>
        <w:rPr>
          <w:rFonts w:ascii="Helvetica Neue" w:hAnsi="Helvetica Neue"/>
          <w:rtl w:val="0"/>
          <w:lang w:val="en-US"/>
        </w:rPr>
        <w:t xml:space="preserve">Reconstruct the </w:t>
      </w:r>
      <w:r>
        <w:rPr>
          <w:rFonts w:ascii="Helvetica Neue" w:hAnsi="Helvetica Neue"/>
          <w:rtl w:val="0"/>
          <w:lang w:val="en-US"/>
        </w:rPr>
        <w:t>paleontological food webs</w:t>
      </w:r>
      <w:r>
        <w:rPr>
          <w:rFonts w:ascii="Helvetica Neue" w:hAnsi="Helvetica Neue"/>
          <w:rtl w:val="0"/>
          <w:lang w:val="en-US"/>
        </w:rPr>
        <w:t xml:space="preserve"> using probabilistic models</w:t>
      </w:r>
      <w:r>
        <w:rPr>
          <w:rFonts w:ascii="Helvetica Neue" w:hAnsi="Helvetica Neue"/>
          <w:rtl w:val="0"/>
          <w:lang w:val="en-US"/>
        </w:rPr>
        <w:t>.</w:t>
      </w:r>
    </w:p>
    <w:p>
      <w:pPr>
        <w:pStyle w:val="Body"/>
        <w:jc w:val="left"/>
        <w:rPr>
          <w:rFonts w:ascii="Helvetica Neue" w:cs="Helvetica Neue" w:hAnsi="Helvetica Neue" w:eastAsia="Helvetica Neue"/>
        </w:rPr>
      </w:pPr>
      <w:r>
        <w:rPr>
          <w:rFonts w:ascii="Helvetica Neue" w:hAnsi="Helvetica Neue"/>
          <w:rtl w:val="0"/>
          <w:lang w:val="en-US"/>
        </w:rPr>
        <w:t>Use generalized models to infer dynamics properties and extinction sequences</w:t>
      </w:r>
      <w:r>
        <w:rPr>
          <w:rFonts w:ascii="Helvetica Neue" w:hAnsi="Helvetica Neue"/>
          <w:rtl w:val="0"/>
          <w:lang w:val="en-US"/>
        </w:rPr>
        <w:t>.</w:t>
      </w:r>
    </w:p>
    <w:p>
      <w:pPr>
        <w:pStyle w:val="Body"/>
        <w:jc w:val="left"/>
        <w:rPr>
          <w:rFonts w:ascii="Helvetica Neue" w:cs="Helvetica Neue" w:hAnsi="Helvetica Neue" w:eastAsia="Helvetica Neue"/>
        </w:rPr>
      </w:pPr>
    </w:p>
    <w:p>
      <w:pPr>
        <w:pStyle w:val="Body"/>
        <w:jc w:val="left"/>
        <w:rPr>
          <w:rFonts w:ascii="Helvetica Neue" w:cs="Helvetica Neue" w:hAnsi="Helvetica Neue" w:eastAsia="Helvetica Neue"/>
        </w:rPr>
      </w:pPr>
    </w:p>
    <w:p>
      <w:pPr>
        <w:pStyle w:val="Body"/>
        <w:jc w:val="left"/>
        <w:rPr>
          <w:rFonts w:ascii="Helvetica Neue" w:cs="Helvetica Neue" w:hAnsi="Helvetica Neue" w:eastAsia="Helvetica Neue"/>
        </w:rPr>
      </w:pPr>
      <w:r>
        <w:rPr>
          <w:rFonts w:ascii="Helvetica Neue" w:hAnsi="Helvetica Neue"/>
          <w:rtl w:val="0"/>
          <w:lang w:val="en-US"/>
        </w:rPr>
        <w:t>The working group subunits that are separately focusing on these three key areas of research will reconvene for a followup working group in Dartmouth College in May. The manuscripts that result from these research topics will be published independently instead of a special issue, due primarily to the diversity of theoretical and empirical approaches that will be used, resulting in very different timescales over which the papers will likely be completed.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