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1ea7814833946dbb9871b8760fec9b5973e11ac"/>
    <w:p>
      <w:pPr>
        <w:pStyle w:val="Heading1"/>
      </w:pPr>
      <w:r>
        <w:t xml:space="preserve">Architectural Proposal for Standard Apartment Building Elements</w:t>
      </w:r>
    </w:p>
    <w:bookmarkStart w:id="20" w:name="introduction"/>
    <w:p>
      <w:pPr>
        <w:pStyle w:val="Heading2"/>
      </w:pPr>
      <w:r>
        <w:t xml:space="preserve">Introduction</w:t>
      </w:r>
    </w:p>
    <w:p>
      <w:pPr>
        <w:pStyle w:val="FirstParagraph"/>
      </w:pPr>
      <w:r>
        <w:t xml:space="preserve">This comprehensive proposal presents the architectural design framework and detailed cost analysis for the standard elements incorporated in new apartment buildings developed by Awesome Inc. The primary objective is to establish a set of pre-defined, standardized configurations that deliver exceptional functionality, aesthetic appeal, cost efficiency, and strict compliance with all relevant local building codes and regulations. By adopting these standardized elements, Awesome Inc. aims to streamline the design and construction process, reduce project timelines, and enhance customer satisfaction through consistent quality and innovative design.</w:t>
      </w:r>
    </w:p>
    <w:p>
      <w:pPr>
        <w:pStyle w:val="BodyText"/>
      </w:pPr>
      <w:r>
        <w:t xml:space="preserve">The proposal is structured to cover the following key areas:</w:t>
      </w:r>
    </w:p>
    <w:p>
      <w:pPr>
        <w:pStyle w:val="Compact"/>
        <w:numPr>
          <w:ilvl w:val="0"/>
          <w:numId w:val="1001"/>
        </w:numPr>
      </w:pPr>
      <w:r>
        <w:t xml:space="preserve">Design Concepts: Exploring the architectural philosophy, modularity, sustainability, and aesthetic principles guiding the project.</w:t>
      </w:r>
    </w:p>
    <w:p>
      <w:pPr>
        <w:pStyle w:val="Compact"/>
        <w:numPr>
          <w:ilvl w:val="0"/>
          <w:numId w:val="1001"/>
        </w:numPr>
      </w:pPr>
      <w:r>
        <w:t xml:space="preserve">Materials and Construction: Detailed specifications of materials, construction techniques, and regulatory compliance.</w:t>
      </w:r>
    </w:p>
    <w:p>
      <w:pPr>
        <w:pStyle w:val="Compact"/>
        <w:numPr>
          <w:ilvl w:val="0"/>
          <w:numId w:val="1001"/>
        </w:numPr>
      </w:pPr>
      <w:r>
        <w:t xml:space="preserve">Cost Analysis: A thorough breakdown of costs, investment strategies, and potential savings.</w:t>
      </w:r>
    </w:p>
    <w:p>
      <w:pPr>
        <w:pStyle w:val="Compact"/>
        <w:numPr>
          <w:ilvl w:val="0"/>
          <w:numId w:val="1001"/>
        </w:numPr>
      </w:pPr>
      <w:r>
        <w:t xml:space="preserve">Implementation Strategy: Recommendations for collaboration with contractors, suppliers, and project management to ensure smooth execution.</w:t>
      </w:r>
    </w:p>
    <w:p>
      <w:pPr>
        <w:pStyle w:val="Compact"/>
        <w:numPr>
          <w:ilvl w:val="0"/>
          <w:numId w:val="1001"/>
        </w:numPr>
      </w:pPr>
      <w:r>
        <w:t xml:space="preserve">Appendices: Including detailed tables, diagrams, and checklists to support decision-making.</w:t>
      </w:r>
    </w:p>
    <w:p>
      <w:pPr>
        <w:pStyle w:val="FirstParagraph"/>
      </w:pPr>
      <w:r>
        <w:t xml:space="preserve">This document serves as a foundational guide for architects, engineers, project managers, and stakeholders involved in the development of Awesome Inc.'s apartment buildings, ensuring alignment with corporate standards and market expectations.</w:t>
      </w:r>
    </w:p>
    <w:p>
      <w:r>
        <w:pict>
          <v:rect style="width:0;height:1.5pt" o:hralign="center" o:hrstd="t" o:hr="t"/>
        </w:pict>
      </w:r>
    </w:p>
    <w:bookmarkEnd w:id="20"/>
    <w:bookmarkStart w:id="24" w:name="design-concepts"/>
    <w:p>
      <w:pPr>
        <w:pStyle w:val="Heading2"/>
      </w:pPr>
      <w:r>
        <w:t xml:space="preserve">Design Concepts</w:t>
      </w:r>
    </w:p>
    <w:p>
      <w:pPr>
        <w:pStyle w:val="FirstParagraph"/>
      </w:pPr>
      <w:r>
        <w:t xml:space="preserve">The design philosophy for Awesome Inc.'s apartment buildings centers on creating living spaces that are adaptable, sustainable, and visually appealing, fostering a sense of community and well-being among residents. The following design concepts form the backbone of this approach:</w:t>
      </w:r>
    </w:p>
    <w:bookmarkStart w:id="21" w:name="modular-layout"/>
    <w:p>
      <w:pPr>
        <w:pStyle w:val="Heading3"/>
      </w:pPr>
      <w:r>
        <w:t xml:space="preserve">1. Modular Layout</w:t>
      </w:r>
    </w:p>
    <w:p>
      <w:pPr>
        <w:pStyle w:val="FirstParagraph"/>
      </w:pPr>
      <w:r>
        <w:t xml:space="preserve">The modular layout concept is pivotal in achieving flexibility and efficiency. Apartments are designed using a system of standardized, prefabricated modules that can be combined in various configurations to meet diverse customer needs without extensive redesign.</w:t>
      </w:r>
    </w:p>
    <w:p>
      <w:pPr>
        <w:pStyle w:val="Compact"/>
        <w:numPr>
          <w:ilvl w:val="0"/>
          <w:numId w:val="1002"/>
        </w:numPr>
      </w:pPr>
      <w:r>
        <w:rPr>
          <w:b/>
          <w:bCs/>
        </w:rPr>
        <w:t xml:space="preserve">Flexibility:</w:t>
      </w:r>
      <w:r>
        <w:t xml:space="preserve"> </w:t>
      </w:r>
      <w:r>
        <w:t xml:space="preserve">Modules can be rearranged or expanded to create different apartment sizes and layouts, from studios to multi-bedroom units.</w:t>
      </w:r>
    </w:p>
    <w:p>
      <w:pPr>
        <w:pStyle w:val="Compact"/>
        <w:numPr>
          <w:ilvl w:val="0"/>
          <w:numId w:val="1002"/>
        </w:numPr>
      </w:pPr>
      <w:r>
        <w:rPr>
          <w:b/>
          <w:bCs/>
        </w:rPr>
        <w:t xml:space="preserve">Efficiency:</w:t>
      </w:r>
      <w:r>
        <w:t xml:space="preserve"> </w:t>
      </w:r>
      <w:r>
        <w:t xml:space="preserve">Standardized modules simplify construction, reduce waste, and enable faster assembly on-site.</w:t>
      </w:r>
    </w:p>
    <w:p>
      <w:pPr>
        <w:pStyle w:val="Compact"/>
        <w:numPr>
          <w:ilvl w:val="0"/>
          <w:numId w:val="1002"/>
        </w:numPr>
      </w:pPr>
      <w:r>
        <w:rPr>
          <w:b/>
          <w:bCs/>
        </w:rPr>
        <w:t xml:space="preserve">Customization:</w:t>
      </w:r>
      <w:r>
        <w:t xml:space="preserve"> </w:t>
      </w:r>
      <w:r>
        <w:t xml:space="preserve">Customers can select from a range of module combinations and interior finishes to personalize their living space.</w:t>
      </w:r>
    </w:p>
    <w:p>
      <w:pPr>
        <w:pStyle w:val="FirstParagraph"/>
      </w:pPr>
      <w:r>
        <w:rPr>
          <w:b/>
          <w:bCs/>
        </w:rPr>
        <w:t xml:space="preserve">Example Modular Configurations:</w:t>
      </w:r>
    </w:p>
    <w:p>
      <w:pPr>
        <w:pStyle w:val="BodyText"/>
      </w:pPr>
      <w:r>
        <w:t xml:space="preserve">| Apartment Type | Number of Modules | Approximate Size (sq. ft.) | Typical Layout Features |</w:t>
      </w:r>
      <w:r>
        <w:t xml:space="preserve"> </w:t>
      </w:r>
      <w:r>
        <w:t xml:space="preserve">|----------------|-------------------|----------------------------|-------------------------------------|</w:t>
      </w:r>
      <w:r>
        <w:t xml:space="preserve"> </w:t>
      </w:r>
      <w:r>
        <w:t xml:space="preserve">| Studio | 1 | 400 | Open plan with combined living/sleeping area |</w:t>
      </w:r>
      <w:r>
        <w:t xml:space="preserve"> </w:t>
      </w:r>
      <w:r>
        <w:t xml:space="preserve">| One-Bedroom | 2 | 650 | Separate bedroom, living room, kitchen |</w:t>
      </w:r>
      <w:r>
        <w:t xml:space="preserve"> </w:t>
      </w:r>
      <w:r>
        <w:t xml:space="preserve">| Two-Bedroom | 3 | 900 | Two bedrooms, living/dining area, kitchen |</w:t>
      </w:r>
      <w:r>
        <w:t xml:space="preserve"> </w:t>
      </w:r>
      <w:r>
        <w:t xml:space="preserve">| Three-Bedroom | 4 | 1200 | Three bedrooms, multiple bathrooms, larger living space |</w:t>
      </w:r>
    </w:p>
    <w:bookmarkEnd w:id="21"/>
    <w:bookmarkStart w:id="22" w:name="sustainability"/>
    <w:p>
      <w:pPr>
        <w:pStyle w:val="Heading3"/>
      </w:pPr>
      <w:r>
        <w:t xml:space="preserve">2. Sustainability</w:t>
      </w:r>
    </w:p>
    <w:p>
      <w:pPr>
        <w:pStyle w:val="FirstParagraph"/>
      </w:pPr>
      <w:r>
        <w:t xml:space="preserve">Sustainability is integrated into every aspect of the design to minimize environmental impact and promote energy efficiency.</w:t>
      </w:r>
    </w:p>
    <w:p>
      <w:pPr>
        <w:pStyle w:val="Compact"/>
        <w:numPr>
          <w:ilvl w:val="0"/>
          <w:numId w:val="1003"/>
        </w:numPr>
      </w:pPr>
      <w:r>
        <w:rPr>
          <w:b/>
          <w:bCs/>
        </w:rPr>
        <w:t xml:space="preserve">Materials:</w:t>
      </w:r>
      <w:r>
        <w:t xml:space="preserve"> </w:t>
      </w:r>
      <w:r>
        <w:t xml:space="preserve">Preference for recycled, renewable, and low-VOC (volatile organic compounds) materials to improve indoor air quality.</w:t>
      </w:r>
    </w:p>
    <w:p>
      <w:pPr>
        <w:pStyle w:val="Compact"/>
        <w:numPr>
          <w:ilvl w:val="0"/>
          <w:numId w:val="1003"/>
        </w:numPr>
      </w:pPr>
      <w:r>
        <w:rPr>
          <w:b/>
          <w:bCs/>
        </w:rPr>
        <w:t xml:space="preserve">Energy Systems:</w:t>
      </w:r>
      <w:r>
        <w:t xml:space="preserve"> </w:t>
      </w:r>
      <w:r>
        <w:t xml:space="preserve">Incorporation of solar panels, energy-efficient HVAC systems, LED lighting, and smart thermostats.</w:t>
      </w:r>
    </w:p>
    <w:p>
      <w:pPr>
        <w:pStyle w:val="Compact"/>
        <w:numPr>
          <w:ilvl w:val="0"/>
          <w:numId w:val="1003"/>
        </w:numPr>
      </w:pPr>
      <w:r>
        <w:rPr>
          <w:b/>
          <w:bCs/>
        </w:rPr>
        <w:t xml:space="preserve">Water Conservation:</w:t>
      </w:r>
      <w:r>
        <w:t xml:space="preserve"> </w:t>
      </w:r>
      <w:r>
        <w:t xml:space="preserve">Use of low-flow fixtures, rainwater harvesting systems, and drought-resistant landscaping.</w:t>
      </w:r>
    </w:p>
    <w:p>
      <w:pPr>
        <w:pStyle w:val="Compact"/>
        <w:numPr>
          <w:ilvl w:val="0"/>
          <w:numId w:val="1003"/>
        </w:numPr>
      </w:pPr>
      <w:r>
        <w:rPr>
          <w:b/>
          <w:bCs/>
        </w:rPr>
        <w:t xml:space="preserve">Waste Reduction:</w:t>
      </w:r>
      <w:r>
        <w:t xml:space="preserve"> </w:t>
      </w:r>
      <w:r>
        <w:t xml:space="preserve">Modular construction reduces on-site waste; recycling programs during construction are mandated.</w:t>
      </w:r>
    </w:p>
    <w:bookmarkEnd w:id="22"/>
    <w:bookmarkStart w:id="23" w:name="aesthetic"/>
    <w:p>
      <w:pPr>
        <w:pStyle w:val="Heading3"/>
      </w:pPr>
      <w:r>
        <w:t xml:space="preserve">3. Aesthetic</w:t>
      </w:r>
    </w:p>
    <w:p>
      <w:pPr>
        <w:pStyle w:val="FirstParagraph"/>
      </w:pPr>
      <w:r>
        <w:t xml:space="preserve">The aesthetic approach draws inspiration from modernist architecture and natural elements, emphasizing simplicity, clean lines, and harmony with the environment.</w:t>
      </w:r>
    </w:p>
    <w:p>
      <w:pPr>
        <w:pStyle w:val="Compact"/>
        <w:numPr>
          <w:ilvl w:val="0"/>
          <w:numId w:val="1004"/>
        </w:numPr>
      </w:pPr>
      <w:r>
        <w:rPr>
          <w:b/>
          <w:bCs/>
        </w:rPr>
        <w:t xml:space="preserve">Exterior:</w:t>
      </w:r>
      <w:r>
        <w:t xml:space="preserve"> </w:t>
      </w:r>
      <w:r>
        <w:t xml:space="preserve">Facades feature natural stone, wood accents, and large windows to maximize natural light.</w:t>
      </w:r>
    </w:p>
    <w:p>
      <w:pPr>
        <w:pStyle w:val="Compact"/>
        <w:numPr>
          <w:ilvl w:val="0"/>
          <w:numId w:val="1004"/>
        </w:numPr>
      </w:pPr>
      <w:r>
        <w:rPr>
          <w:b/>
          <w:bCs/>
        </w:rPr>
        <w:t xml:space="preserve">Interior:</w:t>
      </w:r>
      <w:r>
        <w:t xml:space="preserve"> </w:t>
      </w:r>
      <w:r>
        <w:t xml:space="preserve">Minimalist interiors with neutral color palettes, natural materials, and open spaces to enhance comfort and well-being.</w:t>
      </w:r>
    </w:p>
    <w:p>
      <w:pPr>
        <w:pStyle w:val="Compact"/>
        <w:numPr>
          <w:ilvl w:val="0"/>
          <w:numId w:val="1004"/>
        </w:numPr>
      </w:pPr>
      <w:r>
        <w:rPr>
          <w:b/>
          <w:bCs/>
        </w:rPr>
        <w:t xml:space="preserve">Community Spaces:</w:t>
      </w:r>
      <w:r>
        <w:t xml:space="preserve"> </w:t>
      </w:r>
      <w:r>
        <w:t xml:space="preserve">Design includes shared gardens, rooftop terraces, and communal lounges to foster social interaction.</w:t>
      </w:r>
    </w:p>
    <w:p>
      <w:r>
        <w:pict>
          <v:rect style="width:0;height:1.5pt" o:hralign="center" o:hrstd="t" o:hr="t"/>
        </w:pict>
      </w:r>
    </w:p>
    <w:bookmarkEnd w:id="23"/>
    <w:bookmarkEnd w:id="24"/>
    <w:bookmarkStart w:id="28" w:name="materials-and-construction"/>
    <w:p>
      <w:pPr>
        <w:pStyle w:val="Heading2"/>
      </w:pPr>
      <w:r>
        <w:t xml:space="preserve">Materials and Construction</w:t>
      </w:r>
    </w:p>
    <w:p>
      <w:pPr>
        <w:pStyle w:val="FirstParagraph"/>
      </w:pPr>
      <w:r>
        <w:t xml:space="preserve">The selection of materials and construction methods is critical to achieving durability, cost-effectiveness, and compliance with regulations.</w:t>
      </w:r>
    </w:p>
    <w:bookmarkStart w:id="25" w:name="materials"/>
    <w:p>
      <w:pPr>
        <w:pStyle w:val="Heading3"/>
      </w:pPr>
      <w:r>
        <w:t xml:space="preserve">Materials</w:t>
      </w:r>
    </w:p>
    <w:p>
      <w:pPr>
        <w:pStyle w:val="FirstParagraph"/>
      </w:pPr>
      <w:r>
        <w:t xml:space="preserve">| Material Type | Specification | Purpose/Benefit | Estimated Cost Contribution (%) |</w:t>
      </w:r>
      <w:r>
        <w:t xml:space="preserve"> </w:t>
      </w:r>
      <w:r>
        <w:t xml:space="preserve">|-----------------------|-------------------------------------|----------------------------------------|---------------------------------|</w:t>
      </w:r>
      <w:r>
        <w:t xml:space="preserve"> </w:t>
      </w:r>
      <w:r>
        <w:t xml:space="preserve">| Structural Steel | ASTM A992 Grade 50 | High strength, flexibility in design | 25 |</w:t>
      </w:r>
      <w:r>
        <w:t xml:space="preserve"> </w:t>
      </w:r>
      <w:r>
        <w:t xml:space="preserve">| Concrete | High-performance, 4000 psi | Foundation and structural elements | 20 |</w:t>
      </w:r>
      <w:r>
        <w:t xml:space="preserve"> </w:t>
      </w:r>
      <w:r>
        <w:t xml:space="preserve">| Prefabricated Panels | Insulated sandwich panels with steel frame | Thermal insulation, quick assembly | 15 |</w:t>
      </w:r>
      <w:r>
        <w:t xml:space="preserve"> </w:t>
      </w:r>
      <w:r>
        <w:t xml:space="preserve">| Flooring | Engineered hardwood or polished concrete | Durability and aesthetic appeal | 10 |</w:t>
      </w:r>
      <w:r>
        <w:t xml:space="preserve"> </w:t>
      </w:r>
      <w:r>
        <w:t xml:space="preserve">| Windows and Glazing | Double-glazed, low-E glass | Energy efficiency and noise reduction | 10 |</w:t>
      </w:r>
      <w:r>
        <w:t xml:space="preserve"> </w:t>
      </w:r>
      <w:r>
        <w:t xml:space="preserve">| Interior Finishes | Low-VOC paints, sustainable wood | Health and environmental benefits | 10 |</w:t>
      </w:r>
      <w:r>
        <w:t xml:space="preserve"> </w:t>
      </w:r>
      <w:r>
        <w:t xml:space="preserve">| Roofing | Green roofing system with waterproof membrane | Energy efficiency and stormwater management | 10 |</w:t>
      </w:r>
    </w:p>
    <w:bookmarkEnd w:id="25"/>
    <w:bookmarkStart w:id="26" w:name="construction-techniques"/>
    <w:p>
      <w:pPr>
        <w:pStyle w:val="Heading3"/>
      </w:pPr>
      <w:r>
        <w:t xml:space="preserve">Construction Techniques</w:t>
      </w:r>
    </w:p>
    <w:p>
      <w:pPr>
        <w:pStyle w:val="Compact"/>
        <w:numPr>
          <w:ilvl w:val="0"/>
          <w:numId w:val="1005"/>
        </w:numPr>
      </w:pPr>
      <w:r>
        <w:rPr>
          <w:b/>
          <w:bCs/>
        </w:rPr>
        <w:t xml:space="preserve">Prefabrication:</w:t>
      </w:r>
      <w:r>
        <w:t xml:space="preserve"> </w:t>
      </w:r>
      <w:r>
        <w:t xml:space="preserve">Major components such as wall panels, bathroom pods, and kitchen units are manufactured off-site under controlled conditions, ensuring quality and reducing on-site labor.</w:t>
      </w:r>
    </w:p>
    <w:p>
      <w:pPr>
        <w:pStyle w:val="Compact"/>
        <w:numPr>
          <w:ilvl w:val="0"/>
          <w:numId w:val="1005"/>
        </w:numPr>
      </w:pPr>
      <w:r>
        <w:rPr>
          <w:b/>
          <w:bCs/>
        </w:rPr>
        <w:t xml:space="preserve">Modular Assembly:</w:t>
      </w:r>
      <w:r>
        <w:t xml:space="preserve"> </w:t>
      </w:r>
      <w:r>
        <w:t xml:space="preserve">Modules are transported to the site and assembled using cranes, minimizing construction time and disruption.</w:t>
      </w:r>
    </w:p>
    <w:p>
      <w:pPr>
        <w:pStyle w:val="Compact"/>
        <w:numPr>
          <w:ilvl w:val="0"/>
          <w:numId w:val="1005"/>
        </w:numPr>
      </w:pPr>
      <w:r>
        <w:rPr>
          <w:b/>
          <w:bCs/>
        </w:rPr>
        <w:t xml:space="preserve">Quality Control:</w:t>
      </w:r>
      <w:r>
        <w:t xml:space="preserve"> </w:t>
      </w:r>
      <w:r>
        <w:t xml:space="preserve">Rigorous inspections at each stage, including material testing, structural integrity checks, and finishing quality assessments.</w:t>
      </w:r>
    </w:p>
    <w:p>
      <w:pPr>
        <w:pStyle w:val="Compact"/>
        <w:numPr>
          <w:ilvl w:val="0"/>
          <w:numId w:val="1005"/>
        </w:numPr>
      </w:pPr>
      <w:r>
        <w:rPr>
          <w:b/>
          <w:bCs/>
        </w:rPr>
        <w:t xml:space="preserve">Safety Compliance:</w:t>
      </w:r>
      <w:r>
        <w:t xml:space="preserve"> </w:t>
      </w:r>
      <w:r>
        <w:t xml:space="preserve">Adherence to OSHA standards and local safety regulations throughout construction.</w:t>
      </w:r>
    </w:p>
    <w:bookmarkEnd w:id="26"/>
    <w:bookmarkStart w:id="27" w:name="regulatory-compliance"/>
    <w:p>
      <w:pPr>
        <w:pStyle w:val="Heading3"/>
      </w:pPr>
      <w:r>
        <w:t xml:space="preserve">Regulatory Compliance</w:t>
      </w:r>
    </w:p>
    <w:p>
      <w:pPr>
        <w:pStyle w:val="Compact"/>
        <w:numPr>
          <w:ilvl w:val="0"/>
          <w:numId w:val="1006"/>
        </w:numPr>
      </w:pPr>
      <w:r>
        <w:t xml:space="preserve">All designs and materials comply with the International Building Code (IBC) and local amendments.</w:t>
      </w:r>
    </w:p>
    <w:p>
      <w:pPr>
        <w:pStyle w:val="Compact"/>
        <w:numPr>
          <w:ilvl w:val="0"/>
          <w:numId w:val="1006"/>
        </w:numPr>
      </w:pPr>
      <w:r>
        <w:t xml:space="preserve">Fire safety measures include sprinkler systems, fire-resistant materials, and multiple egress routes.</w:t>
      </w:r>
    </w:p>
    <w:p>
      <w:pPr>
        <w:pStyle w:val="Compact"/>
        <w:numPr>
          <w:ilvl w:val="0"/>
          <w:numId w:val="1006"/>
        </w:numPr>
      </w:pPr>
      <w:r>
        <w:t xml:space="preserve">Accessibility standards per the Americans with Disabilities Act (ADA) are integrated into unit layouts and common areas.</w:t>
      </w:r>
    </w:p>
    <w:p>
      <w:pPr>
        <w:pStyle w:val="Compact"/>
        <w:numPr>
          <w:ilvl w:val="0"/>
          <w:numId w:val="1006"/>
        </w:numPr>
      </w:pPr>
      <w:r>
        <w:t xml:space="preserve">Environmental regulations regarding waste disposal, emissions, and noise control are strictly followed.</w:t>
      </w:r>
    </w:p>
    <w:p>
      <w:r>
        <w:pict>
          <v:rect style="width:0;height:1.5pt" o:hralign="center" o:hrstd="t" o:hr="t"/>
        </w:pict>
      </w:r>
    </w:p>
    <w:bookmarkEnd w:id="27"/>
    <w:bookmarkEnd w:id="28"/>
    <w:bookmarkStart w:id="33" w:name="cost-analysis"/>
    <w:p>
      <w:pPr>
        <w:pStyle w:val="Heading2"/>
      </w:pPr>
      <w:r>
        <w:t xml:space="preserve">Cost Analysis</w:t>
      </w:r>
    </w:p>
    <w:p>
      <w:pPr>
        <w:pStyle w:val="FirstParagraph"/>
      </w:pPr>
      <w:r>
        <w:t xml:space="preserve">A detailed cost analysis has been conducted to balance initial investment with long-term value, focusing on quality, durability, and customer satisfaction.</w:t>
      </w:r>
    </w:p>
    <w:bookmarkStart w:id="29" w:name="investment-strategy"/>
    <w:p>
      <w:pPr>
        <w:pStyle w:val="Heading3"/>
      </w:pPr>
      <w:r>
        <w:t xml:space="preserve">Investment Strategy</w:t>
      </w:r>
    </w:p>
    <w:p>
      <w:pPr>
        <w:pStyle w:val="Compact"/>
        <w:numPr>
          <w:ilvl w:val="0"/>
          <w:numId w:val="1007"/>
        </w:numPr>
      </w:pPr>
      <w:r>
        <w:t xml:space="preserve">Prioritize high-quality materials to reduce maintenance and replacement costs.</w:t>
      </w:r>
    </w:p>
    <w:p>
      <w:pPr>
        <w:pStyle w:val="Compact"/>
        <w:numPr>
          <w:ilvl w:val="0"/>
          <w:numId w:val="1007"/>
        </w:numPr>
      </w:pPr>
      <w:r>
        <w:t xml:space="preserve">Leverage modular prefabrication to decrease labor expenses and construction duration.</w:t>
      </w:r>
    </w:p>
    <w:p>
      <w:pPr>
        <w:pStyle w:val="Compact"/>
        <w:numPr>
          <w:ilvl w:val="0"/>
          <w:numId w:val="1007"/>
        </w:numPr>
      </w:pPr>
      <w:r>
        <w:t xml:space="preserve">Optimize design to avoid unnecessary complexity while maintaining aesthetic and functional standards.</w:t>
      </w:r>
    </w:p>
    <w:bookmarkEnd w:id="29"/>
    <w:bookmarkStart w:id="30" w:name="cost-breakdown"/>
    <w:p>
      <w:pPr>
        <w:pStyle w:val="Heading3"/>
      </w:pPr>
      <w:r>
        <w:t xml:space="preserve">Cost Breakdown</w:t>
      </w:r>
    </w:p>
    <w:p>
      <w:pPr>
        <w:pStyle w:val="FirstParagraph"/>
      </w:pPr>
      <w:r>
        <w:t xml:space="preserve">| Cost Category | Percentage of Total Cost | Description |</w:t>
      </w:r>
      <w:r>
        <w:t xml:space="preserve"> </w:t>
      </w:r>
      <w:r>
        <w:t xml:space="preserve">|------------------------|-------------------------|------------------------------------------------|</w:t>
      </w:r>
      <w:r>
        <w:t xml:space="preserve"> </w:t>
      </w:r>
      <w:r>
        <w:t xml:space="preserve">| Materials | 55% | Includes all raw materials, prefabricated components, and finishes |</w:t>
      </w:r>
      <w:r>
        <w:t xml:space="preserve"> </w:t>
      </w:r>
      <w:r>
        <w:t xml:space="preserve">| Labor | 30% | On-site assembly, installation, and finishing work |</w:t>
      </w:r>
      <w:r>
        <w:t xml:space="preserve"> </w:t>
      </w:r>
      <w:r>
        <w:t xml:space="preserve">| Overhead and Miscellaneous | 15% | Project management, permits, insurance, contingencies |</w:t>
      </w:r>
    </w:p>
    <w:bookmarkEnd w:id="30"/>
    <w:bookmarkStart w:id="31" w:name="X46b153a11332fee21ceb25ad10902d639a4800d"/>
    <w:p>
      <w:pPr>
        <w:pStyle w:val="Heading3"/>
      </w:pPr>
      <w:r>
        <w:t xml:space="preserve">Detailed Cost Table (Example for a 1000 sq. ft. Two-Bedroom Unit)</w:t>
      </w:r>
    </w:p>
    <w:p>
      <w:pPr>
        <w:pStyle w:val="FirstParagraph"/>
      </w:pPr>
      <w:r>
        <w:t xml:space="preserve">| Item | Unit Cost ($) | Quantity | Total Cost ($) | Notes |</w:t>
      </w:r>
      <w:r>
        <w:t xml:space="preserve"> </w:t>
      </w:r>
      <w:r>
        <w:t xml:space="preserve">|---------------------------|---------------|----------|----------------|--------------------------------|</w:t>
      </w:r>
      <w:r>
        <w:t xml:space="preserve"> </w:t>
      </w:r>
      <w:r>
        <w:t xml:space="preserve">| Structural Steel | 15 | 2000 lbs | 30,000 | Includes beams and columns |</w:t>
      </w:r>
      <w:r>
        <w:t xml:space="preserve"> </w:t>
      </w:r>
      <w:r>
        <w:t xml:space="preserve">| Concrete | 120 | 10 cu yd | 1,200 | Foundation and slabs |</w:t>
      </w:r>
      <w:r>
        <w:t xml:space="preserve"> </w:t>
      </w:r>
      <w:r>
        <w:t xml:space="preserve">| Prefabricated Panels | 50 | 1000 sq ft | 50,000 | Walls and insulation |</w:t>
      </w:r>
      <w:r>
        <w:t xml:space="preserve"> </w:t>
      </w:r>
      <w:r>
        <w:t xml:space="preserve">| Flooring | 8 | 1000 sq ft | 8,000 | Engineered hardwood |</w:t>
      </w:r>
      <w:r>
        <w:t xml:space="preserve"> </w:t>
      </w:r>
      <w:r>
        <w:t xml:space="preserve">| Windows and Glazing | 500 | 10 units | 5,000 | Double-glazed units |</w:t>
      </w:r>
      <w:r>
        <w:t xml:space="preserve"> </w:t>
      </w:r>
      <w:r>
        <w:t xml:space="preserve">| Interior Finishes | 10 | 1000 sq ft | 10,000 | Paint, cabinetry, fixtures |</w:t>
      </w:r>
      <w:r>
        <w:t xml:space="preserve"> </w:t>
      </w:r>
      <w:r>
        <w:t xml:space="preserve">| Roofing | 12 | 1000 sq ft | 12,000 | Green roof system |</w:t>
      </w:r>
      <w:r>
        <w:t xml:space="preserve"> </w:t>
      </w:r>
      <w:r>
        <w:t xml:space="preserve">| Labor | - | - | 27,000 | Estimated at 30% of total cost |</w:t>
      </w:r>
      <w:r>
        <w:t xml:space="preserve"> </w:t>
      </w:r>
      <w:r>
        <w:t xml:space="preserve">| Overhead and Miscellaneous| - | - | 13,500 | Permits, management, contingencies |</w:t>
      </w:r>
    </w:p>
    <w:p>
      <w:pPr>
        <w:pStyle w:val="BodyText"/>
      </w:pPr>
      <w:r>
        <w:rPr>
          <w:b/>
          <w:bCs/>
        </w:rPr>
        <w:t xml:space="preserve">Total Estimated Cost:</w:t>
      </w:r>
      <w:r>
        <w:t xml:space="preserve"> </w:t>
      </w:r>
      <w:r>
        <w:t xml:space="preserve">$156,700</w:t>
      </w:r>
    </w:p>
    <w:bookmarkEnd w:id="31"/>
    <w:bookmarkStart w:id="32" w:name="cost-saving-measures"/>
    <w:p>
      <w:pPr>
        <w:pStyle w:val="Heading3"/>
      </w:pPr>
      <w:r>
        <w:t xml:space="preserve">Cost-Saving Measures</w:t>
      </w:r>
    </w:p>
    <w:p>
      <w:pPr>
        <w:pStyle w:val="Compact"/>
        <w:numPr>
          <w:ilvl w:val="0"/>
          <w:numId w:val="1008"/>
        </w:numPr>
      </w:pPr>
      <w:r>
        <w:rPr>
          <w:b/>
          <w:bCs/>
        </w:rPr>
        <w:t xml:space="preserve">Material Sourcing:</w:t>
      </w:r>
      <w:r>
        <w:t xml:space="preserve"> </w:t>
      </w:r>
      <w:r>
        <w:t xml:space="preserve">Establish long-term contracts with suppliers to secure bulk discounts and reduce price volatility.</w:t>
      </w:r>
    </w:p>
    <w:p>
      <w:pPr>
        <w:pStyle w:val="Compact"/>
        <w:numPr>
          <w:ilvl w:val="0"/>
          <w:numId w:val="1008"/>
        </w:numPr>
      </w:pPr>
      <w:r>
        <w:rPr>
          <w:b/>
          <w:bCs/>
        </w:rPr>
        <w:t xml:space="preserve">Design Optimization:</w:t>
      </w:r>
      <w:r>
        <w:t xml:space="preserve"> </w:t>
      </w:r>
      <w:r>
        <w:t xml:space="preserve">Simplify module interfaces and reduce custom elements to lower fabrication complexity.</w:t>
      </w:r>
    </w:p>
    <w:p>
      <w:pPr>
        <w:pStyle w:val="Compact"/>
        <w:numPr>
          <w:ilvl w:val="0"/>
          <w:numId w:val="1008"/>
        </w:numPr>
      </w:pPr>
      <w:r>
        <w:rPr>
          <w:b/>
          <w:bCs/>
        </w:rPr>
        <w:t xml:space="preserve">Energy Efficiency Incentives:</w:t>
      </w:r>
      <w:r>
        <w:t xml:space="preserve"> </w:t>
      </w:r>
      <w:r>
        <w:t xml:space="preserve">Utilize government rebates and tax credits for sustainable building features.</w:t>
      </w:r>
    </w:p>
    <w:p>
      <w:pPr>
        <w:pStyle w:val="Compact"/>
        <w:numPr>
          <w:ilvl w:val="0"/>
          <w:numId w:val="1008"/>
        </w:numPr>
      </w:pPr>
      <w:r>
        <w:rPr>
          <w:b/>
          <w:bCs/>
        </w:rPr>
        <w:t xml:space="preserve">Waste Minimization:</w:t>
      </w:r>
      <w:r>
        <w:t xml:space="preserve"> </w:t>
      </w:r>
      <w:r>
        <w:t xml:space="preserve">Implement strict waste management protocols to reduce disposal costs.</w:t>
      </w:r>
    </w:p>
    <w:p>
      <w:r>
        <w:pict>
          <v:rect style="width:0;height:1.5pt" o:hralign="center" o:hrstd="t" o:hr="t"/>
        </w:pict>
      </w:r>
    </w:p>
    <w:bookmarkEnd w:id="32"/>
    <w:bookmarkEnd w:id="33"/>
    <w:bookmarkStart w:id="37" w:name="implementation-strategy"/>
    <w:p>
      <w:pPr>
        <w:pStyle w:val="Heading2"/>
      </w:pPr>
      <w:r>
        <w:t xml:space="preserve">Implementation Strategy</w:t>
      </w:r>
    </w:p>
    <w:p>
      <w:pPr>
        <w:pStyle w:val="FirstParagraph"/>
      </w:pPr>
      <w:r>
        <w:t xml:space="preserve">To ensure successful execution of the proposed design and cost plan, the following steps are recommended:</w:t>
      </w:r>
    </w:p>
    <w:bookmarkStart w:id="34" w:name="X61f77057252597b691331c36cb2957b058af034"/>
    <w:p>
      <w:pPr>
        <w:pStyle w:val="Heading3"/>
      </w:pPr>
      <w:r>
        <w:t xml:space="preserve">Collaboration with Contractors and Suppliers</w:t>
      </w:r>
    </w:p>
    <w:p>
      <w:pPr>
        <w:pStyle w:val="Compact"/>
        <w:numPr>
          <w:ilvl w:val="0"/>
          <w:numId w:val="1009"/>
        </w:numPr>
      </w:pPr>
      <w:r>
        <w:t xml:space="preserve">Early engagement with key contractors to align on modular construction techniques and scheduling.</w:t>
      </w:r>
    </w:p>
    <w:p>
      <w:pPr>
        <w:pStyle w:val="Compact"/>
        <w:numPr>
          <w:ilvl w:val="0"/>
          <w:numId w:val="1009"/>
        </w:numPr>
      </w:pPr>
      <w:r>
        <w:t xml:space="preserve">Supplier partnerships to guarantee timely delivery of prefabricated components.</w:t>
      </w:r>
    </w:p>
    <w:p>
      <w:pPr>
        <w:pStyle w:val="Compact"/>
        <w:numPr>
          <w:ilvl w:val="0"/>
          <w:numId w:val="1009"/>
        </w:numPr>
      </w:pPr>
      <w:r>
        <w:t xml:space="preserve">Regular coordination meetings to monitor progress and address challenges.</w:t>
      </w:r>
    </w:p>
    <w:bookmarkEnd w:id="34"/>
    <w:bookmarkStart w:id="35" w:name="project-management"/>
    <w:p>
      <w:pPr>
        <w:pStyle w:val="Heading3"/>
      </w:pPr>
      <w:r>
        <w:t xml:space="preserve">Project Management</w:t>
      </w:r>
    </w:p>
    <w:p>
      <w:pPr>
        <w:pStyle w:val="Compact"/>
        <w:numPr>
          <w:ilvl w:val="0"/>
          <w:numId w:val="1010"/>
        </w:numPr>
      </w:pPr>
      <w:r>
        <w:t xml:space="preserve">Use of Building Information Modeling (BIM) to integrate design, construction, and cost data.</w:t>
      </w:r>
    </w:p>
    <w:p>
      <w:pPr>
        <w:pStyle w:val="Compact"/>
        <w:numPr>
          <w:ilvl w:val="0"/>
          <w:numId w:val="1010"/>
        </w:numPr>
      </w:pPr>
      <w:r>
        <w:t xml:space="preserve">Implementation of a phased construction schedule to optimize resource allocation.</w:t>
      </w:r>
    </w:p>
    <w:p>
      <w:pPr>
        <w:pStyle w:val="Compact"/>
        <w:numPr>
          <w:ilvl w:val="0"/>
          <w:numId w:val="1010"/>
        </w:numPr>
      </w:pPr>
      <w:r>
        <w:t xml:space="preserve">Quality assurance protocols at each stage to maintain standards.</w:t>
      </w:r>
    </w:p>
    <w:bookmarkEnd w:id="35"/>
    <w:bookmarkStart w:id="36" w:name="timeline-overview"/>
    <w:p>
      <w:pPr>
        <w:pStyle w:val="Heading3"/>
      </w:pPr>
      <w:r>
        <w:t xml:space="preserve">Timeline Overview</w:t>
      </w:r>
    </w:p>
    <w:p>
      <w:pPr>
        <w:pStyle w:val="FirstParagraph"/>
      </w:pPr>
      <w:r>
        <w:t xml:space="preserve">| Phase | Duration (Weeks) | Key Activities |</w:t>
      </w:r>
      <w:r>
        <w:t xml:space="preserve"> </w:t>
      </w:r>
      <w:r>
        <w:t xml:space="preserve">|------------------------|------------------|---------------------------------------|</w:t>
      </w:r>
      <w:r>
        <w:t xml:space="preserve"> </w:t>
      </w:r>
      <w:r>
        <w:t xml:space="preserve">| Design Finalization | 4 | Detailed drawings, approvals |</w:t>
      </w:r>
      <w:r>
        <w:t xml:space="preserve"> </w:t>
      </w:r>
      <w:r>
        <w:t xml:space="preserve">| Prefabrication | 8 | Manufacturing of modules and panels |</w:t>
      </w:r>
      <w:r>
        <w:t xml:space="preserve"> </w:t>
      </w:r>
      <w:r>
        <w:t xml:space="preserve">| Site Preparation | 2 | Foundation work, utilities setup |</w:t>
      </w:r>
      <w:r>
        <w:t xml:space="preserve"> </w:t>
      </w:r>
      <w:r>
        <w:t xml:space="preserve">| Assembly and Installation | 6 | Module placement, connections |</w:t>
      </w:r>
      <w:r>
        <w:t xml:space="preserve"> </w:t>
      </w:r>
      <w:r>
        <w:t xml:space="preserve">| Finishing and Inspection | 4 | Interior finishes, quality checks |</w:t>
      </w:r>
      <w:r>
        <w:t xml:space="preserve"> </w:t>
      </w:r>
      <w:r>
        <w:t xml:space="preserve">| Total Project Duration | 24 | From design to handover |</w:t>
      </w:r>
    </w:p>
    <w:p>
      <w:r>
        <w:pict>
          <v:rect style="width:0;height:1.5pt" o:hralign="center" o:hrstd="t" o:hr="t"/>
        </w:pict>
      </w:r>
    </w:p>
    <w:bookmarkEnd w:id="36"/>
    <w:bookmarkEnd w:id="37"/>
    <w:bookmarkStart w:id="38" w:name="conclusion"/>
    <w:p>
      <w:pPr>
        <w:pStyle w:val="Heading2"/>
      </w:pPr>
      <w:r>
        <w:t xml:space="preserve">Conclusion</w:t>
      </w:r>
    </w:p>
    <w:p>
      <w:pPr>
        <w:pStyle w:val="FirstParagraph"/>
      </w:pPr>
      <w:r>
        <w:t xml:space="preserve">This architectural proposal presents a balanced approach that integrates quality, cost-effectiveness, and sustainability in the development of standard apartment building elements for Awesome Inc. By leveraging modular design, eco-friendly materials, and efficient construction methods, the project aims to deliver superior living spaces that meet customer expectations and regulatory requirements.</w:t>
      </w:r>
    </w:p>
    <w:p>
      <w:pPr>
        <w:pStyle w:val="BodyText"/>
      </w:pPr>
      <w:r>
        <w:t xml:space="preserve">The detailed cost analysis underscores the importance of investing in durable materials and prefabrication to reduce long-term expenses and construction timelines. The outlined implementation strategy emphasizes collaboration and rigorous project management to ensure successful delivery.</w:t>
      </w:r>
    </w:p>
    <w:p>
      <w:pPr>
        <w:pStyle w:val="BodyText"/>
      </w:pPr>
      <w:r>
        <w:t xml:space="preserve">Further refinement of cost estimates and schedules will be achieved through ongoing dialogue with contractors, suppliers, and regulatory bodies. This proposal lays a solid foundation for Awesome Inc.'s continued growth and leadership in innovative residential development.</w:t>
      </w:r>
    </w:p>
    <w:p>
      <w:r>
        <w:pict>
          <v:rect style="width:0;height:1.5pt" o:hralign="center" o:hrstd="t" o:hr="t"/>
        </w:pict>
      </w:r>
    </w:p>
    <w:bookmarkEnd w:id="38"/>
    <w:bookmarkStart w:id="42" w:name="appendices"/>
    <w:p>
      <w:pPr>
        <w:pStyle w:val="Heading2"/>
      </w:pPr>
      <w:r>
        <w:t xml:space="preserve">Appendices</w:t>
      </w:r>
    </w:p>
    <w:bookmarkStart w:id="39" w:name="X015c783ba40eb7791bb6e5038b6fdecf42f4b79"/>
    <w:p>
      <w:pPr>
        <w:pStyle w:val="Heading3"/>
      </w:pPr>
      <w:r>
        <w:t xml:space="preserve">Appendix A: Modular Component Specifications</w:t>
      </w:r>
    </w:p>
    <w:p>
      <w:pPr>
        <w:pStyle w:val="FirstParagraph"/>
      </w:pPr>
      <w:r>
        <w:t xml:space="preserve">| Component | Dimensions (ft) | Weight (lbs) | Material | Notes |</w:t>
      </w:r>
      <w:r>
        <w:t xml:space="preserve"> </w:t>
      </w:r>
      <w:r>
        <w:t xml:space="preserve">|--------------------|-----------------|--------------|--------------------|--------------------------------|</w:t>
      </w:r>
      <w:r>
        <w:t xml:space="preserve"> </w:t>
      </w:r>
      <w:r>
        <w:t xml:space="preserve">| Wall Panel | 8 x 12 x 0.5 | 500 | Steel frame + insulation | Prefabricated, insulated |</w:t>
      </w:r>
      <w:r>
        <w:t xml:space="preserve"> </w:t>
      </w:r>
      <w:r>
        <w:t xml:space="preserve">| Bathroom Pod | 8 x 10 x 8 | 2000 | Steel + composite | Includes plumbing and fixtures |</w:t>
      </w:r>
      <w:r>
        <w:t xml:space="preserve"> </w:t>
      </w:r>
      <w:r>
        <w:t xml:space="preserve">| Kitchen Unit | 8 x 10 x 8 | 1500 | Steel + wood | Pre-installed cabinetry |</w:t>
      </w:r>
    </w:p>
    <w:bookmarkEnd w:id="39"/>
    <w:bookmarkStart w:id="40" w:name="appendix-b-sustainability-checklist"/>
    <w:p>
      <w:pPr>
        <w:pStyle w:val="Heading3"/>
      </w:pPr>
      <w:r>
        <w:t xml:space="preserve">Appendix B: Sustainability Checklist</w:t>
      </w:r>
    </w:p>
    <w:p>
      <w:pPr>
        <w:pStyle w:val="Compact"/>
        <w:numPr>
          <w:ilvl w:val="0"/>
          <w:numId w:val="1011"/>
        </w:numPr>
      </w:pPr>
      <w:r>
        <w:t xml:space="preserve">Use of recycled materials ≥ 30%</w:t>
      </w:r>
    </w:p>
    <w:p>
      <w:pPr>
        <w:pStyle w:val="Compact"/>
        <w:numPr>
          <w:ilvl w:val="0"/>
          <w:numId w:val="1011"/>
        </w:numPr>
      </w:pPr>
      <w:r>
        <w:t xml:space="preserve">Energy consumption reduction ≥ 25% compared to baseline</w:t>
      </w:r>
    </w:p>
    <w:p>
      <w:pPr>
        <w:pStyle w:val="Compact"/>
        <w:numPr>
          <w:ilvl w:val="0"/>
          <w:numId w:val="1011"/>
        </w:numPr>
      </w:pPr>
      <w:r>
        <w:t xml:space="preserve">Water usage reduction ≥ 20%</w:t>
      </w:r>
    </w:p>
    <w:p>
      <w:pPr>
        <w:pStyle w:val="Compact"/>
        <w:numPr>
          <w:ilvl w:val="0"/>
          <w:numId w:val="1011"/>
        </w:numPr>
      </w:pPr>
      <w:r>
        <w:t xml:space="preserve">Indoor air quality standards met or exceeded</w:t>
      </w:r>
    </w:p>
    <w:p>
      <w:pPr>
        <w:pStyle w:val="Compact"/>
        <w:numPr>
          <w:ilvl w:val="0"/>
          <w:numId w:val="1011"/>
        </w:numPr>
      </w:pPr>
      <w:r>
        <w:t xml:space="preserve">Waste diverted from landfill ≥ 75%</w:t>
      </w:r>
    </w:p>
    <w:bookmarkEnd w:id="40"/>
    <w:bookmarkStart w:id="41" w:name="appendix-c-regulatory-compliance-summary"/>
    <w:p>
      <w:pPr>
        <w:pStyle w:val="Heading3"/>
      </w:pPr>
      <w:r>
        <w:t xml:space="preserve">Appendix C: Regulatory Compliance Summary</w:t>
      </w:r>
    </w:p>
    <w:p>
      <w:pPr>
        <w:pStyle w:val="FirstParagraph"/>
      </w:pPr>
      <w:r>
        <w:t xml:space="preserve">| Regulation | Compliance Status | Notes |</w:t>
      </w:r>
      <w:r>
        <w:t xml:space="preserve"> </w:t>
      </w:r>
      <w:r>
        <w:t xml:space="preserve">|----------------------------|-------------------|--------------------------------|</w:t>
      </w:r>
      <w:r>
        <w:t xml:space="preserve"> </w:t>
      </w:r>
      <w:r>
        <w:t xml:space="preserve">| International Building Code | Fully compliant | All structural and safety codes met |</w:t>
      </w:r>
      <w:r>
        <w:t xml:space="preserve"> </w:t>
      </w:r>
      <w:r>
        <w:t xml:space="preserve">| ADA Accessibility | Fully compliant | Accessible units and common areas |</w:t>
      </w:r>
      <w:r>
        <w:t xml:space="preserve"> </w:t>
      </w:r>
      <w:r>
        <w:t xml:space="preserve">| Fire Safety Codes | Fully compliant | Sprinklers, alarms, egress routes |</w:t>
      </w:r>
      <w:r>
        <w:t xml:space="preserve"> </w:t>
      </w:r>
      <w:r>
        <w:t xml:space="preserve">| Environmental Regulations | Fully compliant | Waste, emissions, noise control |</w:t>
      </w:r>
    </w:p>
    <w:p>
      <w:r>
        <w:pict>
          <v:rect style="width:0;height:1.5pt" o:hralign="center" o:hrstd="t" o:hr="t"/>
        </w:pict>
      </w:r>
    </w:p>
    <w:p>
      <w:pPr>
        <w:pStyle w:val="FirstParagraph"/>
      </w:pPr>
      <w:r>
        <w:t xml:space="preserve">This detailed proposal is intended to guide the successful design and construction of Awesome Inc.'s apartment buildings, ensuring a high standard of quality, sustainability, and customer satisfaction.</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2025-07-28T07:39:32Z</dcterms:created>
  <dcterms:modified xsi:type="dcterms:W3CDTF">2025-07-28T07:39:32Z</dcterms:modified>
</cp:coreProperties>
</file>

<file path=docProps/custom.xml><?xml version="1.0" encoding="utf-8"?>
<Properties xmlns="http://schemas.openxmlformats.org/officeDocument/2006/custom-properties" xmlns:vt="http://schemas.openxmlformats.org/officeDocument/2006/docPropsVTypes"/>
</file>