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SDLC Plan: Waterfall and Pair Programming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Hassan Ndow, Dervent Wright, Jesus Esquivel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Reasoning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Requirements are already presented upfront. They will remain unchanged throughout the development of the project.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Project follows a strict, unchanged schedule. Milestones are expected to be completed and submitted by set dates.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Customers are not involved in this project, eliminating the need for developers to interact or work closely with end-users.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 and design and are important to understanding how the system works.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team member’s schedule does not allow for daily scrum meetings, as in an Agile environment.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developers have similar levels of programming experience.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set periods where all developers work together with a single terminal to identify coding errors at a faster rate and to generate fewer lines of code. This expedites the development process.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and refactoring will be done, as needed, before moving on to the deployment stage.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Milestones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Planning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Plan and Code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✓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SDLC Plan</w:t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✓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Breakdown Structure</w:t>
        <w:tab/>
        <w:tab/>
      </w:r>
      <w:r w:rsidDel="00000000" w:rsidR="00000000" w:rsidRPr="00000000">
        <w:rPr>
          <w:i w:val="1"/>
          <w:rtl w:val="0"/>
        </w:rPr>
        <w:t xml:space="preserve">(due 3/27/2017)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Gantt Chart</w:t>
        <w:tab/>
        <w:tab/>
        <w:tab/>
        <w:tab/>
      </w:r>
      <w:r w:rsidDel="00000000" w:rsidR="00000000" w:rsidRPr="00000000">
        <w:rPr>
          <w:i w:val="1"/>
          <w:rtl w:val="0"/>
        </w:rPr>
        <w:t xml:space="preserve">(due 3/28/2017)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System Design Documentation</w:t>
        <w:tab/>
      </w:r>
      <w:r w:rsidDel="00000000" w:rsidR="00000000" w:rsidRPr="00000000">
        <w:rPr>
          <w:i w:val="1"/>
          <w:rtl w:val="0"/>
        </w:rPr>
        <w:t xml:space="preserve">(due 4/2/2017)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Logic Code</w:t>
        <w:tab/>
        <w:tab/>
        <w:tab/>
        <w:tab/>
      </w:r>
      <w:r w:rsidDel="00000000" w:rsidR="00000000" w:rsidRPr="00000000">
        <w:rPr>
          <w:i w:val="1"/>
          <w:rtl w:val="0"/>
        </w:rPr>
        <w:t xml:space="preserve">(due 4/18/2017)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Interface Code</w:t>
        <w:tab/>
        <w:tab/>
        <w:tab/>
      </w:r>
      <w:r w:rsidDel="00000000" w:rsidR="00000000" w:rsidRPr="00000000">
        <w:rPr>
          <w:i w:val="1"/>
          <w:rtl w:val="0"/>
        </w:rPr>
        <w:t xml:space="preserve">(due 4/18/2017)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/ Refactoring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Unit/ Black Box Testing</w:t>
        <w:tab/>
        <w:tab/>
      </w:r>
      <w:r w:rsidDel="00000000" w:rsidR="00000000" w:rsidRPr="00000000">
        <w:rPr>
          <w:i w:val="1"/>
          <w:rtl w:val="0"/>
        </w:rPr>
        <w:t xml:space="preserve">(due 4/18/2017)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Refactored Code</w:t>
        <w:tab/>
        <w:tab/>
        <w:tab/>
      </w:r>
      <w:r w:rsidDel="00000000" w:rsidR="00000000" w:rsidRPr="00000000">
        <w:rPr>
          <w:i w:val="1"/>
          <w:rtl w:val="0"/>
        </w:rPr>
        <w:t xml:space="preserve">(due 4/22/2017)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Deployment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Help System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Deployment Strategy and Packaging</w:t>
        <w:tab/>
      </w:r>
      <w:r w:rsidDel="00000000" w:rsidR="00000000" w:rsidRPr="00000000">
        <w:rPr>
          <w:i w:val="1"/>
          <w:rtl w:val="0"/>
        </w:rPr>
        <w:t xml:space="preserve">(due 5/17/17)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Other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Peer and Self Reviews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Flowchart Diagram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957888" cy="37905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3790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Backlog Items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work breakdown structure diagram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Gantt chart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design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class(es) to read, validate, and parse XML files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class(es) to generate SQL DDL output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class(es) to generate user interface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functionality of new classes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Refactor classes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functionality of refactored classes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help system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deployment plan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peer and self reviews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