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44"/>
        </w:rPr>
        <w:t>REGISTRO DE CAMBIOS</w:t>
      </w:r>
    </w:p>
    <w:p>
      <w:pPr>
        <w:spacing w:before="0" w:after="240"/>
        <w:jc w:val="center"/>
      </w:pPr>
      <w:r>
        <w:rPr>
          <w:rFonts w:ascii="Times New Roman" w:hAnsi="Times New Roman" w:eastAsia="Times New Roman" w:cs="Times New Roman"/>
          <w:b/>
          <w:i w:val="0"/>
          <w:color w:val="1F497D"/>
          <w:sz w:val="44"/>
        </w:rPr>
        <w:t>(CHANGELOG)</w:t>
      </w:r>
    </w:p>
    <w:p>
      <w:pPr>
        <w:spacing w:before="0" w:after="120"/>
        <w:jc w:val="both"/>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28"/>
        </w:rPr>
        <w:t>Sistema Web de Gestión de Citas Médicas</w:t>
      </w:r>
    </w:p>
    <w:p>
      <w:pPr>
        <w:spacing w:before="0" w:after="120"/>
        <w:jc w:val="center"/>
      </w:pPr>
      <w:r>
        <w:rPr>
          <w:rFonts w:ascii="Times New Roman" w:hAnsi="Times New Roman" w:eastAsia="Times New Roman" w:cs="Times New Roman"/>
          <w:b/>
          <w:i w:val="0"/>
          <w:sz w:val="24"/>
        </w:rPr>
        <w:t>De la versión 1.0 a la versión 1.1</w:t>
      </w:r>
    </w:p>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val="0"/>
          <w:i w:val="0"/>
          <w:sz w:val="24"/>
        </w:rPr>
        <w:t>Documento técnico que registra todas las mejoras incorporadas al sistema desde la entrega inicial.</w:t>
      </w:r>
    </w:p>
    <w:p>
      <w:pPr>
        <w:spacing w:before="0" w:after="120"/>
        <w:jc w:val="center"/>
      </w:pPr>
      <w:r>
        <w:rPr>
          <w:rFonts w:ascii="Times New Roman" w:hAnsi="Times New Roman" w:eastAsia="Times New Roman" w:cs="Times New Roman"/>
          <w:b w:val="0"/>
          <w:i/>
          <w:sz w:val="24"/>
        </w:rPr>
        <w:t>Mayo 2026</w:t>
      </w:r>
    </w:p>
    <w:p>
      <w:r>
        <w:br w:type="page"/>
      </w:r>
    </w:p>
    <w:p>
      <w:pPr>
        <w:keepNext/>
        <w:spacing w:before="360" w:after="160"/>
      </w:pPr>
      <w:r>
        <w:rPr>
          <w:rFonts w:ascii="Times New Roman" w:hAnsi="Times New Roman" w:eastAsia="Times New Roman" w:cs="Times New Roman"/>
          <w:b/>
          <w:i w:val="0"/>
          <w:color w:val="1F497D"/>
          <w:sz w:val="30"/>
        </w:rPr>
        <w:t>Sobre este documento</w:t>
      </w:r>
    </w:p>
    <w:p>
      <w:pPr>
        <w:spacing w:before="0" w:after="120"/>
        <w:jc w:val="both"/>
      </w:pPr>
      <w:r>
        <w:rPr>
          <w:rFonts w:ascii="Times New Roman" w:hAnsi="Times New Roman" w:eastAsia="Times New Roman" w:cs="Times New Roman"/>
          <w:b w:val="0"/>
          <w:i w:val="0"/>
          <w:sz w:val="24"/>
        </w:rPr>
        <w:t>Este documento registra cronológicamente las mejoras que incorporé al SGCM tras la primera entrega funcional. Cada cambio está documentado con su justificación técnica, los archivos afectados, y las pruebas que validan su correcto funcionamiento.</w:t>
      </w:r>
    </w:p>
    <w:p>
      <w:pPr>
        <w:spacing w:before="0" w:after="120"/>
        <w:jc w:val="both"/>
      </w:pPr>
      <w:r>
        <w:rPr>
          <w:rFonts w:ascii="Times New Roman" w:hAnsi="Times New Roman" w:eastAsia="Times New Roman" w:cs="Times New Roman"/>
          <w:b w:val="0"/>
          <w:i w:val="0"/>
          <w:sz w:val="24"/>
        </w:rPr>
        <w:t>El propósito es triple. Primero, sirve como referencia futura ante cualquier pregunta sobre por qué el sistema funciona de cierta manera. Segundo, demuestra disciplina de evolución incremental: el sistema no se construyó en un solo bloque, sino mediante mejoras sucesivas guiadas por uso real. Tercero, facilita el mantenimiento futuro: cuando alguien deba ampliar el sistema, encontrará aquí las decisiones que ya están tomadas.</w:t>
      </w:r>
    </w:p>
    <w:p>
      <w:pPr>
        <w:keepNext/>
        <w:spacing w:before="360" w:after="160"/>
      </w:pPr>
      <w:r>
        <w:rPr>
          <w:rFonts w:ascii="Times New Roman" w:hAnsi="Times New Roman" w:eastAsia="Times New Roman" w:cs="Times New Roman"/>
          <w:b/>
          <w:i w:val="0"/>
          <w:color w:val="1F497D"/>
          <w:sz w:val="30"/>
        </w:rPr>
        <w:t>Versión 1.1 — Mayo 2026</w:t>
      </w:r>
    </w:p>
    <w:p>
      <w:pPr>
        <w:spacing w:before="0" w:after="120"/>
        <w:jc w:val="both"/>
      </w:pPr>
      <w:r>
        <w:rPr>
          <w:rFonts w:ascii="Times New Roman" w:hAnsi="Times New Roman" w:eastAsia="Times New Roman" w:cs="Times New Roman"/>
          <w:b w:val="0"/>
          <w:i w:val="0"/>
          <w:sz w:val="24"/>
        </w:rPr>
        <w:t>Versión que consolida la experiencia de uso y completa funcionalidades clave que quedaron parciales en la v1.0. La mayoría de los cambios derivan de pruebas reales con los flujos del hospital y de retroalimentación del asesor.</w:t>
      </w:r>
    </w:p>
    <w:p>
      <w:pPr>
        <w:keepNext/>
        <w:spacing w:before="240" w:after="120"/>
      </w:pPr>
      <w:r>
        <w:rPr>
          <w:rFonts w:ascii="Times New Roman" w:hAnsi="Times New Roman" w:eastAsia="Times New Roman" w:cs="Times New Roman"/>
          <w:b/>
          <w:i w:val="0"/>
          <w:color w:val="365F91"/>
          <w:sz w:val="26"/>
        </w:rPr>
        <w:t>1.1.1 Vinculación de usuarios con perfiles de médico</w:t>
      </w:r>
    </w:p>
    <w:p>
      <w:pPr>
        <w:keepNext/>
        <w:spacing w:before="160" w:after="80"/>
      </w:pPr>
      <w:r>
        <w:rPr>
          <w:rFonts w:ascii="Times New Roman" w:hAnsi="Times New Roman" w:eastAsia="Times New Roman" w:cs="Times New Roman"/>
          <w:b/>
          <w:i w:val="0"/>
          <w:sz w:val="24"/>
        </w:rPr>
        <w:t>Motivación</w:t>
      </w:r>
    </w:p>
    <w:p>
      <w:pPr>
        <w:spacing w:before="0" w:after="120"/>
        <w:jc w:val="both"/>
      </w:pPr>
      <w:r>
        <w:rPr>
          <w:rFonts w:ascii="Times New Roman" w:hAnsi="Times New Roman" w:eastAsia="Times New Roman" w:cs="Times New Roman"/>
          <w:b w:val="0"/>
          <w:i w:val="0"/>
          <w:sz w:val="24"/>
        </w:rPr>
        <w:t>En la v1.0 el modelo de datos contemplaba la relación entre la tabla usuarios (cuentas de acceso) y la tabla medicos (perfiles del personal médico), pero no existía interfaz para crear esta vinculación desde el navegador. Esto significaba que la única forma de asociar un usuario con un médico era manipulando la base de datos manualmente, lo cual no es aceptable para uso del personal del hospital.</w:t>
      </w:r>
    </w:p>
    <w:p>
      <w:pPr>
        <w:keepNext/>
        <w:spacing w:before="160" w:after="80"/>
      </w:pPr>
      <w:r>
        <w:rPr>
          <w:rFonts w:ascii="Times New Roman" w:hAnsi="Times New Roman" w:eastAsia="Times New Roman" w:cs="Times New Roman"/>
          <w:b/>
          <w:i w:val="0"/>
          <w:sz w:val="24"/>
        </w:rPr>
        <w:t>Solución implementada</w:t>
      </w:r>
    </w:p>
    <w:p>
      <w:pPr>
        <w:spacing w:before="0" w:after="120"/>
        <w:jc w:val="both"/>
      </w:pPr>
      <w:r>
        <w:rPr>
          <w:rFonts w:ascii="Times New Roman" w:hAnsi="Times New Roman" w:eastAsia="Times New Roman" w:cs="Times New Roman"/>
          <w:b w:val="0"/>
          <w:i w:val="0"/>
          <w:sz w:val="24"/>
        </w:rPr>
        <w:t>El formulario de "Nuevo médico" ahora incluye como primer campo un selector "Vincular a usuario". Este selector se puebla únicamente con los usuarios que tienen rol médico y que aún no están vinculados a otro perfil. Esto garantiza que un usuario médico no pueda quedar duplicado en la tabla medicos.</w:t>
      </w:r>
    </w:p>
    <w:p>
      <w:pPr>
        <w:keepNext/>
        <w:spacing w:before="160" w:after="80"/>
      </w:pPr>
      <w:r>
        <w:rPr>
          <w:rFonts w:ascii="Times New Roman" w:hAnsi="Times New Roman" w:eastAsia="Times New Roman" w:cs="Times New Roman"/>
          <w:b/>
          <w:i w:val="0"/>
          <w:sz w:val="24"/>
        </w:rPr>
        <w:t>Archivos afectados</w:t>
      </w:r>
    </w:p>
    <w:p>
      <w:pPr>
        <w:pStyle w:val="ListBullet"/>
        <w:spacing w:before="0" w:after="60"/>
        <w:ind w:left="425"/>
      </w:pPr>
      <w:r>
        <w:rPr>
          <w:rFonts w:ascii="Times New Roman" w:hAnsi="Times New Roman" w:eastAsia="Times New Roman" w:cs="Times New Roman"/>
          <w:b w:val="0"/>
          <w:i w:val="0"/>
          <w:sz w:val="24"/>
        </w:rPr>
        <w:t>Backend: app/api/v1/usuarios.py (nuevo filtro sin_perfil_medico).</w:t>
      </w:r>
    </w:p>
    <w:p>
      <w:pPr>
        <w:pStyle w:val="ListBullet"/>
        <w:spacing w:before="0" w:after="60"/>
        <w:ind w:left="425"/>
      </w:pPr>
      <w:r>
        <w:rPr>
          <w:rFonts w:ascii="Times New Roman" w:hAnsi="Times New Roman" w:eastAsia="Times New Roman" w:cs="Times New Roman"/>
          <w:b w:val="0"/>
          <w:i w:val="0"/>
          <w:sz w:val="24"/>
        </w:rPr>
        <w:t>Backend: app/services/medicos_service.py (validación al crear).</w:t>
      </w:r>
    </w:p>
    <w:p>
      <w:pPr>
        <w:pStyle w:val="ListBullet"/>
        <w:spacing w:before="0" w:after="60"/>
        <w:ind w:left="425"/>
      </w:pPr>
      <w:r>
        <w:rPr>
          <w:rFonts w:ascii="Times New Roman" w:hAnsi="Times New Roman" w:eastAsia="Times New Roman" w:cs="Times New Roman"/>
          <w:b w:val="0"/>
          <w:i w:val="0"/>
          <w:sz w:val="24"/>
        </w:rPr>
        <w:t>Frontend: frontend/templates/medicos.html (nuevo selector).</w:t>
      </w:r>
    </w:p>
    <w:p>
      <w:pPr>
        <w:pStyle w:val="ListBullet"/>
        <w:spacing w:before="0" w:after="60"/>
        <w:ind w:left="425"/>
      </w:pPr>
      <w:r>
        <w:rPr>
          <w:rFonts w:ascii="Times New Roman" w:hAnsi="Times New Roman" w:eastAsia="Times New Roman" w:cs="Times New Roman"/>
          <w:b w:val="0"/>
          <w:i w:val="0"/>
          <w:sz w:val="24"/>
        </w:rPr>
        <w:t>Tests: tests/test_medicos.py y tests/test_usuarios.py.</w:t>
      </w:r>
    </w:p>
    <w:p>
      <w:pPr>
        <w:keepNext/>
        <w:spacing w:before="240" w:after="120"/>
      </w:pPr>
      <w:r>
        <w:rPr>
          <w:rFonts w:ascii="Times New Roman" w:hAnsi="Times New Roman" w:eastAsia="Times New Roman" w:cs="Times New Roman"/>
          <w:b/>
          <w:i w:val="0"/>
          <w:color w:val="365F91"/>
          <w:sz w:val="26"/>
        </w:rPr>
        <w:t>1.1.2 Bloqueo del registro de consulta antes de la fecha de la cita</w:t>
      </w:r>
    </w:p>
    <w:p>
      <w:pPr>
        <w:keepNext/>
        <w:spacing w:before="160" w:after="80"/>
      </w:pPr>
      <w:r>
        <w:rPr>
          <w:rFonts w:ascii="Times New Roman" w:hAnsi="Times New Roman" w:eastAsia="Times New Roman" w:cs="Times New Roman"/>
          <w:b/>
          <w:i w:val="0"/>
          <w:sz w:val="24"/>
        </w:rPr>
        <w:t>Motivación</w:t>
      </w:r>
    </w:p>
    <w:p>
      <w:pPr>
        <w:spacing w:before="0" w:after="120"/>
        <w:jc w:val="both"/>
      </w:pPr>
      <w:r>
        <w:rPr>
          <w:rFonts w:ascii="Times New Roman" w:hAnsi="Times New Roman" w:eastAsia="Times New Roman" w:cs="Times New Roman"/>
          <w:b w:val="0"/>
          <w:i w:val="0"/>
          <w:sz w:val="24"/>
        </w:rPr>
        <w:t>En la v1.0, el médico podía registrar la consulta de cualquier cita pendiente, incluso si la cita estaba programada para el futuro. Esto carecía de sentido clínico: la consulta debe corresponder al encuentro real con el paciente, no a una intención previa. Si un médico registraba una consulta antes de la fecha, la nota quedaba huérfana de validez clínica.</w:t>
      </w:r>
    </w:p>
    <w:p>
      <w:pPr>
        <w:keepNext/>
        <w:spacing w:before="160" w:after="80"/>
      </w:pPr>
      <w:r>
        <w:rPr>
          <w:rFonts w:ascii="Times New Roman" w:hAnsi="Times New Roman" w:eastAsia="Times New Roman" w:cs="Times New Roman"/>
          <w:b/>
          <w:i w:val="0"/>
          <w:sz w:val="24"/>
        </w:rPr>
        <w:t>Solución implementada</w:t>
      </w:r>
    </w:p>
    <w:p>
      <w:pPr>
        <w:spacing w:before="0" w:after="120"/>
        <w:jc w:val="both"/>
      </w:pPr>
      <w:r>
        <w:rPr>
          <w:rFonts w:ascii="Times New Roman" w:hAnsi="Times New Roman" w:eastAsia="Times New Roman" w:cs="Times New Roman"/>
          <w:b w:val="0"/>
          <w:i w:val="0"/>
          <w:sz w:val="24"/>
        </w:rPr>
        <w:t>La validación opera en dos capas:</w:t>
      </w:r>
    </w:p>
    <w:p>
      <w:pPr>
        <w:pStyle w:val="ListBullet"/>
        <w:spacing w:before="0" w:after="60"/>
        <w:ind w:left="425"/>
      </w:pPr>
      <w:r>
        <w:rPr>
          <w:rFonts w:ascii="Times New Roman" w:hAnsi="Times New Roman" w:eastAsia="Times New Roman" w:cs="Times New Roman"/>
          <w:b w:val="0"/>
          <w:i w:val="0"/>
          <w:sz w:val="24"/>
        </w:rPr>
        <w:t>Backend: el endpoint POST /consultas valida que la fecha y hora actuales sean iguales o posteriores a la fecha y hora de la cita. Si no lo son, retorna HTTP 400 con un mensaje descriptivo.</w:t>
      </w:r>
    </w:p>
    <w:p>
      <w:pPr>
        <w:pStyle w:val="ListBullet"/>
        <w:spacing w:before="0" w:after="60"/>
        <w:ind w:left="425"/>
      </w:pPr>
      <w:r>
        <w:rPr>
          <w:rFonts w:ascii="Times New Roman" w:hAnsi="Times New Roman" w:eastAsia="Times New Roman" w:cs="Times New Roman"/>
          <w:b w:val="0"/>
          <w:i w:val="0"/>
          <w:sz w:val="24"/>
        </w:rPr>
        <w:t>Frontend: en la pantalla agenda.html, el botón "Registrar consulta" se renderiza deshabilitado cuando la cita aún no ha llegado, mostrando el texto "Disponible a partir de [fecha y hora]".</w:t>
      </w:r>
    </w:p>
    <w:p>
      <w:pPr>
        <w:spacing w:before="0" w:after="120"/>
        <w:jc w:val="both"/>
      </w:pPr>
      <w:r>
        <w:rPr>
          <w:rFonts w:ascii="Times New Roman" w:hAnsi="Times New Roman" w:eastAsia="Times New Roman" w:cs="Times New Roman"/>
          <w:b w:val="0"/>
          <w:i w:val="0"/>
          <w:sz w:val="24"/>
        </w:rPr>
        <w:t>Esta doble capa garantiza buena experiencia de usuario (botón claramente deshabilitado) y seguridad real (validación en backend que no se puede bypasear).</w:t>
      </w:r>
    </w:p>
    <w:p>
      <w:pPr>
        <w:keepNext/>
        <w:spacing w:before="160" w:after="80"/>
      </w:pPr>
      <w:r>
        <w:rPr>
          <w:rFonts w:ascii="Times New Roman" w:hAnsi="Times New Roman" w:eastAsia="Times New Roman" w:cs="Times New Roman"/>
          <w:b/>
          <w:i w:val="0"/>
          <w:sz w:val="24"/>
        </w:rPr>
        <w:t>Archivos afectados</w:t>
      </w:r>
    </w:p>
    <w:p>
      <w:pPr>
        <w:pStyle w:val="ListBullet"/>
        <w:spacing w:before="0" w:after="60"/>
        <w:ind w:left="425"/>
      </w:pPr>
      <w:r>
        <w:rPr>
          <w:rFonts w:ascii="Times New Roman" w:hAnsi="Times New Roman" w:eastAsia="Times New Roman" w:cs="Times New Roman"/>
          <w:b w:val="0"/>
          <w:i w:val="0"/>
          <w:sz w:val="24"/>
        </w:rPr>
        <w:t>Backend: app/services/consultas_service.py (nueva validación temporal).</w:t>
      </w:r>
    </w:p>
    <w:p>
      <w:pPr>
        <w:pStyle w:val="ListBullet"/>
        <w:spacing w:before="0" w:after="60"/>
        <w:ind w:left="425"/>
      </w:pPr>
      <w:r>
        <w:rPr>
          <w:rFonts w:ascii="Times New Roman" w:hAnsi="Times New Roman" w:eastAsia="Times New Roman" w:cs="Times New Roman"/>
          <w:b w:val="0"/>
          <w:i w:val="0"/>
          <w:sz w:val="24"/>
        </w:rPr>
        <w:t>Frontend: frontend/templates/agenda.html (lógica de habilitación del botón).</w:t>
      </w:r>
    </w:p>
    <w:p>
      <w:pPr>
        <w:pStyle w:val="ListBullet"/>
        <w:spacing w:before="0" w:after="60"/>
        <w:ind w:left="425"/>
      </w:pPr>
      <w:r>
        <w:rPr>
          <w:rFonts w:ascii="Times New Roman" w:hAnsi="Times New Roman" w:eastAsia="Times New Roman" w:cs="Times New Roman"/>
          <w:b w:val="0"/>
          <w:i w:val="0"/>
          <w:sz w:val="24"/>
        </w:rPr>
        <w:t>Tests: tests/test_consultas.py (test que valida rechazo en futuro y aceptación en pasado).</w:t>
      </w:r>
    </w:p>
    <w:p>
      <w:pPr>
        <w:keepNext/>
        <w:spacing w:before="240" w:after="120"/>
      </w:pPr>
      <w:r>
        <w:rPr>
          <w:rFonts w:ascii="Times New Roman" w:hAnsi="Times New Roman" w:eastAsia="Times New Roman" w:cs="Times New Roman"/>
          <w:b/>
          <w:i w:val="0"/>
          <w:color w:val="365F91"/>
          <w:sz w:val="26"/>
        </w:rPr>
        <w:t>1.1.3 Reportes PDF: fecha y hora de emisión</w:t>
      </w:r>
    </w:p>
    <w:p>
      <w:pPr>
        <w:keepNext/>
        <w:spacing w:before="160" w:after="80"/>
      </w:pPr>
      <w:r>
        <w:rPr>
          <w:rFonts w:ascii="Times New Roman" w:hAnsi="Times New Roman" w:eastAsia="Times New Roman" w:cs="Times New Roman"/>
          <w:b/>
          <w:i w:val="0"/>
          <w:sz w:val="24"/>
        </w:rPr>
        <w:t>Motivación</w:t>
      </w:r>
    </w:p>
    <w:p>
      <w:pPr>
        <w:spacing w:before="0" w:after="120"/>
        <w:jc w:val="both"/>
      </w:pPr>
      <w:r>
        <w:rPr>
          <w:rFonts w:ascii="Times New Roman" w:hAnsi="Times New Roman" w:eastAsia="Times New Roman" w:cs="Times New Roman"/>
          <w:b w:val="0"/>
          <w:i w:val="0"/>
          <w:sz w:val="24"/>
        </w:rPr>
        <w:t>Los reportes generados en v1.0 no incluían la fecha y hora en que fueron emitidos. Si una secretaria imprimía un reporte y lo guardaba en un archivero físico, no había forma de saber si el reporte estaba actualizado o si correspondía a un periodo anterior. En entornos hospitalarios donde los datos cambian constantemente (citas que se cancelan, se reprograman), esta omisión era un problema real.</w:t>
      </w:r>
    </w:p>
    <w:p>
      <w:pPr>
        <w:keepNext/>
        <w:spacing w:before="160" w:after="80"/>
      </w:pPr>
      <w:r>
        <w:rPr>
          <w:rFonts w:ascii="Times New Roman" w:hAnsi="Times New Roman" w:eastAsia="Times New Roman" w:cs="Times New Roman"/>
          <w:b/>
          <w:i w:val="0"/>
          <w:sz w:val="24"/>
        </w:rPr>
        <w:t>Solución implementada</w:t>
      </w:r>
    </w:p>
    <w:p>
      <w:pPr>
        <w:spacing w:before="0" w:after="120"/>
        <w:jc w:val="both"/>
      </w:pPr>
      <w:r>
        <w:rPr>
          <w:rFonts w:ascii="Times New Roman" w:hAnsi="Times New Roman" w:eastAsia="Times New Roman" w:cs="Times New Roman"/>
          <w:b w:val="0"/>
          <w:i w:val="0"/>
          <w:sz w:val="24"/>
        </w:rPr>
        <w:t>El template HTML del reporte incluye, debajo del título, la línea "Reporte generado el [día] de [mes] de [año] a las [HH:MM]". El servicio de reportes pasa al template el datetime actual al momento de generar el PDF, formateado con locale español.</w:t>
      </w:r>
    </w:p>
    <w:p>
      <w:pPr>
        <w:keepNext/>
        <w:spacing w:before="160" w:after="80"/>
      </w:pPr>
      <w:r>
        <w:rPr>
          <w:rFonts w:ascii="Times New Roman" w:hAnsi="Times New Roman" w:eastAsia="Times New Roman" w:cs="Times New Roman"/>
          <w:b/>
          <w:i w:val="0"/>
          <w:sz w:val="24"/>
        </w:rPr>
        <w:t>Archivos afectados</w:t>
      </w:r>
    </w:p>
    <w:p>
      <w:pPr>
        <w:pStyle w:val="ListBullet"/>
        <w:spacing w:before="0" w:after="60"/>
        <w:ind w:left="425"/>
      </w:pPr>
      <w:r>
        <w:rPr>
          <w:rFonts w:ascii="Times New Roman" w:hAnsi="Times New Roman" w:eastAsia="Times New Roman" w:cs="Times New Roman"/>
          <w:b w:val="0"/>
          <w:i w:val="0"/>
          <w:sz w:val="24"/>
        </w:rPr>
        <w:t>Backend: app/services/reportes_service.py (añade fecha_emision al contexto).</w:t>
      </w:r>
    </w:p>
    <w:p>
      <w:pPr>
        <w:pStyle w:val="ListBullet"/>
        <w:spacing w:before="0" w:after="60"/>
        <w:ind w:left="425"/>
      </w:pPr>
      <w:r>
        <w:rPr>
          <w:rFonts w:ascii="Times New Roman" w:hAnsi="Times New Roman" w:eastAsia="Times New Roman" w:cs="Times New Roman"/>
          <w:b w:val="0"/>
          <w:i w:val="0"/>
          <w:sz w:val="24"/>
        </w:rPr>
        <w:t>Backend: app/templates/reportes/citas.html (línea de fecha de emisión).</w:t>
      </w:r>
    </w:p>
    <w:p>
      <w:pPr>
        <w:pStyle w:val="ListBullet"/>
        <w:spacing w:before="0" w:after="60"/>
        <w:ind w:left="425"/>
      </w:pPr>
      <w:r>
        <w:rPr>
          <w:rFonts w:ascii="Times New Roman" w:hAnsi="Times New Roman" w:eastAsia="Times New Roman" w:cs="Times New Roman"/>
          <w:b w:val="0"/>
          <w:i w:val="0"/>
          <w:sz w:val="24"/>
        </w:rPr>
        <w:t>Tests: tests/test_reportes.py (verifica que el PDF contiene la cadena 'Reporte generado el').</w:t>
      </w:r>
    </w:p>
    <w:p>
      <w:pPr>
        <w:keepNext/>
        <w:spacing w:before="240" w:after="120"/>
      </w:pPr>
      <w:r>
        <w:rPr>
          <w:rFonts w:ascii="Times New Roman" w:hAnsi="Times New Roman" w:eastAsia="Times New Roman" w:cs="Times New Roman"/>
          <w:b/>
          <w:i w:val="0"/>
          <w:color w:val="365F91"/>
          <w:sz w:val="26"/>
        </w:rPr>
        <w:t>1.1.4 Reportes PDF: numeración secuencial 1 a N</w:t>
      </w:r>
    </w:p>
    <w:p>
      <w:pPr>
        <w:keepNext/>
        <w:spacing w:before="160" w:after="80"/>
      </w:pPr>
      <w:r>
        <w:rPr>
          <w:rFonts w:ascii="Times New Roman" w:hAnsi="Times New Roman" w:eastAsia="Times New Roman" w:cs="Times New Roman"/>
          <w:b/>
          <w:i w:val="0"/>
          <w:sz w:val="24"/>
        </w:rPr>
        <w:t>Motivación</w:t>
      </w:r>
    </w:p>
    <w:p>
      <w:pPr>
        <w:spacing w:before="0" w:after="120"/>
        <w:jc w:val="both"/>
      </w:pPr>
      <w:r>
        <w:rPr>
          <w:rFonts w:ascii="Times New Roman" w:hAnsi="Times New Roman" w:eastAsia="Times New Roman" w:cs="Times New Roman"/>
          <w:b w:val="0"/>
          <w:i w:val="0"/>
          <w:sz w:val="24"/>
        </w:rPr>
        <w:t>La columna # del reporte mostraba el ID interno de cada cita, lo cual generaba listas con numeración salteada (por ejemplo, 5, 12, 23, 47). Esto era confuso para el usuario que esperaba ver una lista numerada del 1 al total. Además, el orden interno de IDs no coincidía con el orden cronológico, lo que añadía confusión.</w:t>
      </w:r>
    </w:p>
    <w:p>
      <w:pPr>
        <w:keepNext/>
        <w:spacing w:before="160" w:after="80"/>
      </w:pPr>
      <w:r>
        <w:rPr>
          <w:rFonts w:ascii="Times New Roman" w:hAnsi="Times New Roman" w:eastAsia="Times New Roman" w:cs="Times New Roman"/>
          <w:b/>
          <w:i w:val="0"/>
          <w:sz w:val="24"/>
        </w:rPr>
        <w:t>Solución implementada</w:t>
      </w:r>
    </w:p>
    <w:p>
      <w:pPr>
        <w:spacing w:before="0" w:after="120"/>
        <w:jc w:val="both"/>
      </w:pPr>
      <w:r>
        <w:rPr>
          <w:rFonts w:ascii="Times New Roman" w:hAnsi="Times New Roman" w:eastAsia="Times New Roman" w:cs="Times New Roman"/>
          <w:b w:val="0"/>
          <w:i w:val="0"/>
          <w:sz w:val="24"/>
        </w:rPr>
        <w:t>Dos cambios coordinados. Primero, la consulta backend usa explícitamente ORDER BY fecha ASC, hora ASC, garantizando orden cronológico. Segundo, el template Jinja2 usa loop.index para numerar la columna # de forma secuencial 1, 2, 3, ..., N, independientemente del ID interno.</w:t>
      </w:r>
    </w:p>
    <w:p>
      <w:pPr>
        <w:spacing w:before="0" w:after="120"/>
        <w:jc w:val="both"/>
      </w:pPr>
      <w:r>
        <w:rPr>
          <w:rFonts w:ascii="Times New Roman" w:hAnsi="Times New Roman" w:eastAsia="Times New Roman" w:cs="Times New Roman"/>
          <w:b w:val="0"/>
          <w:i w:val="0"/>
          <w:sz w:val="24"/>
        </w:rPr>
        <w:t>El resultado es un reporte legible y consistente: las citas aparecen siempre del 1 al final, en orden cronológico, sin importar cómo se hayan creado en la base.</w:t>
      </w:r>
    </w:p>
    <w:p>
      <w:pPr>
        <w:keepNext/>
        <w:spacing w:before="160" w:after="80"/>
      </w:pPr>
      <w:r>
        <w:rPr>
          <w:rFonts w:ascii="Times New Roman" w:hAnsi="Times New Roman" w:eastAsia="Times New Roman" w:cs="Times New Roman"/>
          <w:b/>
          <w:i w:val="0"/>
          <w:sz w:val="24"/>
        </w:rPr>
        <w:t>Archivos afectados</w:t>
      </w:r>
    </w:p>
    <w:p>
      <w:pPr>
        <w:pStyle w:val="ListBullet"/>
        <w:spacing w:before="0" w:after="60"/>
        <w:ind w:left="425"/>
      </w:pPr>
      <w:r>
        <w:rPr>
          <w:rFonts w:ascii="Times New Roman" w:hAnsi="Times New Roman" w:eastAsia="Times New Roman" w:cs="Times New Roman"/>
          <w:b w:val="0"/>
          <w:i w:val="0"/>
          <w:sz w:val="24"/>
        </w:rPr>
        <w:t>Backend: app/services/reportes_service.py (orden cronológico explícito en el query).</w:t>
      </w:r>
    </w:p>
    <w:p>
      <w:pPr>
        <w:pStyle w:val="ListBullet"/>
        <w:spacing w:before="0" w:after="60"/>
        <w:ind w:left="425"/>
      </w:pPr>
      <w:r>
        <w:rPr>
          <w:rFonts w:ascii="Times New Roman" w:hAnsi="Times New Roman" w:eastAsia="Times New Roman" w:cs="Times New Roman"/>
          <w:b w:val="0"/>
          <w:i w:val="0"/>
          <w:sz w:val="24"/>
        </w:rPr>
        <w:t>Backend: app/templates/reportes/citas.html (uso de loop.index en la columna #).</w:t>
      </w:r>
    </w:p>
    <w:p>
      <w:pPr>
        <w:keepNext/>
        <w:spacing w:before="240" w:after="120"/>
      </w:pPr>
      <w:r>
        <w:rPr>
          <w:rFonts w:ascii="Times New Roman" w:hAnsi="Times New Roman" w:eastAsia="Times New Roman" w:cs="Times New Roman"/>
          <w:b/>
          <w:i w:val="0"/>
          <w:color w:val="365F91"/>
          <w:sz w:val="26"/>
        </w:rPr>
        <w:t>1.1.5 Eliminación del título largo del rol</w:t>
      </w:r>
    </w:p>
    <w:p>
      <w:pPr>
        <w:keepNext/>
        <w:spacing w:before="160" w:after="80"/>
      </w:pPr>
      <w:r>
        <w:rPr>
          <w:rFonts w:ascii="Times New Roman" w:hAnsi="Times New Roman" w:eastAsia="Times New Roman" w:cs="Times New Roman"/>
          <w:b/>
          <w:i w:val="0"/>
          <w:sz w:val="24"/>
        </w:rPr>
        <w:t>Motivación</w:t>
      </w:r>
    </w:p>
    <w:p>
      <w:pPr>
        <w:spacing w:before="0" w:after="120"/>
        <w:jc w:val="both"/>
      </w:pPr>
      <w:r>
        <w:rPr>
          <w:rFonts w:ascii="Times New Roman" w:hAnsi="Times New Roman" w:eastAsia="Times New Roman" w:cs="Times New Roman"/>
          <w:b w:val="0"/>
          <w:i w:val="0"/>
          <w:sz w:val="24"/>
        </w:rPr>
        <w:t>En la cabecera de las pantallas, junto al nombre del usuario autenticado, aparecía un texto extendido como "secretaria consulta externa" para el rol secretaria. Este texto provenía de una concatenación en el frontend que no aportaba valor funcional y desviaba la atención del rol técnico real (secretaria, medico, admin), que es el único relevante para el comportamiento del sistema y para la lógica de RBAC.</w:t>
      </w:r>
    </w:p>
    <w:p>
      <w:pPr>
        <w:keepNext/>
        <w:spacing w:before="160" w:after="80"/>
      </w:pPr>
      <w:r>
        <w:rPr>
          <w:rFonts w:ascii="Times New Roman" w:hAnsi="Times New Roman" w:eastAsia="Times New Roman" w:cs="Times New Roman"/>
          <w:b/>
          <w:i w:val="0"/>
          <w:sz w:val="24"/>
        </w:rPr>
        <w:t>Solución implementada</w:t>
      </w:r>
    </w:p>
    <w:p>
      <w:pPr>
        <w:spacing w:before="0" w:after="120"/>
        <w:jc w:val="both"/>
      </w:pPr>
      <w:r>
        <w:rPr>
          <w:rFonts w:ascii="Times New Roman" w:hAnsi="Times New Roman" w:eastAsia="Times New Roman" w:cs="Times New Roman"/>
          <w:b w:val="0"/>
          <w:i w:val="0"/>
          <w:sz w:val="24"/>
        </w:rPr>
        <w:t>Se eliminó la concatenación en frontend/static/js/app.js y en los templates afectados. Ahora la barra superior muestra únicamente el nombre del usuario y su rol técnico simple. Esto alinea la presentación visual con la documentación de la tesis y simplifica la UI.</w:t>
      </w:r>
    </w:p>
    <w:p>
      <w:pPr>
        <w:keepNext/>
        <w:spacing w:before="160" w:after="80"/>
      </w:pPr>
      <w:r>
        <w:rPr>
          <w:rFonts w:ascii="Times New Roman" w:hAnsi="Times New Roman" w:eastAsia="Times New Roman" w:cs="Times New Roman"/>
          <w:b/>
          <w:i w:val="0"/>
          <w:sz w:val="24"/>
        </w:rPr>
        <w:t>Archivos afectados</w:t>
      </w:r>
    </w:p>
    <w:p>
      <w:pPr>
        <w:pStyle w:val="ListBullet"/>
        <w:spacing w:before="0" w:after="60"/>
        <w:ind w:left="425"/>
      </w:pPr>
      <w:r>
        <w:rPr>
          <w:rFonts w:ascii="Times New Roman" w:hAnsi="Times New Roman" w:eastAsia="Times New Roman" w:cs="Times New Roman"/>
          <w:b w:val="0"/>
          <w:i w:val="0"/>
          <w:sz w:val="24"/>
        </w:rPr>
        <w:t>Frontend: frontend/static/js/app.js (lógica de visualización del rol).</w:t>
      </w:r>
    </w:p>
    <w:p>
      <w:pPr>
        <w:pStyle w:val="ListBullet"/>
        <w:spacing w:before="0" w:after="60"/>
        <w:ind w:left="425"/>
      </w:pPr>
      <w:r>
        <w:rPr>
          <w:rFonts w:ascii="Times New Roman" w:hAnsi="Times New Roman" w:eastAsia="Times New Roman" w:cs="Times New Roman"/>
          <w:b w:val="0"/>
          <w:i w:val="0"/>
          <w:sz w:val="24"/>
        </w:rPr>
        <w:t>Frontend: cabeceras de calendar.html, pacientes.html, medicos.html, agenda.html, usuarios.html, auditoria.html.</w:t>
      </w:r>
    </w:p>
    <w:p>
      <w:pPr>
        <w:keepNext/>
        <w:spacing w:before="240" w:after="120"/>
      </w:pPr>
      <w:r>
        <w:rPr>
          <w:rFonts w:ascii="Times New Roman" w:hAnsi="Times New Roman" w:eastAsia="Times New Roman" w:cs="Times New Roman"/>
          <w:b/>
          <w:i w:val="0"/>
          <w:color w:val="365F91"/>
          <w:sz w:val="26"/>
        </w:rPr>
        <w:t>1.1.6 Otras mejoras menores</w:t>
      </w:r>
    </w:p>
    <w:p>
      <w:pPr>
        <w:pStyle w:val="ListBullet"/>
        <w:spacing w:before="0" w:after="60"/>
        <w:ind w:left="425"/>
      </w:pPr>
      <w:r>
        <w:rPr>
          <w:rFonts w:ascii="Times New Roman" w:hAnsi="Times New Roman" w:eastAsia="Times New Roman" w:cs="Times New Roman"/>
          <w:b w:val="0"/>
          <w:i w:val="0"/>
          <w:sz w:val="24"/>
        </w:rPr>
        <w:t>Máscaras visuales en formularios: cédula se formatea automáticamente como 000-0000000-0 mientras se escribe; teléfono se formatea como (000) 000-0000. Las máscaras son solo visuales: el backend continúa normalizando los datos como antes.</w:t>
      </w:r>
    </w:p>
    <w:p>
      <w:pPr>
        <w:pStyle w:val="ListBullet"/>
        <w:spacing w:before="0" w:after="60"/>
        <w:ind w:left="425"/>
      </w:pPr>
      <w:r>
        <w:rPr>
          <w:rFonts w:ascii="Times New Roman" w:hAnsi="Times New Roman" w:eastAsia="Times New Roman" w:cs="Times New Roman"/>
          <w:b w:val="0"/>
          <w:i w:val="0"/>
          <w:sz w:val="24"/>
        </w:rPr>
        <w:t>Vista mensual del calendario por defecto: al cargar calendar.html, FullCalendar.js inicia en vista mensual (dayGridMonth) en lugar de vista semanal.</w:t>
      </w:r>
    </w:p>
    <w:p>
      <w:pPr>
        <w:pStyle w:val="ListBullet"/>
        <w:spacing w:before="0" w:after="60"/>
        <w:ind w:left="425"/>
      </w:pPr>
      <w:r>
        <w:rPr>
          <w:rFonts w:ascii="Times New Roman" w:hAnsi="Times New Roman" w:eastAsia="Times New Roman" w:cs="Times New Roman"/>
          <w:b w:val="0"/>
          <w:i w:val="0"/>
          <w:sz w:val="24"/>
        </w:rPr>
        <w:t>Botones muertos eliminados: se ocultan los botones de acciones para los roles que no tienen permisos sobre esa acción, en lugar de mostrarlos inactivos.</w:t>
      </w:r>
    </w:p>
    <w:p>
      <w:pPr>
        <w:pStyle w:val="ListBullet"/>
        <w:spacing w:before="0" w:after="60"/>
        <w:ind w:left="425"/>
      </w:pPr>
      <w:r>
        <w:rPr>
          <w:rFonts w:ascii="Times New Roman" w:hAnsi="Times New Roman" w:eastAsia="Times New Roman" w:cs="Times New Roman"/>
          <w:b w:val="0"/>
          <w:i w:val="0"/>
          <w:sz w:val="24"/>
        </w:rPr>
        <w:t>Pantalla de gestión de usuarios completa: alta, edición y desactivación de cuentas desde la UI, sin necesidad de tocar la base de datos.</w:t>
      </w:r>
    </w:p>
    <w:p>
      <w:pPr>
        <w:pStyle w:val="ListBullet"/>
        <w:spacing w:before="0" w:after="60"/>
        <w:ind w:left="425"/>
      </w:pPr>
      <w:r>
        <w:rPr>
          <w:rFonts w:ascii="Times New Roman" w:hAnsi="Times New Roman" w:eastAsia="Times New Roman" w:cs="Times New Roman"/>
          <w:b w:val="0"/>
          <w:i w:val="0"/>
          <w:sz w:val="24"/>
        </w:rPr>
        <w:t>Pantalla de agenda médica nueva: el médico tiene su propio panel donde ve sus citas del día con código de colores y puede registrar las consultas atendidas.</w:t>
      </w:r>
    </w:p>
    <w:p>
      <w:pPr>
        <w:pStyle w:val="ListBullet"/>
        <w:spacing w:before="0" w:after="60"/>
        <w:ind w:left="425"/>
      </w:pPr>
      <w:r>
        <w:rPr>
          <w:rFonts w:ascii="Times New Roman" w:hAnsi="Times New Roman" w:eastAsia="Times New Roman" w:cs="Times New Roman"/>
          <w:b w:val="0"/>
          <w:i w:val="0"/>
          <w:sz w:val="24"/>
        </w:rPr>
        <w:t>Edición de médico desde modal: el admin puede editar nombre, especialidad, teléfono y estado activo de un médico desde un modal en medicos.html.</w:t>
      </w:r>
    </w:p>
    <w:p>
      <w:pPr>
        <w:keepNext/>
        <w:spacing w:before="360" w:after="160"/>
      </w:pPr>
      <w:r>
        <w:rPr>
          <w:rFonts w:ascii="Times New Roman" w:hAnsi="Times New Roman" w:eastAsia="Times New Roman" w:cs="Times New Roman"/>
          <w:b/>
          <w:i w:val="0"/>
          <w:color w:val="1F497D"/>
          <w:sz w:val="30"/>
        </w:rPr>
        <w:t>Versión 1.0 — Abril 2026 (entrega inicial)</w:t>
      </w:r>
    </w:p>
    <w:p>
      <w:pPr>
        <w:spacing w:before="0" w:after="120"/>
        <w:jc w:val="both"/>
      </w:pPr>
      <w:r>
        <w:rPr>
          <w:rFonts w:ascii="Times New Roman" w:hAnsi="Times New Roman" w:eastAsia="Times New Roman" w:cs="Times New Roman"/>
          <w:b w:val="0"/>
          <w:i w:val="0"/>
          <w:sz w:val="24"/>
        </w:rPr>
        <w:t>Versión inicial del sistema, entregada al asesor en abril de 2026 con los componentes fundamentales operativos.</w:t>
      </w:r>
    </w:p>
    <w:p>
      <w:pPr>
        <w:keepNext/>
        <w:spacing w:before="240" w:after="120"/>
      </w:pPr>
      <w:r>
        <w:rPr>
          <w:rFonts w:ascii="Times New Roman" w:hAnsi="Times New Roman" w:eastAsia="Times New Roman" w:cs="Times New Roman"/>
          <w:b/>
          <w:i w:val="0"/>
          <w:color w:val="365F91"/>
          <w:sz w:val="26"/>
        </w:rPr>
        <w:t>Funcionalidades incluidas</w:t>
      </w:r>
    </w:p>
    <w:p>
      <w:pPr>
        <w:pStyle w:val="ListBullet"/>
        <w:spacing w:before="0" w:after="60"/>
        <w:ind w:left="425"/>
      </w:pPr>
      <w:r>
        <w:rPr>
          <w:rFonts w:ascii="Times New Roman" w:hAnsi="Times New Roman" w:eastAsia="Times New Roman" w:cs="Times New Roman"/>
          <w:b w:val="0"/>
          <w:i w:val="0"/>
          <w:sz w:val="24"/>
        </w:rPr>
        <w:t>Autenticación con JWT y hashing bcrypt de contraseñas.</w:t>
      </w:r>
    </w:p>
    <w:p>
      <w:pPr>
        <w:pStyle w:val="ListBullet"/>
        <w:spacing w:before="0" w:after="60"/>
        <w:ind w:left="425"/>
      </w:pPr>
      <w:r>
        <w:rPr>
          <w:rFonts w:ascii="Times New Roman" w:hAnsi="Times New Roman" w:eastAsia="Times New Roman" w:cs="Times New Roman"/>
          <w:b w:val="0"/>
          <w:i w:val="0"/>
          <w:sz w:val="24"/>
        </w:rPr>
        <w:t>Control de acceso basado en roles (admin, secretaria, medico).</w:t>
      </w:r>
    </w:p>
    <w:p>
      <w:pPr>
        <w:pStyle w:val="ListBullet"/>
        <w:spacing w:before="0" w:after="60"/>
        <w:ind w:left="425"/>
      </w:pPr>
      <w:r>
        <w:rPr>
          <w:rFonts w:ascii="Times New Roman" w:hAnsi="Times New Roman" w:eastAsia="Times New Roman" w:cs="Times New Roman"/>
          <w:b w:val="0"/>
          <w:i w:val="0"/>
          <w:sz w:val="24"/>
        </w:rPr>
        <w:t>CRUD completo de pacientes con validación de cédula dominicana.</w:t>
      </w:r>
    </w:p>
    <w:p>
      <w:pPr>
        <w:pStyle w:val="ListBullet"/>
        <w:spacing w:before="0" w:after="60"/>
        <w:ind w:left="425"/>
      </w:pPr>
      <w:r>
        <w:rPr>
          <w:rFonts w:ascii="Times New Roman" w:hAnsi="Times New Roman" w:eastAsia="Times New Roman" w:cs="Times New Roman"/>
          <w:b w:val="0"/>
          <w:i w:val="0"/>
          <w:sz w:val="24"/>
        </w:rPr>
        <w:t>CRUD básico de médicos y gestión inicial de horarios.</w:t>
      </w:r>
    </w:p>
    <w:p>
      <w:pPr>
        <w:pStyle w:val="ListBullet"/>
        <w:spacing w:before="0" w:after="60"/>
        <w:ind w:left="425"/>
      </w:pPr>
      <w:r>
        <w:rPr>
          <w:rFonts w:ascii="Times New Roman" w:hAnsi="Times New Roman" w:eastAsia="Times New Roman" w:cs="Times New Roman"/>
          <w:b w:val="0"/>
          <w:i w:val="0"/>
          <w:sz w:val="24"/>
        </w:rPr>
        <w:t>Agendamiento de citas con FullCalendar.js (vista semanal por defecto).</w:t>
      </w:r>
    </w:p>
    <w:p>
      <w:pPr>
        <w:pStyle w:val="ListBullet"/>
        <w:spacing w:before="0" w:after="60"/>
        <w:ind w:left="425"/>
      </w:pPr>
      <w:r>
        <w:rPr>
          <w:rFonts w:ascii="Times New Roman" w:hAnsi="Times New Roman" w:eastAsia="Times New Roman" w:cs="Times New Roman"/>
          <w:b w:val="0"/>
          <w:i w:val="0"/>
          <w:sz w:val="24"/>
        </w:rPr>
        <w:t>Índice único parcial sobre citas para prevenir duplicaciones.</w:t>
      </w:r>
    </w:p>
    <w:p>
      <w:pPr>
        <w:pStyle w:val="ListBullet"/>
        <w:spacing w:before="0" w:after="60"/>
        <w:ind w:left="425"/>
      </w:pPr>
      <w:r>
        <w:rPr>
          <w:rFonts w:ascii="Times New Roman" w:hAnsi="Times New Roman" w:eastAsia="Times New Roman" w:cs="Times New Roman"/>
          <w:b w:val="0"/>
          <w:i w:val="0"/>
          <w:sz w:val="24"/>
        </w:rPr>
        <w:t>Generación de reportes PDF con WeasyPrint.</w:t>
      </w:r>
    </w:p>
    <w:p>
      <w:pPr>
        <w:pStyle w:val="ListBullet"/>
        <w:spacing w:before="0" w:after="60"/>
        <w:ind w:left="425"/>
      </w:pPr>
      <w:r>
        <w:rPr>
          <w:rFonts w:ascii="Times New Roman" w:hAnsi="Times New Roman" w:eastAsia="Times New Roman" w:cs="Times New Roman"/>
          <w:b w:val="0"/>
          <w:i w:val="0"/>
          <w:sz w:val="24"/>
        </w:rPr>
        <w:t>Auditoría transaccional de operaciones críticas.</w:t>
      </w:r>
    </w:p>
    <w:p>
      <w:pPr>
        <w:pStyle w:val="ListBullet"/>
        <w:spacing w:before="0" w:after="60"/>
        <w:ind w:left="425"/>
      </w:pPr>
      <w:r>
        <w:rPr>
          <w:rFonts w:ascii="Times New Roman" w:hAnsi="Times New Roman" w:eastAsia="Times New Roman" w:cs="Times New Roman"/>
          <w:b w:val="0"/>
          <w:i w:val="0"/>
          <w:sz w:val="24"/>
        </w:rPr>
        <w:t>Suite de 39 pruebas automatizadas con pytest.</w:t>
      </w:r>
    </w:p>
    <w:p>
      <w:pPr>
        <w:pStyle w:val="ListBullet"/>
        <w:spacing w:before="0" w:after="60"/>
        <w:ind w:left="425"/>
      </w:pPr>
      <w:r>
        <w:rPr>
          <w:rFonts w:ascii="Times New Roman" w:hAnsi="Times New Roman" w:eastAsia="Times New Roman" w:cs="Times New Roman"/>
          <w:b w:val="0"/>
          <w:i w:val="0"/>
          <w:sz w:val="24"/>
        </w:rPr>
        <w:t>CI/CD con GitHub Actions ejecutando pytest y construcción de imagen Docker.</w:t>
      </w:r>
    </w:p>
    <w:p>
      <w:pPr>
        <w:pStyle w:val="ListBullet"/>
        <w:spacing w:before="0" w:after="60"/>
        <w:ind w:left="425"/>
      </w:pPr>
      <w:r>
        <w:rPr>
          <w:rFonts w:ascii="Times New Roman" w:hAnsi="Times New Roman" w:eastAsia="Times New Roman" w:cs="Times New Roman"/>
          <w:b w:val="0"/>
          <w:i w:val="0"/>
          <w:sz w:val="24"/>
        </w:rPr>
        <w:t>Despliegue contenedorizado con Docker Compose: db, api, nginx.</w:t>
      </w:r>
    </w:p>
    <w:p>
      <w:pPr>
        <w:pStyle w:val="ListBullet"/>
        <w:spacing w:before="0" w:after="60"/>
        <w:ind w:left="425"/>
      </w:pPr>
      <w:r>
        <w:rPr>
          <w:rFonts w:ascii="Times New Roman" w:hAnsi="Times New Roman" w:eastAsia="Times New Roman" w:cs="Times New Roman"/>
          <w:b w:val="0"/>
          <w:i w:val="0"/>
          <w:sz w:val="24"/>
        </w:rPr>
        <w:t>Migraciones de esquema con Alembic.</w:t>
      </w:r>
    </w:p>
    <w:p>
      <w:pPr>
        <w:keepNext/>
        <w:spacing w:before="240" w:after="120"/>
      </w:pPr>
      <w:r>
        <w:rPr>
          <w:rFonts w:ascii="Times New Roman" w:hAnsi="Times New Roman" w:eastAsia="Times New Roman" w:cs="Times New Roman"/>
          <w:b/>
          <w:i w:val="0"/>
          <w:color w:val="365F91"/>
          <w:sz w:val="26"/>
        </w:rPr>
        <w:t>Pendientes identificados al finalizar v1.0</w:t>
      </w:r>
    </w:p>
    <w:p>
      <w:pPr>
        <w:pStyle w:val="ListBullet"/>
        <w:spacing w:before="0" w:after="60"/>
        <w:ind w:left="425"/>
      </w:pPr>
      <w:r>
        <w:rPr>
          <w:rFonts w:ascii="Times New Roman" w:hAnsi="Times New Roman" w:eastAsia="Times New Roman" w:cs="Times New Roman"/>
          <w:b w:val="0"/>
          <w:i w:val="0"/>
          <w:sz w:val="24"/>
        </w:rPr>
        <w:t>Faltaba pantalla de gestión de usuarios desde la UI.</w:t>
      </w:r>
    </w:p>
    <w:p>
      <w:pPr>
        <w:pStyle w:val="ListBullet"/>
        <w:spacing w:before="0" w:after="60"/>
        <w:ind w:left="425"/>
      </w:pPr>
      <w:r>
        <w:rPr>
          <w:rFonts w:ascii="Times New Roman" w:hAnsi="Times New Roman" w:eastAsia="Times New Roman" w:cs="Times New Roman"/>
          <w:b w:val="0"/>
          <w:i w:val="0"/>
          <w:sz w:val="24"/>
        </w:rPr>
        <w:t>Faltaba pantalla de agenda médica para el rol médico.</w:t>
      </w:r>
    </w:p>
    <w:p>
      <w:pPr>
        <w:pStyle w:val="ListBullet"/>
        <w:spacing w:before="0" w:after="60"/>
        <w:ind w:left="425"/>
      </w:pPr>
      <w:r>
        <w:rPr>
          <w:rFonts w:ascii="Times New Roman" w:hAnsi="Times New Roman" w:eastAsia="Times New Roman" w:cs="Times New Roman"/>
          <w:b w:val="0"/>
          <w:i w:val="0"/>
          <w:sz w:val="24"/>
        </w:rPr>
        <w:t>El calendario abría en vista semanal, no mensual.</w:t>
      </w:r>
    </w:p>
    <w:p>
      <w:pPr>
        <w:pStyle w:val="ListBullet"/>
        <w:spacing w:before="0" w:after="60"/>
        <w:ind w:left="425"/>
      </w:pPr>
      <w:r>
        <w:rPr>
          <w:rFonts w:ascii="Times New Roman" w:hAnsi="Times New Roman" w:eastAsia="Times New Roman" w:cs="Times New Roman"/>
          <w:b w:val="0"/>
          <w:i w:val="0"/>
          <w:sz w:val="24"/>
        </w:rPr>
        <w:t>Los reportes carecían de fecha de emisión y la numeración era inconsistente.</w:t>
      </w:r>
    </w:p>
    <w:p>
      <w:pPr>
        <w:pStyle w:val="ListBullet"/>
        <w:spacing w:before="0" w:after="60"/>
        <w:ind w:left="425"/>
      </w:pPr>
      <w:r>
        <w:rPr>
          <w:rFonts w:ascii="Times New Roman" w:hAnsi="Times New Roman" w:eastAsia="Times New Roman" w:cs="Times New Roman"/>
          <w:b w:val="0"/>
          <w:i w:val="0"/>
          <w:sz w:val="24"/>
        </w:rPr>
        <w:t>Existían botones "muertos" para roles sin permisos.</w:t>
      </w:r>
    </w:p>
    <w:p>
      <w:pPr>
        <w:pStyle w:val="ListBullet"/>
        <w:spacing w:before="0" w:after="60"/>
        <w:ind w:left="425"/>
      </w:pPr>
      <w:r>
        <w:rPr>
          <w:rFonts w:ascii="Times New Roman" w:hAnsi="Times New Roman" w:eastAsia="Times New Roman" w:cs="Times New Roman"/>
          <w:b w:val="0"/>
          <w:i w:val="0"/>
          <w:sz w:val="24"/>
        </w:rPr>
        <w:t>No había forma de vincular un usuario con su perfil de médico desde la UI.</w:t>
      </w:r>
    </w:p>
    <w:p>
      <w:pPr>
        <w:pStyle w:val="ListBullet"/>
        <w:spacing w:before="0" w:after="60"/>
        <w:ind w:left="425"/>
      </w:pPr>
      <w:r>
        <w:rPr>
          <w:rFonts w:ascii="Times New Roman" w:hAnsi="Times New Roman" w:eastAsia="Times New Roman" w:cs="Times New Roman"/>
          <w:b w:val="0"/>
          <w:i w:val="0"/>
          <w:sz w:val="24"/>
        </w:rPr>
        <w:t>El médico podía registrar consultas de citas futuras sin restricción temporal.</w:t>
      </w:r>
    </w:p>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sz w:val="24"/>
        </w:rPr>
        <w:t>Todos estos pendientes fueron resueltos en la versión 1.1.</w:t>
      </w:r>
    </w:p>
    <w:p>
      <w:pPr>
        <w:keepNext/>
        <w:spacing w:before="360" w:after="160"/>
      </w:pPr>
      <w:r>
        <w:rPr>
          <w:rFonts w:ascii="Times New Roman" w:hAnsi="Times New Roman" w:eastAsia="Times New Roman" w:cs="Times New Roman"/>
          <w:b/>
          <w:i w:val="0"/>
          <w:color w:val="1F497D"/>
          <w:sz w:val="30"/>
        </w:rPr>
        <w:t>Convenciones de versionado</w:t>
      </w:r>
    </w:p>
    <w:p>
      <w:pPr>
        <w:spacing w:before="0" w:after="120"/>
        <w:jc w:val="both"/>
      </w:pPr>
      <w:r>
        <w:rPr>
          <w:rFonts w:ascii="Times New Roman" w:hAnsi="Times New Roman" w:eastAsia="Times New Roman" w:cs="Times New Roman"/>
          <w:b w:val="0"/>
          <w:i w:val="0"/>
          <w:sz w:val="24"/>
        </w:rPr>
        <w:t>El sistema sigue versionado semántico (semver):</w:t>
      </w:r>
    </w:p>
    <w:p>
      <w:pPr>
        <w:pStyle w:val="ListBullet"/>
        <w:spacing w:before="0" w:after="60"/>
        <w:ind w:left="425"/>
      </w:pPr>
      <w:r>
        <w:rPr>
          <w:rFonts w:ascii="Times New Roman" w:hAnsi="Times New Roman" w:eastAsia="Times New Roman" w:cs="Times New Roman"/>
          <w:b w:val="0"/>
          <w:i w:val="0"/>
          <w:sz w:val="24"/>
        </w:rPr>
        <w:t>Mayor (X.0.0): cambios incompatibles que requieren migración o reentrenamiento del personal.</w:t>
      </w:r>
    </w:p>
    <w:p>
      <w:pPr>
        <w:pStyle w:val="ListBullet"/>
        <w:spacing w:before="0" w:after="60"/>
        <w:ind w:left="425"/>
      </w:pPr>
      <w:r>
        <w:rPr>
          <w:rFonts w:ascii="Times New Roman" w:hAnsi="Times New Roman" w:eastAsia="Times New Roman" w:cs="Times New Roman"/>
          <w:b w:val="0"/>
          <w:i w:val="0"/>
          <w:sz w:val="24"/>
        </w:rPr>
        <w:t>Menor (1.X.0): nuevas funcionalidades retrocompatibles. Es el caso de la v1.1.</w:t>
      </w:r>
    </w:p>
    <w:p>
      <w:pPr>
        <w:pStyle w:val="ListBullet"/>
        <w:spacing w:before="0" w:after="60"/>
        <w:ind w:left="425"/>
      </w:pPr>
      <w:r>
        <w:rPr>
          <w:rFonts w:ascii="Times New Roman" w:hAnsi="Times New Roman" w:eastAsia="Times New Roman" w:cs="Times New Roman"/>
          <w:b w:val="0"/>
          <w:i w:val="0"/>
          <w:sz w:val="24"/>
        </w:rPr>
        <w:t>Parche (1.0.X): correcciones de errores sin nuevas funcionalidades.</w:t>
      </w:r>
    </w:p>
    <w:p>
      <w:pPr>
        <w:spacing w:before="0" w:after="120"/>
        <w:jc w:val="both"/>
      </w:pPr>
      <w:r>
        <w:rPr>
          <w:rFonts w:ascii="Times New Roman" w:hAnsi="Times New Roman" w:eastAsia="Times New Roman" w:cs="Times New Roman"/>
          <w:b w:val="0"/>
          <w:i w:val="0"/>
          <w:sz w:val="24"/>
        </w:rPr>
        <w:t>Los mensajes de commit en Git siguen la convención Conventional Commits:</w:t>
      </w:r>
    </w:p>
    <w:p>
      <w:pPr>
        <w:pStyle w:val="ListBullet"/>
        <w:spacing w:before="0" w:after="60"/>
        <w:ind w:left="425"/>
      </w:pPr>
      <w:r>
        <w:rPr>
          <w:rFonts w:ascii="Times New Roman" w:hAnsi="Times New Roman" w:eastAsia="Times New Roman" w:cs="Times New Roman"/>
          <w:b w:val="0"/>
          <w:i w:val="0"/>
          <w:sz w:val="24"/>
        </w:rPr>
        <w:t>feat(módulo): descripción — para nuevas funcionalidades.</w:t>
      </w:r>
    </w:p>
    <w:p>
      <w:pPr>
        <w:pStyle w:val="ListBullet"/>
        <w:spacing w:before="0" w:after="60"/>
        <w:ind w:left="425"/>
      </w:pPr>
      <w:r>
        <w:rPr>
          <w:rFonts w:ascii="Times New Roman" w:hAnsi="Times New Roman" w:eastAsia="Times New Roman" w:cs="Times New Roman"/>
          <w:b w:val="0"/>
          <w:i w:val="0"/>
          <w:sz w:val="24"/>
        </w:rPr>
        <w:t>fix(módulo): descripción — para correcciones de errores.</w:t>
      </w:r>
    </w:p>
    <w:p>
      <w:pPr>
        <w:pStyle w:val="ListBullet"/>
        <w:spacing w:before="0" w:after="60"/>
        <w:ind w:left="425"/>
      </w:pPr>
      <w:r>
        <w:rPr>
          <w:rFonts w:ascii="Times New Roman" w:hAnsi="Times New Roman" w:eastAsia="Times New Roman" w:cs="Times New Roman"/>
          <w:b w:val="0"/>
          <w:i w:val="0"/>
          <w:sz w:val="24"/>
        </w:rPr>
        <w:t>docs(módulo): descripción — para cambios en documentación.</w:t>
      </w:r>
    </w:p>
    <w:p>
      <w:pPr>
        <w:pStyle w:val="ListBullet"/>
        <w:spacing w:before="0" w:after="60"/>
        <w:ind w:left="425"/>
      </w:pPr>
      <w:r>
        <w:rPr>
          <w:rFonts w:ascii="Times New Roman" w:hAnsi="Times New Roman" w:eastAsia="Times New Roman" w:cs="Times New Roman"/>
          <w:b w:val="0"/>
          <w:i w:val="0"/>
          <w:sz w:val="24"/>
        </w:rPr>
        <w:t>test(módulo): descripción — para cambios en tests.</w:t>
      </w:r>
    </w:p>
    <w:p>
      <w:pPr>
        <w:pStyle w:val="ListBullet"/>
        <w:spacing w:before="0" w:after="60"/>
        <w:ind w:left="425"/>
      </w:pPr>
      <w:r>
        <w:rPr>
          <w:rFonts w:ascii="Times New Roman" w:hAnsi="Times New Roman" w:eastAsia="Times New Roman" w:cs="Times New Roman"/>
          <w:b w:val="0"/>
          <w:i w:val="0"/>
          <w:sz w:val="24"/>
        </w:rPr>
        <w:t>refactor(módulo): descripción — para refactorización sin cambios funcionales.</w:t>
      </w:r>
    </w:p>
    <w:p>
      <w:pPr>
        <w:pStyle w:val="ListBullet"/>
        <w:spacing w:before="0" w:after="60"/>
        <w:ind w:left="425"/>
      </w:pPr>
      <w:r>
        <w:rPr>
          <w:rFonts w:ascii="Times New Roman" w:hAnsi="Times New Roman" w:eastAsia="Times New Roman" w:cs="Times New Roman"/>
          <w:b w:val="0"/>
          <w:i w:val="0"/>
          <w:sz w:val="24"/>
        </w:rPr>
        <w:t>chore(módulo): descripción — para tareas de mantenimiento.</w:t>
      </w:r>
    </w:p>
    <w:p>
      <w:pPr>
        <w:spacing w:before="0" w:after="120"/>
        <w:jc w:val="both"/>
      </w:pPr>
      <w:r>
        <w:rPr>
          <w:rFonts w:ascii="Times New Roman" w:hAnsi="Times New Roman" w:eastAsia="Times New Roman" w:cs="Times New Roman"/>
          <w:b w:val="0"/>
          <w:i w:val="0"/>
          <w:sz w:val="24"/>
        </w:rPr>
      </w:r>
    </w:p>
    <w:p>
      <w:pPr>
        <w:jc w:val="center"/>
      </w:pPr>
      <w:r>
        <w:rPr>
          <w:rFonts w:ascii="Times New Roman" w:hAnsi="Times New Roman" w:eastAsia="Times New Roman" w:cs="Times New Roman"/>
          <w:b w:val="0"/>
          <w:i w:val="0"/>
          <w:color w:val="969696"/>
          <w:sz w:val="24"/>
        </w:rPr>
        <w:t>· · ·</w:t>
      </w:r>
    </w:p>
    <w:p>
      <w:pPr>
        <w:spacing w:before="0" w:after="120"/>
        <w:jc w:val="center"/>
      </w:pPr>
      <w:r>
        <w:rPr>
          <w:rFonts w:ascii="Times New Roman" w:hAnsi="Times New Roman" w:eastAsia="Times New Roman" w:cs="Times New Roman"/>
          <w:b w:val="0"/>
          <w:i/>
          <w:sz w:val="24"/>
        </w:rPr>
        <w:t>Registro de Cambios SGCM versión 1.1, mayo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