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nbounded" w:cs="Unbounded" w:eastAsia="Unbounded" w:hAnsi="Unbounded"/>
          <w:b w:val="1"/>
          <w:sz w:val="28"/>
          <w:szCs w:val="28"/>
        </w:rPr>
      </w:pPr>
      <w:r w:rsidDel="00000000" w:rsidR="00000000" w:rsidRPr="00000000">
        <w:rPr>
          <w:rFonts w:ascii="Unbounded" w:cs="Unbounded" w:eastAsia="Unbounded" w:hAnsi="Unbounded"/>
          <w:b w:val="1"/>
          <w:sz w:val="28"/>
          <w:szCs w:val="28"/>
          <w:rtl w:val="0"/>
        </w:rPr>
        <w:t xml:space="preserve">Юнитка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клиентов есть FAQ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https://guruseller.ru/faq/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 также в телеграм есть быстрые шаблонные ответы для поддержки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Регламент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https://guruseller.ru/policy/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Пользоваться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claude.ai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openai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Можно просто скормить этот документ им и попросить дать ответ на тот или иной вопрос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</w:rPr>
      </w:pPr>
      <w:bookmarkStart w:colFirst="0" w:colLast="0" w:name="_j8l2j9zgqjr2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Что важно знать сотруднику из оферты Guru Seller: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zqu9agrfwqu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1. Оферта = договор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Оплата =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автоматическое согласие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 условиями (акцепт).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Акт не оформляется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если доступ предоставлен — считается, что услуга оказана.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Срок действия оферты — бессрочный, пока не заменена новой версией.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оферте четко сказано: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5.5.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Цифровой продукт предоставляется в состоянии, актуальном на момент покупки. Обновления функционала и данных (включая тарифы маркетплейсов) могут выпускаться Продавцом по мере необходимости и наличия технической возможности, но не являются обязательством бессрочной поддержки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!</w:t>
      </w:r>
    </w:p>
    <w:p w:rsidR="00000000" w:rsidDel="00000000" w:rsidP="00000000" w:rsidRDefault="00000000" w:rsidRPr="00000000" w14:paraId="0000000F">
      <w:pPr>
        <w:spacing w:after="240" w:before="240" w:lineRule="auto"/>
        <w:ind w:right="60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❗ Продукты — это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нематериальный цифровой контент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 подлежит возврату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если доступ уже предоставлен.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uvc18eu97wfz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3. Передача доступа = исполнение обязательств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Ссылка на файл или активация в кабинете/боте = УСЛУГА ОКАЗАНА.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активации возврат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невозможен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(даже если не пользовался).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Только до активации — возможен отказ и возврат.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lidb4bbz314n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4. Нарушения: что делать нельзя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Сотрудник должен уметь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распознать нарушения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лицензионного использования: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🚫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Распространение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таблиц третьим лицам.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🚫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Передача доступа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(логин/пароль) коллегам, друзьям и т.д.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🚫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Модификация и перепродажа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(в том числе «свои» калькуляторы на базе наших).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🚫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Публичный репост или выкладка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таблиц и скриптов.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🛡 Продавец может отозвать лицензию и потребовать компенсацию убытков.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ts5y8b6o7s8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5. Ограничения ответственности: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Guru Seller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аналитический инструмент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а не финансовый/налоговый консультант.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не отвечаем за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упущенную выгоду, неточные расчёты, баги API маркетплейсов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 сам проверяет корректность цифр в своих отчётах.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❗ Это важно при работе с жалобами: "Сервис дал мне неверный прогноз" ≠ основание для возврата.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6. Автопродление и отвязка карты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Подписка может продлеваться автоматически.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Покупатель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вправе отвязать карту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через кабинет или по запросу.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Сотрудник службы поддержки должен уметь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принимать такие запросы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фиксировать.</w:t>
        <w:br w:type="textWrapping"/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42kyib1u09a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7. Поддержка и реакция на баги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технических сбоях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клиент вправе требовать: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Устранения бага,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Продления доступа,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Льгот/скидки.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Возврат денег возможен только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если баг невозможно устранить.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4qttvc6ukxf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8. Персональные данные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данные обрабатываются по 152-ФЗ.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Хранятся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 территории РФ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API-ключи маркетплейсов — конфиденциальны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доступ к ним только по необходимости.</w:t>
        <w:br w:type="textWrapping"/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7v12zr2ei67e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9. Ответы на частые вопросы от клиентов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9.463166344988"/>
        <w:gridCol w:w="5056.048644678634"/>
        <w:tblGridChange w:id="0">
          <w:tblGrid>
            <w:gridCol w:w="3969.463166344988"/>
            <w:gridCol w:w="5056.0486446786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Ответ по оферте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Можно ли вернуть деньги, если я не пользовался?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❌ Нет, если доступ уже был предоставлен.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Я передал таблицу коллеге, можно?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❌ Нет, лицензия персональная. Нарушение условий.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Могу ли я использовать на 2 магазина?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❌ Только если заранее предусмотрено лицензией.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Сервис считает не так, как отчёты Ozon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✅ Проверяйте данные, мы не гарантируем 100% совпадения.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Где мой акт?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🧾 Не оформляется. Оплата + доступ = подтверждение оказания.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jz0j4oc4sdpj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✅ Итог: ключевые принципы для сотрудника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Оферта = договор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действует с момента оплаты.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Нет акта — есть факт доступа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Цифровой продукт = без возврата после активации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Лицензия — только для одного пользователя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Проверка расчётов — обязанность клиента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Поддержка работает с жалобами только в рамках оферты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ind w:left="720" w:hanging="360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ilo948piiks7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📘 FAQ по работе с таблицами Guru Seller (для сотрудника)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sywjofk755z4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🔧 1. Основные сведения о проекте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Guru Seller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сервис юнит-экономики и аналитики для селлеров маркетплейсов (Ozon, Wildberries и др.).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 ведётся в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Google Таблицах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подключённых к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библиотекам Google Apps Script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формулы, API и бизнес-логика хранятся в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централизованных библиотеках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подключённых к таблицам.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qjscyzl3vhfv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📁 2. Библиотеки и доступ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Библиотеки размещены на аккаунте Gmail (владельца — твоя почта).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Изменения в коде библиотеки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автоматически применяются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во всех таблицах, после нажатия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«Обновить» в редакторе скриптов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Расширения → Apps Script → Обновить библиотеки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кнопки меню работают через Apps Script. Пример: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4kipv8mfd4j7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📌 Меню: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2"/>
          <w:szCs w:val="22"/>
          <w:rtl w:val="0"/>
        </w:rPr>
        <w:t xml:space="preserve">Guru Seller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 → 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2"/>
          <w:szCs w:val="22"/>
          <w:rtl w:val="0"/>
        </w:rPr>
        <w:t xml:space="preserve">Обновить остатки 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updateStocksWB()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Она: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Получает nmID из таблицы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Делает запрос в Wildberries API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Обновляет вкладку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Unit-API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Unit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 остатками по FBO-складам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r39adg8dxiaz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🧮 6. Юнит-экономика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Расчёты производятся в таблице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Unit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Основная формула:</w:t>
        <w:br w:type="textWrapping"/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excel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Montserrat" w:cs="Montserrat" w:eastAsia="Montserrat" w:hAnsi="Montserrat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=IF(BZ2="","",BZ2-BT2-BU2-BV2-BW2) 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Где: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BZ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цена продажи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BT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BW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комиссии, логистика, реклама, налог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imulrryvabzz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🛠️ 8. Как внести изменения в код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Перейди: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Расширения → Apps Script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Выбери нужную библиотеку (на вкладке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Проекты → Связанные библиотеки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Чтобы обновить: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Нажми «Обновить» напротив библиотеки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Изменения будут действовать сразу после обновления во всех подключённых таблицах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c5gv47yid3dj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❓ 9. Что делать, если: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khsx1e5utvd6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Данные не загружаются: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Проверь API-ключ в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Settings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Посмотри лог </w:t>
      </w:r>
      <w:r w:rsidDel="00000000" w:rsidR="00000000" w:rsidRPr="00000000">
        <w:rPr>
          <w:rFonts w:ascii="Montserrat" w:cs="Montserrat" w:eastAsia="Montserrat" w:hAnsi="Montserrat"/>
          <w:color w:val="188038"/>
          <w:rtl w:val="0"/>
        </w:rPr>
        <w:t xml:space="preserve">Log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на наличие ошибок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Попробуй вручную вызвать функцию в редакторе</w:t>
      </w:r>
    </w:p>
    <w:p w:rsidR="00000000" w:rsidDel="00000000" w:rsidP="00000000" w:rsidRDefault="00000000" w:rsidRPr="00000000" w14:paraId="0000006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Библиотеки Apps Script</w:t>
      </w:r>
    </w:p>
    <w:p w:rsidR="00000000" w:rsidDel="00000000" w:rsidP="00000000" w:rsidRDefault="00000000" w:rsidRPr="00000000" w14:paraId="0000006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GuruSellerLibrary - для Озон </w:t>
      </w:r>
    </w:p>
    <w:p w:rsidR="00000000" w:rsidDel="00000000" w:rsidP="00000000" w:rsidRDefault="00000000" w:rsidRPr="00000000" w14:paraId="0000006E">
      <w:pPr>
        <w:ind w:left="0" w:firstLine="0"/>
        <w:rPr>
          <w:rFonts w:ascii="Montserrat" w:cs="Montserrat" w:eastAsia="Montserrat" w:hAnsi="Montserrat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unit.gs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отвечает за лист “Юнит-Экономика”</w:t>
      </w:r>
    </w:p>
    <w:p w:rsidR="00000000" w:rsidDel="00000000" w:rsidP="00000000" w:rsidRDefault="00000000" w:rsidRPr="00000000" w14:paraId="0000006F">
      <w:pPr>
        <w:ind w:left="0" w:firstLine="0"/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unit-api.gs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 отвечает за лист “Unit-API”</w:t>
      </w:r>
    </w:p>
    <w:p w:rsidR="00000000" w:rsidDel="00000000" w:rsidP="00000000" w:rsidRDefault="00000000" w:rsidRPr="00000000" w14:paraId="0000007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ozonAPI (WBAPI) - загрузка данных по API</w:t>
      </w:r>
    </w:p>
    <w:p w:rsidR="00000000" w:rsidDel="00000000" w:rsidP="00000000" w:rsidRDefault="00000000" w:rsidRPr="00000000" w14:paraId="0000007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Coms - комиссии </w:t>
      </w:r>
    </w:p>
    <w:p w:rsidR="00000000" w:rsidDel="00000000" w:rsidP="00000000" w:rsidRDefault="00000000" w:rsidRPr="00000000" w14:paraId="0000007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Важно, чтобы юнит-экономика и Unit-API листы были в исходном название, другие названия не будут обновлять формулы</w:t>
      </w:r>
    </w:p>
    <w:p w:rsidR="00000000" w:rsidDel="00000000" w:rsidP="00000000" w:rsidRDefault="00000000" w:rsidRPr="00000000" w14:paraId="0000007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Важно, что формулы обновляются до первого пропуска в строке в 1 столбце</w:t>
      </w:r>
    </w:p>
    <w:p w:rsidR="00000000" w:rsidDel="00000000" w:rsidP="00000000" w:rsidRDefault="00000000" w:rsidRPr="00000000" w14:paraId="0000007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ewihb7bmqd3b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🛡 Что важно подчеркнуть клиенту в FAQ на основе оферты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wtjoveo4tmhf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1. Условия возврата и отказа</w:t>
      </w:r>
    </w:p>
    <w:p w:rsidR="00000000" w:rsidDel="00000000" w:rsidP="00000000" w:rsidRDefault="00000000" w:rsidRPr="00000000" w14:paraId="00000079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Могу ли я вернуть деньги после оплаты?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Нет, возврат невозможен, если доступ к продукту уже был предоставлен (отправлена ссылка или активирована подписка).</w:t>
        <w:br w:type="textWrapping"/>
        <w:t xml:space="preserve"> 📌 Это связано с тем, что продукт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цифровой контент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который нельзя «отменить» после получения.</w:t>
        <w:br w:type="textWrapping"/>
        <w:t xml:space="preserve"> 📌 До момента активации вы можете отказаться и получить возврат.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vvxqk57s7y0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2. Акт не предоставляется</w:t>
      </w:r>
    </w:p>
    <w:p w:rsidR="00000000" w:rsidDel="00000000" w:rsidP="00000000" w:rsidRDefault="00000000" w:rsidRPr="00000000" w14:paraId="0000007B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Где акт оказанных услуг или передачи?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Акт не оформляется.</w:t>
        <w:br w:type="textWrapping"/>
        <w:t xml:space="preserve"> 📌 В соответствии с Гражданским кодексом РФ,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момент оплаты и доступа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(отправка ссылки, активация подписки) считается полным подтверждением оказания услуги.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m16ecjf9jvq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3. Лицензия: один пользователь, один магазин</w:t>
      </w:r>
    </w:p>
    <w:p w:rsidR="00000000" w:rsidDel="00000000" w:rsidP="00000000" w:rsidRDefault="00000000" w:rsidRPr="00000000" w14:paraId="0000007E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Могу ли я использовать одну таблицу для нескольких магазинов?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Нет, лицензия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именная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предназначена для одного магазина.</w:t>
        <w:br w:type="textWrapping"/>
        <w:t xml:space="preserve"> 📌 Использование одной лицензии для нескольких магазинов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нарушение условий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может привести к отзыву доступа.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m3c3zffdb2p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4. Что запрещено делать с таблицами</w:t>
      </w:r>
    </w:p>
    <w:p w:rsidR="00000000" w:rsidDel="00000000" w:rsidP="00000000" w:rsidRDefault="00000000" w:rsidRPr="00000000" w14:paraId="00000081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Могу ли я поделиться таблицей с коллегой или выложить в чат?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Нет. Распространение, копирование и публикация таблиц нарушают авторские права.</w:t>
        <w:br w:type="textWrapping"/>
        <w:t xml:space="preserve"> 📌 Лицензия позволяет использовать продукт только вам.</w:t>
        <w:br w:type="textWrapping"/>
        <w:t xml:space="preserve"> 📌 За нарушение — отзыв доступа без возврата и возможное предъявление требований.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gxkmx49sju4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5. Ограничение ответственности</w:t>
      </w:r>
    </w:p>
    <w:p w:rsidR="00000000" w:rsidDel="00000000" w:rsidP="00000000" w:rsidRDefault="00000000" w:rsidRPr="00000000" w14:paraId="00000084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А если сервис посчитал что-то не так — я могу пожаловаться?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Guru Seller — инструмент для автоматизации расчётов,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 бухгалтер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  <w:t xml:space="preserve"> 📌 Ответственность за проверку данных, налогов и решений несёт пользователь.</w:t>
        <w:br w:type="textWrapping"/>
        <w:t xml:space="preserve"> 📌 Если вы обнаружили техническую ошибку — мы устраним или продлим доступ. Но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возврат не делается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если доступ уже был предоставлен.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cqf4ma75tf8y" w:id="23"/>
      <w:bookmarkEnd w:id="2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6. Когда считается, что услуга оказана</w:t>
      </w:r>
    </w:p>
    <w:p w:rsidR="00000000" w:rsidDel="00000000" w:rsidP="00000000" w:rsidRDefault="00000000" w:rsidRPr="00000000" w14:paraId="00000086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Когда считается, что я получил услугу?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Моментом оказания услуги считается: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таблиц — отправка ссылки на скачивание.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сервиса — активация доступа в кабинете.</w:t>
        <w:br w:type="textWrapping"/>
        <w:t xml:space="preserve"> 📌 С этого момента услуга считается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оказанной в полном объёме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не подлежит возврату.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ogln3ay05hr" w:id="24"/>
      <w:bookmarkEnd w:id="2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🔸 7. Подписка: автопродление и оплата</w:t>
      </w:r>
    </w:p>
    <w:p w:rsidR="00000000" w:rsidDel="00000000" w:rsidP="00000000" w:rsidRDefault="00000000" w:rsidRPr="00000000" w14:paraId="0000008A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❓ У меня списали деньги — это подписка?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📌 Да, если вы оформили подписку в сервисе, то она может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продлеваться автоматически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  <w:t xml:space="preserve"> 📌 Вы можете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отвязать карту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личном кабинете или запросить это через поддержку.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ind w:right="600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rgmnuljd1y44" w:id="25"/>
      <w:bookmarkEnd w:id="25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ind w:right="60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sau0shpdtxd" w:id="26"/>
      <w:bookmarkEnd w:id="2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🔹 1. 💥 Что делать, если клиент пишет претензию или «угрожает Роспотребнадзором»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Важно для сотрудника: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Сохранять спокойствие.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Всегда ссылаться на оферту (особенно на п. 5.5 и "акт не требуется").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был доступ —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возврата быть не может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даже при давлении.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Готовый шаблон:</w:t>
      </w:r>
    </w:p>
    <w:p w:rsidR="00000000" w:rsidDel="00000000" w:rsidP="00000000" w:rsidRDefault="00000000" w:rsidRPr="00000000" w14:paraId="00000093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Услуга считается оказанной в полном объёме с момента предоставления доступа. Возврат невозможен, так как вы уже получили цифровой контент, что прямо указано в публичной оферте, п. 5.5.</w:t>
        <w:br w:type="textWrapping"/>
        <w:t xml:space="preserve"> Мы готовы помочь вам по существу запроса — устранить ошибку, продлить срок доступа или дать пояснение.</w:t>
      </w:r>
    </w:p>
    <w:p w:rsidR="00000000" w:rsidDel="00000000" w:rsidP="00000000" w:rsidRDefault="00000000" w:rsidRPr="00000000" w14:paraId="00000094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right="60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📉 Устаревание тарифов: как отвечать клиенту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данные соответствовали актуальным на момент покупки.</w:t>
        <w:br w:type="textWrapping"/>
        <w:t xml:space="preserve"> Мы можем предложить обновление, если выйдет новая версия, но бессрочной поддержки не обещаем (см. п. 5.5 оферты).</w:t>
      </w:r>
    </w:p>
    <w:p w:rsidR="00000000" w:rsidDel="00000000" w:rsidP="00000000" w:rsidRDefault="00000000" w:rsidRPr="00000000" w14:paraId="00000097">
      <w:pPr>
        <w:spacing w:after="240" w:before="240" w:lineRule="auto"/>
        <w:ind w:right="60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ind w:right="60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t8hee9q9gcc" w:id="27"/>
      <w:bookmarkEnd w:id="2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📦 Обновления и новые версии таблиц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Что должен знать сотрудник: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Новые версии (v2, v3 и т.д.) — отдельные продукты.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клиент купил старую таблицу, он может использовать её вечно, но обновления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не включены по умолчанию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Обновление = отдельная покупка, если не указано обратное.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ind w:right="60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4w6wbd5grlhh" w:id="28"/>
      <w:bookmarkEnd w:id="2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🧾 Что писать, если клиент требует «бумагу»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Часто бывает запрос: "Дайте акт/документ/бумажку для бухгалтерии"</w:t>
      </w:r>
    </w:p>
    <w:p w:rsidR="00000000" w:rsidDel="00000000" w:rsidP="00000000" w:rsidRDefault="00000000" w:rsidRPr="00000000" w14:paraId="0000009F">
      <w:pPr>
        <w:spacing w:after="240" w:before="240" w:lineRule="auto"/>
        <w:ind w:left="60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Акт не предоставляется, услуга считается оказанной на основании публичной оферты (см. п. 5.1 и 6.3).</w:t>
        <w:br w:type="textWrapping"/>
        <w:t xml:space="preserve"> Если нужно — можем предоставить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платёжку/чек/скрин оплаты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Этого достаточно по 54-ФЗ и 402-ФЗ (бухучёт).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right="60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Unbounde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unit-api.gs" TargetMode="External"/><Relationship Id="rId9" Type="http://schemas.openxmlformats.org/officeDocument/2006/relationships/hyperlink" Target="http://unit.gs" TargetMode="External"/><Relationship Id="rId5" Type="http://schemas.openxmlformats.org/officeDocument/2006/relationships/styles" Target="styles.xml"/><Relationship Id="rId6" Type="http://schemas.openxmlformats.org/officeDocument/2006/relationships/hyperlink" Target="https://guruseller.ru/faq/" TargetMode="External"/><Relationship Id="rId7" Type="http://schemas.openxmlformats.org/officeDocument/2006/relationships/hyperlink" Target="https://guruseller.ru/policy/" TargetMode="External"/><Relationship Id="rId8" Type="http://schemas.openxmlformats.org/officeDocument/2006/relationships/hyperlink" Target="http://claude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Unbounded-bold.ttf"/><Relationship Id="rId9" Type="http://schemas.openxmlformats.org/officeDocument/2006/relationships/font" Target="fonts/Unbounded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