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59A6F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32"/>
        </w:rPr>
      </w:pPr>
      <w:r w:rsidRPr="00670CAE">
        <w:rPr>
          <w:rFonts w:ascii="Arial" w:hAnsi="Arial" w:cs="Arial"/>
          <w:b/>
          <w:sz w:val="22"/>
          <w:szCs w:val="32"/>
        </w:rPr>
        <w:t>MODELO DE ESTATUTO PARA CONSTITUIÇÃO DE IGREJA PRESBITERIANA</w:t>
      </w:r>
    </w:p>
    <w:p w14:paraId="6A686FD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(</w:t>
      </w:r>
      <w:proofErr w:type="gramStart"/>
      <w:r w:rsidRPr="00670CAE">
        <w:rPr>
          <w:rFonts w:ascii="Arial" w:hAnsi="Arial" w:cs="Arial"/>
          <w:sz w:val="21"/>
          <w:szCs w:val="32"/>
        </w:rPr>
        <w:t>filiada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eclesiasticamente à Igreja Presbiteriana do Brasil - IPB)</w:t>
      </w:r>
    </w:p>
    <w:p w14:paraId="439821F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1"/>
          <w:szCs w:val="32"/>
        </w:rPr>
      </w:pPr>
    </w:p>
    <w:p w14:paraId="3E5CC34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21"/>
          <w:szCs w:val="32"/>
        </w:rPr>
      </w:pPr>
    </w:p>
    <w:p w14:paraId="07BD130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ESTATUTO DA IGREJA PRESBITERIANA (nome da Igreja)</w:t>
      </w:r>
    </w:p>
    <w:p w14:paraId="7B8FB3E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2F5A63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4F7862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I</w:t>
      </w:r>
    </w:p>
    <w:p w14:paraId="16E2095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788C340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DENOMINAÇÃO, SEDE, FINS E DURAÇÃO</w:t>
      </w:r>
    </w:p>
    <w:p w14:paraId="35B4D4F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F6F2935" w14:textId="77777777" w:rsidR="00E12825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1º </w:t>
      </w:r>
      <w:r w:rsidRPr="00670CAE">
        <w:rPr>
          <w:rFonts w:ascii="Arial" w:hAnsi="Arial" w:cs="Arial"/>
          <w:sz w:val="21"/>
          <w:szCs w:val="32"/>
        </w:rPr>
        <w:t>A Igreja Presbiteriana (nome da Igreja), doravante denominada simplesmente Igreja, é uma organização religiosa constituída de crentes em Nosso Senhor Jesus Cristo, com sede e foro na cidade (nome da cidade), Estado (nome do Estado), (indicar endereço completo), organizada em conformidade com a Constituição da Igreja Presbiteriana do Brasil - IPB e legislação civil em vigor, tem por fim prestar culto a Deus, em espírito e em verdade, pregar o Evangelho, batizar os conversos, seus filhos e menores sob sua guarda e ensinar os fiéis a guardarem a doutrina e a prática das Sagradas Escrituras do Antigo e do Novo Testamentos, na sua pureza e integridade, bem como promover a aplicação dos princípios de fraternidade cristã e o crescimento de seus membros na graça e no conhecimento de Nosso Senhor Jesus Cristo.</w:t>
      </w:r>
    </w:p>
    <w:p w14:paraId="1F54CE7F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38295A9" w14:textId="77777777" w:rsidR="00E12825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1o Além de sua sede, a Igreja poderá manter uma ou mais comunidades denominadas congregações ou pontos de pregação, a ela subordinadas, na forma do presente estatuto.</w:t>
      </w:r>
    </w:p>
    <w:p w14:paraId="04D7203E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55A3109" w14:textId="13B43EBA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2o A Igreja é constituída com tempo de duração indeterminado.</w:t>
      </w:r>
    </w:p>
    <w:p w14:paraId="20182068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F23D8A1" w14:textId="77777777" w:rsidR="003655C4" w:rsidRPr="00670CAE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89FEC4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III</w:t>
      </w:r>
    </w:p>
    <w:p w14:paraId="0A37557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07D6F75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DENTIDADE CONFESSIONAL, FILIAÇÃO ECLESIÁSTICA E FORMA DE GOVERNO </w:t>
      </w:r>
    </w:p>
    <w:p w14:paraId="5CDAE20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41CF25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2º </w:t>
      </w:r>
      <w:r w:rsidRPr="00670CAE">
        <w:rPr>
          <w:rFonts w:ascii="Arial" w:hAnsi="Arial" w:cs="Arial"/>
          <w:sz w:val="21"/>
          <w:szCs w:val="32"/>
        </w:rPr>
        <w:t>A Igreja é uma comunidade local de pessoas que professam a Fé Evangélica, segundo os postulados da Reforma Protestante do Século XVI, filiada eclesiasticamente à Igreja Presbiteriana do Brasil - IPB, cuja Constituição a obriga quanto à doutrina, liturgia e governo.</w:t>
      </w:r>
    </w:p>
    <w:p w14:paraId="7589D3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37E75D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 A doutrina adotada pela IPB é o entendimento bíblico exposto na Confissão de Fé de Westminster e seus Catecismos Maior e Breve.</w:t>
      </w:r>
    </w:p>
    <w:p w14:paraId="657CB2D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BE4EEB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liturgia é o conjunto de elementos, formas, regras e princípios adotados pela IPB, em relação ao culto, conforme os ensinamentos das Sagradas Escrituras.</w:t>
      </w:r>
    </w:p>
    <w:p w14:paraId="18A6C6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125D56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§ 3º O governo da Igreja é disciplinado por preceitos bíblicos, confessionais e constitucionais reconhecidos pelos crentes como emanando da autoridade do próprio Senhor Jesus Cristo, </w:t>
      </w:r>
      <w:proofErr w:type="gramStart"/>
      <w:r w:rsidRPr="00670CAE">
        <w:rPr>
          <w:rFonts w:ascii="Arial" w:hAnsi="Arial" w:cs="Arial"/>
          <w:sz w:val="21"/>
          <w:szCs w:val="32"/>
        </w:rPr>
        <w:t>Único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soberano sobre toda a Igreja.</w:t>
      </w:r>
    </w:p>
    <w:p w14:paraId="3379BBD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0273F7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4º A escolha daqueles que exercem o governo humano da Igreja é um processo representativo, de forma que a assembleia dos crentes, reconhecendo aqueles que manifestam as características biblicamente qualificadas para o exercício do governo da igreja, escolhe seus representantes, denominados presbíteros, os quais, juntamente com o pastor ou pastores, compõem o Conselho da Igreja, por meio do qual a Igreja é governada.</w:t>
      </w:r>
    </w:p>
    <w:p w14:paraId="5CBB2381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24DF33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37764C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3º </w:t>
      </w:r>
      <w:r w:rsidRPr="00670CAE">
        <w:rPr>
          <w:rFonts w:ascii="Arial" w:hAnsi="Arial" w:cs="Arial"/>
          <w:sz w:val="21"/>
          <w:szCs w:val="32"/>
        </w:rPr>
        <w:t>A IPB é uma federação de igrejas locais e funciona por meio de concílios, sendo estes locais (Conselho da Igreja), regionais (Presbitérios e Sínodos) e nacional (Supremo Concílio). </w:t>
      </w:r>
    </w:p>
    <w:p w14:paraId="26623F8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22BBC9E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2EFB11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4º </w:t>
      </w:r>
      <w:r w:rsidRPr="00670CAE">
        <w:rPr>
          <w:rFonts w:ascii="Arial" w:hAnsi="Arial" w:cs="Arial"/>
          <w:sz w:val="21"/>
          <w:szCs w:val="32"/>
        </w:rPr>
        <w:t>A Igreja está sob a jurisdição eclesiástica de um Presbitério, sendo este formado por um conjunto de igrejas e Pastores a ele vinculados; por sua vez, o Presbitério está sob a jurisdição eclesiástica de um Sínodo, e todos compõem o Supremo Concílio, órgão de unidade de toda a Igreja Presbiteriana do Brasil.</w:t>
      </w:r>
    </w:p>
    <w:p w14:paraId="4068D7CE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D3AA49B" w14:textId="77777777" w:rsidR="003655C4" w:rsidRPr="00670CAE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BFCA69E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112BD2A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lastRenderedPageBreak/>
        <w:t>CAPÍTULO III</w:t>
      </w:r>
    </w:p>
    <w:p w14:paraId="593C3E5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77302688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CLASSIFICAÇÃO, DIREITOS, DEVERES, ADMISSÃO, TRANSFERÊNCIA E EXCLUSÃO DE MEMBROS</w:t>
      </w:r>
    </w:p>
    <w:p w14:paraId="0D431F9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631F211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Seção I</w:t>
      </w:r>
    </w:p>
    <w:p w14:paraId="3C4575A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FBE682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Classificação de Membros </w:t>
      </w:r>
    </w:p>
    <w:p w14:paraId="56AE384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4B281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5º </w:t>
      </w:r>
      <w:r w:rsidRPr="00670CAE">
        <w:rPr>
          <w:rFonts w:ascii="Arial" w:hAnsi="Arial" w:cs="Arial"/>
          <w:sz w:val="21"/>
          <w:szCs w:val="32"/>
        </w:rPr>
        <w:t>São membros da Igreja as pessoas batizadas e inscritas no seu rol, bem como as que se lhe tenham unido por adesão ou transferência de outra igreja evangélica e tenham recebido o batismo bíblico.</w:t>
      </w:r>
    </w:p>
    <w:p w14:paraId="7F2B105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21E6B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Parágrafo </w:t>
      </w:r>
      <w:proofErr w:type="gramStart"/>
      <w:r w:rsidRPr="00670CAE">
        <w:rPr>
          <w:rFonts w:ascii="Arial" w:hAnsi="Arial" w:cs="Arial"/>
          <w:sz w:val="21"/>
          <w:szCs w:val="32"/>
        </w:rPr>
        <w:t>único Os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membros da Igreja são:</w:t>
      </w:r>
    </w:p>
    <w:p w14:paraId="541AE9C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938B4E0" w14:textId="746A9840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comungantes</w:t>
      </w:r>
      <w:proofErr w:type="gramEnd"/>
      <w:r w:rsidRPr="00670CAE">
        <w:rPr>
          <w:rFonts w:ascii="Arial" w:hAnsi="Arial" w:cs="Arial"/>
          <w:sz w:val="21"/>
          <w:szCs w:val="32"/>
        </w:rPr>
        <w:t>: aqueles que tenham feito a sua pública profissão de fé;</w:t>
      </w:r>
    </w:p>
    <w:p w14:paraId="7F7FB83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não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comungantes: os menores de dezoito anos de idade, que, batizados na infância, não tenham feito a sua pública profissão de fé.</w:t>
      </w:r>
    </w:p>
    <w:p w14:paraId="61CACA5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BC1DDB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762F14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Seção II</w:t>
      </w:r>
    </w:p>
    <w:p w14:paraId="49CFBF3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41E742D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Direitos e Deveres dos Membros </w:t>
      </w:r>
    </w:p>
    <w:p w14:paraId="5FFC5C9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F78096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6º </w:t>
      </w:r>
      <w:r w:rsidRPr="00670CAE">
        <w:rPr>
          <w:rFonts w:ascii="Arial" w:hAnsi="Arial" w:cs="Arial"/>
          <w:sz w:val="21"/>
          <w:szCs w:val="32"/>
        </w:rPr>
        <w:t>São direitos dos membros comungantes:</w:t>
      </w:r>
    </w:p>
    <w:p w14:paraId="6B0EAA3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B742C4C" w14:textId="07640C36" w:rsidR="00E12825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participar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do sacramento da Santa Ceia;</w:t>
      </w:r>
    </w:p>
    <w:p w14:paraId="62D458EB" w14:textId="2435291E" w:rsidR="00E12825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apresentar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ao batismo seus filhos, bem como os menores sob sua guarda;</w:t>
      </w:r>
    </w:p>
    <w:p w14:paraId="26A9332B" w14:textId="267731E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participar das assembleias da Igreja, exercendo o direito de voto, na forma do presente estatuto e da Constituição da IPB;</w:t>
      </w:r>
    </w:p>
    <w:p w14:paraId="2041705C" w14:textId="45C221C4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exercer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cargos, na forma e condições estabelecidas pelo presente estatuto e pela Constituição da IPB;</w:t>
      </w:r>
    </w:p>
    <w:p w14:paraId="1A016EC8" w14:textId="4396348B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receber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aulas e instruções teológicas segundo a doutrina adotada pela IPB;</w:t>
      </w:r>
    </w:p>
    <w:p w14:paraId="4403BF6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usar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os espaços e instalações da Igreja, na forma definida pelo Conselho.</w:t>
      </w:r>
    </w:p>
    <w:p w14:paraId="5ED3B17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A4BAED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Os direitos relacionados no presente artigo não excluem outros direitos assegurados pela Constituição da IPB.</w:t>
      </w:r>
    </w:p>
    <w:p w14:paraId="447E758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2704BC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Somente os membros que não estejam sob disciplina gozarão de todos os direitos contemplados neste estatuto.</w:t>
      </w:r>
    </w:p>
    <w:p w14:paraId="691916C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28B63D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Somente poderão ser votados em assembleia geral os membros maiores de dezoito anos e civilmente capazes.</w:t>
      </w:r>
    </w:p>
    <w:p w14:paraId="3882655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D763E2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4º Para que o membro exerça cargo eletivo, será indispensável o decurso de seis meses após a sua recepção, ressalvados os cargos de Presbítero e Diácono.</w:t>
      </w:r>
    </w:p>
    <w:p w14:paraId="3C3A571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52B3AB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5º Nas organizações internas da Igreja, os cargos serão ocupados por designação do Conselho ou eleição pelos membros dos respectivos departamentos constituídos por homens, mulheres, jovens, adolescentes e crianças, cujo funcionamento deve observar regulamentação específica.</w:t>
      </w:r>
    </w:p>
    <w:p w14:paraId="0678248C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A1ECCD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AA49C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7º </w:t>
      </w:r>
      <w:r w:rsidRPr="00670CAE">
        <w:rPr>
          <w:rFonts w:ascii="Arial" w:hAnsi="Arial" w:cs="Arial"/>
          <w:sz w:val="21"/>
          <w:szCs w:val="32"/>
        </w:rPr>
        <w:t>Só poderá concorrer ao ofício de Pastor, Presbítero e Diácono quem aceitar a doutrina, o governo e a disciplina da IPB.</w:t>
      </w:r>
    </w:p>
    <w:p w14:paraId="3820891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33813A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 Para ser eleito Presbítero ou Diácono, o candidato deverá ser membro há, pelo menos, um ano, salvo casos excepcionais, a juízo do Conselho, quando se tratar de oficiais vindos de outra igreja filiada eclesiasticamente à IPB.</w:t>
      </w:r>
    </w:p>
    <w:p w14:paraId="2957589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6ED9D8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escolha de Pastor, Presbítero e Diácono será, necessariamente, habilitada perante o Conselho, ao qual compete dirigir o processo eletivo, baixando as instruções para o bom andamento do pleito.</w:t>
      </w:r>
    </w:p>
    <w:p w14:paraId="34C0F845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A0139B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C0F383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8º </w:t>
      </w:r>
      <w:r w:rsidRPr="00670CAE">
        <w:rPr>
          <w:rFonts w:ascii="Arial" w:hAnsi="Arial" w:cs="Arial"/>
          <w:sz w:val="21"/>
          <w:szCs w:val="32"/>
        </w:rPr>
        <w:t>São deveres dos membros da Igreja:</w:t>
      </w:r>
    </w:p>
    <w:p w14:paraId="7EEC1B3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F2B6446" w14:textId="385FD4B3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viver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acordo com a doutrina e prática das Sagradas Escrituras;</w:t>
      </w:r>
    </w:p>
    <w:p w14:paraId="2689B171" w14:textId="4F6F9DD5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honrar e propagar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 Evangelho pela vida e pela palavra;</w:t>
      </w:r>
    </w:p>
    <w:p w14:paraId="53FEDC9C" w14:textId="0806E72C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sustentar a Igreja e suas instituições, moral e financeiramente;</w:t>
      </w:r>
    </w:p>
    <w:p w14:paraId="19C7E61B" w14:textId="0BDF40F4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obedecer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às autoridades da Igreja, enquanto estas permanecerem fiéis às Sagradas Escrituras;</w:t>
      </w:r>
    </w:p>
    <w:p w14:paraId="24D35DC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participar dos trabalhos e reuniões da Igreja, inclusive </w:t>
      </w:r>
      <w:proofErr w:type="gramStart"/>
      <w:r w:rsidRPr="00670CAE">
        <w:rPr>
          <w:rFonts w:ascii="Arial" w:hAnsi="Arial" w:cs="Arial"/>
          <w:sz w:val="21"/>
          <w:szCs w:val="32"/>
        </w:rPr>
        <w:t>assembleias.Parágrafo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único. O serviço voluntário do membro nos departamentos internos, no exercício de cargos eletivos e demais atividades da Igreja, não gerará vínculo empregatício nem lhe assegurará contraprestação pecuniária a qualquer título. </w:t>
      </w:r>
    </w:p>
    <w:p w14:paraId="5BC11EBD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AC5202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76EB2A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9º </w:t>
      </w:r>
      <w:r w:rsidRPr="00670CAE">
        <w:rPr>
          <w:rFonts w:ascii="Arial" w:hAnsi="Arial" w:cs="Arial"/>
          <w:sz w:val="21"/>
          <w:szCs w:val="32"/>
        </w:rPr>
        <w:t>Perderão os privilégios e direitos de membro os que forem excluídos por disciplina, bem assim os que, embora moralmente inculpáveis, manifestarem o desejo de não permanecer na Igreja.</w:t>
      </w:r>
    </w:p>
    <w:p w14:paraId="0CC7DB7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A3B9D0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C0306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Seção III</w:t>
      </w:r>
    </w:p>
    <w:p w14:paraId="6B17A67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055A72D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Admissão, Transferência e Demissão de Membros</w:t>
      </w:r>
    </w:p>
    <w:p w14:paraId="79F521F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C25A60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10</w:t>
      </w:r>
      <w:r w:rsidRPr="00670CAE">
        <w:rPr>
          <w:rFonts w:ascii="Arial" w:hAnsi="Arial" w:cs="Arial"/>
          <w:sz w:val="21"/>
          <w:szCs w:val="32"/>
        </w:rPr>
        <w:t xml:space="preserve"> A admissão de membros comungantes dar-se-á mediante:</w:t>
      </w:r>
    </w:p>
    <w:p w14:paraId="5B5E25B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2E0FABE" w14:textId="0ECB8C70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profissão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fé dos que tiverem sido batizados na infância;</w:t>
      </w:r>
    </w:p>
    <w:p w14:paraId="6F02C7E4" w14:textId="31D7563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profissão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fé e batismo;</w:t>
      </w:r>
    </w:p>
    <w:p w14:paraId="28D19812" w14:textId="2D13584B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carta de transferência de igreja evangélica;</w:t>
      </w:r>
    </w:p>
    <w:p w14:paraId="6B01EC14" w14:textId="5A2F06B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jurisdição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 pedido sobre os que vierem de outra denominação evangélica, cujas razões apresentadas por escrito sejam aceitas pelo Conselho;</w:t>
      </w:r>
    </w:p>
    <w:p w14:paraId="525EA996" w14:textId="59209F26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jurisdição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ex officio, sobre membros de outra comunidade filiada eclesiasticamente à IPB, após um ano de frequência regular às atividades da Igreja;</w:t>
      </w:r>
    </w:p>
    <w:p w14:paraId="5BCC600F" w14:textId="53864F64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restauração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dos que tiverem sido excluídos dos privilégios e direitos da Igreja;</w:t>
      </w:r>
    </w:p>
    <w:p w14:paraId="4A8DFCA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 - designação do Presbitério nos casos previstos na Constituição da Igreja Presbiteriana do Brasil.</w:t>
      </w:r>
    </w:p>
    <w:p w14:paraId="4422B7BC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2EF870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A1D032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11</w:t>
      </w:r>
      <w:r w:rsidRPr="00670CAE">
        <w:rPr>
          <w:rFonts w:ascii="Arial" w:hAnsi="Arial" w:cs="Arial"/>
          <w:sz w:val="21"/>
          <w:szCs w:val="32"/>
        </w:rPr>
        <w:t xml:space="preserve"> A admissão de membros não comungantes dar-se-á mediante:</w:t>
      </w:r>
    </w:p>
    <w:p w14:paraId="060F75B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FC6BFB8" w14:textId="62A0A05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batismo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na infância, de menores apresentados pelos pais ou responsáveis;</w:t>
      </w:r>
    </w:p>
    <w:p w14:paraId="793D8F1D" w14:textId="47334055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transferência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dos pais ou responsáveis;</w:t>
      </w:r>
    </w:p>
    <w:p w14:paraId="49A8357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jurisdição assumida sobre os pais ou responsáveis.</w:t>
      </w:r>
    </w:p>
    <w:p w14:paraId="5518A9E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E3A737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36D25D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12</w:t>
      </w:r>
      <w:r w:rsidRPr="00670CAE">
        <w:rPr>
          <w:rFonts w:ascii="Arial" w:hAnsi="Arial" w:cs="Arial"/>
          <w:sz w:val="21"/>
          <w:szCs w:val="32"/>
        </w:rPr>
        <w:t xml:space="preserve"> A transferência de membros comungantes dar-se-á mediante carta de transferência com destino determinado.</w:t>
      </w:r>
    </w:p>
    <w:p w14:paraId="5D51F2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BDCEE8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Na forma do presente estatuto, poderá ser concedida, a membros comungantes e não comungantes, carta de transferência para outra denominação evangélica, assim reconhecida pela IPB.</w:t>
      </w:r>
    </w:p>
    <w:p w14:paraId="55B695A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897990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transferência de membros não comungantes será feita a pedido dos pais ou responsáveis e, na falta destes, a juízo do Conselho.</w:t>
      </w:r>
    </w:p>
    <w:p w14:paraId="3690C8CD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CDC1A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A carta de transferência apenas certificará que o portador está em plena comunhão na data em que for expedida e só será válida por seis meses, devendo ser enviada diretamente à autoridade eclesiástica competente.</w:t>
      </w:r>
    </w:p>
    <w:p w14:paraId="32EC187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674177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4º Enquanto não se tornar efetiva a transferência, continuará o membro sob a jurisdição do Conselho que expediu a carta.</w:t>
      </w:r>
    </w:p>
    <w:p w14:paraId="4EB47EC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D7076A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5º Se o Conselho tiver motivo para recusar-se a admitir qualquer pessoa, deverá devolver a carta de transferência a quem a expediu, acompanhada das razões pelas quais assim procede.</w:t>
      </w:r>
    </w:p>
    <w:p w14:paraId="5E83CC4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140152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6º Efetuada a transferência, será o fato comunicado à igreja ou congregação de origem.</w:t>
      </w:r>
    </w:p>
    <w:p w14:paraId="1278922D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5F2F0C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13</w:t>
      </w:r>
      <w:r w:rsidRPr="00670CAE">
        <w:rPr>
          <w:rFonts w:ascii="Arial" w:hAnsi="Arial" w:cs="Arial"/>
          <w:sz w:val="21"/>
          <w:szCs w:val="32"/>
        </w:rPr>
        <w:t xml:space="preserve"> A demissão de membros comungantes dar-se-á mediante:</w:t>
      </w:r>
    </w:p>
    <w:p w14:paraId="140BC1A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CEF7A2B" w14:textId="1437CEDA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pedido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do interessado;</w:t>
      </w:r>
    </w:p>
    <w:p w14:paraId="650BBB33" w14:textId="3C075018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exclusão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por disciplina, após processo regular;</w:t>
      </w:r>
    </w:p>
    <w:p w14:paraId="01E9F0CA" w14:textId="7F988CD2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exclusão por ausência;</w:t>
      </w:r>
    </w:p>
    <w:p w14:paraId="1F8EA795" w14:textId="1A5F47E8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carta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transferência;</w:t>
      </w:r>
    </w:p>
    <w:p w14:paraId="6015C1BF" w14:textId="54564D3F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jurisdição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assumida por outra igreja;</w:t>
      </w:r>
    </w:p>
    <w:p w14:paraId="3DB6B4B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falecimento</w:t>
      </w:r>
      <w:proofErr w:type="gramEnd"/>
      <w:r w:rsidRPr="00670CAE">
        <w:rPr>
          <w:rFonts w:ascii="Arial" w:hAnsi="Arial" w:cs="Arial"/>
          <w:sz w:val="21"/>
          <w:szCs w:val="32"/>
        </w:rPr>
        <w:t>.</w:t>
      </w:r>
    </w:p>
    <w:p w14:paraId="253FEC1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051ABE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Aos membros que estiverem sob processo disciplinar não se concederá carta de transferência nem deles se aceitará pedido de exclusão.</w:t>
      </w:r>
    </w:p>
    <w:p w14:paraId="783CFD4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6CCB13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Os membros com paradeiro ignorado, durante um ano, serão inscritos em rol separado; se dois anos após esse prazo não forem encontrados, serão excluídos.</w:t>
      </w:r>
    </w:p>
    <w:p w14:paraId="05B7FFC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EDC128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Quando um membro for ordenado Pastor, o mesmo será excluído do rol da Igreja e transferido para o rol do respectivo Presbitério.</w:t>
      </w:r>
    </w:p>
    <w:p w14:paraId="5BBF25A6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F14271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32CC31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14</w:t>
      </w:r>
      <w:r w:rsidRPr="00670CAE">
        <w:rPr>
          <w:rFonts w:ascii="Arial" w:hAnsi="Arial" w:cs="Arial"/>
          <w:sz w:val="21"/>
          <w:szCs w:val="32"/>
        </w:rPr>
        <w:t xml:space="preserve"> A demissão de membros não comungantes dar-se-á por:</w:t>
      </w:r>
    </w:p>
    <w:p w14:paraId="774567D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659FD21" w14:textId="0DDE4C0C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carta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transferência dos pais ou responsáveis, a juízo do Conselho;</w:t>
      </w:r>
    </w:p>
    <w:p w14:paraId="143E9A4D" w14:textId="241819E4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carta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transferência nos termos do art. 12, § 2º, in fine;</w:t>
      </w:r>
    </w:p>
    <w:p w14:paraId="12A7545A" w14:textId="4BA5F5C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haverem atingido a idade de dezoito anos;</w:t>
      </w:r>
    </w:p>
    <w:p w14:paraId="3329D5FE" w14:textId="38D2A4BE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profissão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fé;</w:t>
      </w:r>
    </w:p>
    <w:p w14:paraId="008B7592" w14:textId="0406D183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solicitação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dos pais ou responsáveis que tiverem aderido a outra denominação evangélica, a juízo do Conselho;</w:t>
      </w:r>
    </w:p>
    <w:p w14:paraId="012A0F2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falecimento</w:t>
      </w:r>
      <w:proofErr w:type="gramEnd"/>
      <w:r w:rsidRPr="00670CAE">
        <w:rPr>
          <w:rFonts w:ascii="Arial" w:hAnsi="Arial" w:cs="Arial"/>
          <w:sz w:val="21"/>
          <w:szCs w:val="32"/>
        </w:rPr>
        <w:t>.</w:t>
      </w:r>
    </w:p>
    <w:p w14:paraId="4593E59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5DCC84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1FD4B2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IV</w:t>
      </w:r>
    </w:p>
    <w:p w14:paraId="3D37EEF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25D6E8C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CONSTITUIÇÃO E FUNCIONAMENTO DOS ÓRGÃOS DELIBERATIVOS</w:t>
      </w:r>
    </w:p>
    <w:p w14:paraId="40ADB20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A377C8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15</w:t>
      </w:r>
      <w:r w:rsidRPr="00670CAE">
        <w:rPr>
          <w:rFonts w:ascii="Arial" w:hAnsi="Arial" w:cs="Arial"/>
          <w:sz w:val="21"/>
          <w:szCs w:val="32"/>
        </w:rPr>
        <w:t xml:space="preserve"> São órgãos deliberativos da Igreja:</w:t>
      </w:r>
    </w:p>
    <w:p w14:paraId="2DB0721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5151D7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 - Assembleia Geral;</w:t>
      </w:r>
    </w:p>
    <w:p w14:paraId="402286F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 - Conselho da Igreja.</w:t>
      </w:r>
    </w:p>
    <w:p w14:paraId="07A05D6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E2C816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C6C1FD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Seção I</w:t>
      </w:r>
    </w:p>
    <w:p w14:paraId="5B0F088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6AC7C39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Assembleia Geral</w:t>
      </w:r>
    </w:p>
    <w:p w14:paraId="0CA764C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CD2EA8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27B557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16</w:t>
      </w:r>
      <w:r w:rsidRPr="00670CAE">
        <w:rPr>
          <w:rFonts w:ascii="Arial" w:hAnsi="Arial" w:cs="Arial"/>
          <w:sz w:val="21"/>
          <w:szCs w:val="32"/>
        </w:rPr>
        <w:t xml:space="preserve"> A Assembleia Geral é constituída de todos os membros comungantes em dia com seus deveres, na forma do presente estatuto.</w:t>
      </w:r>
    </w:p>
    <w:p w14:paraId="6DC99B8F" w14:textId="77777777" w:rsidR="003655C4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6A61A133" w14:textId="77777777" w:rsidR="003655C4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208B9B9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17</w:t>
      </w:r>
      <w:r w:rsidRPr="00670CAE">
        <w:rPr>
          <w:rFonts w:ascii="Arial" w:hAnsi="Arial" w:cs="Arial"/>
          <w:sz w:val="21"/>
          <w:szCs w:val="32"/>
        </w:rPr>
        <w:t xml:space="preserve"> Compete à Assembleia Geral:</w:t>
      </w:r>
    </w:p>
    <w:p w14:paraId="26DBC68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E7C8FD4" w14:textId="14A042D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eleger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Pastores, Presbíteros e Diáconos, que são os oficiais da Igreja;</w:t>
      </w:r>
    </w:p>
    <w:p w14:paraId="5FBD95A9" w14:textId="6330168D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pedir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 exoneração de oficiais ou opinar a respeito, quando solicitada pelo Conselho;</w:t>
      </w:r>
    </w:p>
    <w:p w14:paraId="735D045C" w14:textId="46DE1C2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aprovar o estatuto da Igreja e deliberar quanto à sua constituição em pessoa jurídica;</w:t>
      </w:r>
    </w:p>
    <w:p w14:paraId="26C0D6C2" w14:textId="51E9EFF6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ouvir</w:t>
      </w:r>
      <w:proofErr w:type="gramEnd"/>
      <w:r w:rsidRPr="00670CAE">
        <w:rPr>
          <w:rFonts w:ascii="Arial" w:hAnsi="Arial" w:cs="Arial"/>
          <w:sz w:val="21"/>
          <w:szCs w:val="32"/>
        </w:rPr>
        <w:t>, para informação, os relatórios do movimento financeiro da Igreja, no ano anterior, e tomar conhecimento da deliberação do Conselho a respeito das contas submetidas à sua aprovação e do orçamento por este elaborado para o ano em curso;</w:t>
      </w:r>
    </w:p>
    <w:p w14:paraId="4EFB900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pronunciar-se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sobre questões orçamentárias e administrativas, quando isso lhe for solicitado pelo Conselho;</w:t>
      </w:r>
    </w:p>
    <w:p w14:paraId="23D0C47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547E003" w14:textId="16A77F45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adquirir</w:t>
      </w:r>
      <w:proofErr w:type="gramEnd"/>
      <w:r w:rsidRPr="00670CAE">
        <w:rPr>
          <w:rFonts w:ascii="Arial" w:hAnsi="Arial" w:cs="Arial"/>
          <w:sz w:val="21"/>
          <w:szCs w:val="32"/>
        </w:rPr>
        <w:t>, permutar, alienar, gravar de ônus real, dar em pagamento imóvel de sua propriedade e aceitar doações ou legados onerosos ou não, mediante parecer prévio do Conselho e, se este julgar conveniente, também do respectivo Presbitério;</w:t>
      </w:r>
    </w:p>
    <w:p w14:paraId="5169A74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 - conferir a dignidade de Pastor Emérito, Presbítero Emérito e Diácono Emérito.</w:t>
      </w:r>
    </w:p>
    <w:p w14:paraId="5D4461D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36A03F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5260D0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18</w:t>
      </w:r>
      <w:r w:rsidRPr="00670CAE">
        <w:rPr>
          <w:rFonts w:ascii="Arial" w:hAnsi="Arial" w:cs="Arial"/>
          <w:sz w:val="21"/>
          <w:szCs w:val="32"/>
        </w:rPr>
        <w:t xml:space="preserve"> A Assembleia Geral se reunirá ordinariamente, ao menos uma vez por ano, para tratar da matéria mencionada no inciso IV do art. 17 e para eleger um secretário de atas.</w:t>
      </w:r>
    </w:p>
    <w:p w14:paraId="0FCF265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8FE3B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A reunião ordinária da Assembleia Geral far-se-á sempre em primeira convocação, seja qual for o número de membros presentes.</w:t>
      </w:r>
    </w:p>
    <w:p w14:paraId="6C37FFE7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B6125B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8F0035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19</w:t>
      </w:r>
      <w:r w:rsidRPr="00670CAE">
        <w:rPr>
          <w:rFonts w:ascii="Arial" w:hAnsi="Arial" w:cs="Arial"/>
          <w:sz w:val="21"/>
          <w:szCs w:val="32"/>
        </w:rPr>
        <w:t xml:space="preserve"> A Assembleia Geral se reunirá extraordinariamente, quando convocada pelo Conselho, para tratar dos assuntos mencionados nos incisos I, II, III, V, VI e VII do art. 17.</w:t>
      </w:r>
    </w:p>
    <w:p w14:paraId="4ABD0D1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1AC78E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A reunião extraordinária da Assembleia Geral deverá ser convocada com antecedência de, pelo menos, sete dias e só poderá funcionar, em primeira convocação, com a presença mínima de membros em número correspondente a 1/3 (um terço) dos residentes na sede; em segunda convocação, a reunião extraordinária da Assembleia Geral será realizada com qualquer número, no prazo mínimo de sete dias.</w:t>
      </w:r>
    </w:p>
    <w:p w14:paraId="60A6592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8B7325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convocação da Assembleia Geral será feita mediante edital com divulgação por meio acessível a todos os membros.</w:t>
      </w:r>
    </w:p>
    <w:p w14:paraId="57121EA6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D2E9C3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02D03D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20</w:t>
      </w:r>
      <w:r w:rsidRPr="00670CAE">
        <w:rPr>
          <w:rFonts w:ascii="Arial" w:hAnsi="Arial" w:cs="Arial"/>
          <w:sz w:val="21"/>
          <w:szCs w:val="32"/>
        </w:rPr>
        <w:t xml:space="preserve"> Para tratar dos assuntos a que se referem os incisos III, V e VI do art. 17, a Assembleia Geral deverá constituir-se de membros civilmente capazes.</w:t>
      </w:r>
    </w:p>
    <w:p w14:paraId="49F918C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437B98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8D50480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21</w:t>
      </w:r>
      <w:r w:rsidRPr="00670CAE">
        <w:rPr>
          <w:rFonts w:ascii="Arial" w:hAnsi="Arial" w:cs="Arial"/>
          <w:sz w:val="21"/>
          <w:szCs w:val="32"/>
        </w:rPr>
        <w:t xml:space="preserve"> As deliberações da Assembleia Geral Extraordinária serão tomadas por maioria que represente mais de cinquenta por cento dos votos dos membros comungantes presentes à reunião.</w:t>
      </w:r>
    </w:p>
    <w:p w14:paraId="320ACB93" w14:textId="77777777" w:rsidR="00616D1C" w:rsidRPr="00670CAE" w:rsidRDefault="00616D1C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3C5426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Poderá haver mais de um escrutínio para se alcançar a maioria necessária à deliberação.</w:t>
      </w:r>
    </w:p>
    <w:p w14:paraId="6330954D" w14:textId="77777777" w:rsidR="00616D1C" w:rsidRDefault="00616D1C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DF0D6C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Tratando-se de eleição de Pastor, Presbítero e Diácono, cujo número de candidatos seja superior ao de vagas e não se alcançando a maioria no segundo escrutínio, a Assembleia poderá concluir a eleição, limitando os novos escrutínios aos mais votados. </w:t>
      </w:r>
    </w:p>
    <w:p w14:paraId="3B6D072F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0B95CF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22FF66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22</w:t>
      </w:r>
      <w:r w:rsidRPr="00670CAE">
        <w:rPr>
          <w:rFonts w:ascii="Arial" w:hAnsi="Arial" w:cs="Arial"/>
          <w:sz w:val="21"/>
          <w:szCs w:val="32"/>
        </w:rPr>
        <w:t xml:space="preserve"> A convocação da Assembleia Geral caberá ao Conselho e a sua presidência competirá ao Pastor, eleito ou designado pelo Presbitério, e, em sua ausência ou impedimento, ao Pastor Auxiliar, se houver.</w:t>
      </w:r>
    </w:p>
    <w:p w14:paraId="450C874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CADF7E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Havendo mais de um Pastor Auxiliar, a substituição nas ausências e impedimentos do Pastor eleito ou designado recairá sobre o que for indicado pelo Conselho.</w:t>
      </w:r>
    </w:p>
    <w:p w14:paraId="090AFA6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534495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Na ausência ou impedimento do Pastor, eleito ou designado, e do Pastor Auxiliar, a presidência da Assembleia Geral será exercida pelo Vice-Presidente do Conselho.</w:t>
      </w:r>
    </w:p>
    <w:p w14:paraId="41ED2F0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331AC0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O Presidente da Assembleia Geral atua como moderador, sem direito a voto.</w:t>
      </w:r>
    </w:p>
    <w:p w14:paraId="63A27BB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B71D5A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4º Estarão impedidos de presidir a Assembleia Geral o Pastor ou o Presbítero que concorrerem à eleição.</w:t>
      </w:r>
    </w:p>
    <w:p w14:paraId="091E594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C5320E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C22154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Seção II</w:t>
      </w:r>
    </w:p>
    <w:p w14:paraId="5297639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14D3878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Conselho da Igreja</w:t>
      </w:r>
    </w:p>
    <w:p w14:paraId="1203BF7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4D59F4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23</w:t>
      </w:r>
      <w:r w:rsidRPr="00670CAE">
        <w:rPr>
          <w:rFonts w:ascii="Arial" w:hAnsi="Arial" w:cs="Arial"/>
          <w:sz w:val="21"/>
          <w:szCs w:val="32"/>
        </w:rPr>
        <w:t xml:space="preserve"> O Conselho, identificado como Concílio local da IPB, é composto do Pastor ou Pastores e dos Presbíteros.</w:t>
      </w:r>
    </w:p>
    <w:p w14:paraId="024D7A7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15EBAE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O número de vagas para o cargo de Presbítero será definido pelo Conselho, não podendo ser inferior a duas. </w:t>
      </w:r>
    </w:p>
    <w:p w14:paraId="5A35342B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68C069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24</w:t>
      </w:r>
      <w:r w:rsidRPr="00670CAE">
        <w:rPr>
          <w:rFonts w:ascii="Arial" w:hAnsi="Arial" w:cs="Arial"/>
          <w:sz w:val="21"/>
          <w:szCs w:val="32"/>
        </w:rPr>
        <w:t xml:space="preserve"> O Pastor será eleito pela Assembleia Geral Extraordinária ou designado pelo Presbitério sob cuja jurisdição a Igreja se encontra.</w:t>
      </w:r>
    </w:p>
    <w:p w14:paraId="34E64B9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1EEAD3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O mandato do Pastor eleito não poderá ser superior a cinco anos, admitidas sucessivas reeleições.</w:t>
      </w:r>
    </w:p>
    <w:p w14:paraId="3C76A8E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F3BAFE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O mandato do Pastor designado será definido pelo Presbitério.</w:t>
      </w:r>
    </w:p>
    <w:p w14:paraId="1FD7B13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0B680B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O Conselho poderá designar Pastor Auxiliar pelo prazo de um ano, mediante prévia indicação do Pastor eleito ou designado, e aprovação do Presbitério.</w:t>
      </w:r>
    </w:p>
    <w:p w14:paraId="6473EDDA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E789F1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47BCF2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25</w:t>
      </w:r>
      <w:r w:rsidRPr="00670CAE">
        <w:rPr>
          <w:rFonts w:ascii="Arial" w:hAnsi="Arial" w:cs="Arial"/>
          <w:sz w:val="21"/>
          <w:szCs w:val="32"/>
        </w:rPr>
        <w:t xml:space="preserve"> Por se tratar de ministro de confissão religiosa, o Pastor terá, com a Igreja, vínculo de natureza exclusivamente eclesiástica, não se formando relação de emprego. </w:t>
      </w:r>
    </w:p>
    <w:p w14:paraId="1CC61169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596BC9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2CEBA3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26</w:t>
      </w:r>
      <w:r w:rsidRPr="00670CAE">
        <w:rPr>
          <w:rFonts w:ascii="Arial" w:hAnsi="Arial" w:cs="Arial"/>
          <w:sz w:val="21"/>
          <w:szCs w:val="32"/>
        </w:rPr>
        <w:t xml:space="preserve"> Os Presbíteros serão eleitos pela Assembleia Geral Extraordinária, com mandato de cinco anos, admitidas sucessivas reeleições, competindo ao Conselho julgar a idoneidade dos eleitos e a regularidade da eleição, bem como proceder à ordenação e investidura em conformidade com os princípios de liturgia da Igreja Presbiteriana do Brasil. </w:t>
      </w:r>
    </w:p>
    <w:p w14:paraId="3FCA881A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7D4292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13BC9F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27</w:t>
      </w:r>
      <w:r w:rsidRPr="00670CAE">
        <w:rPr>
          <w:rFonts w:ascii="Arial" w:hAnsi="Arial" w:cs="Arial"/>
          <w:sz w:val="21"/>
          <w:szCs w:val="32"/>
        </w:rPr>
        <w:t xml:space="preserve"> A presidência do Conselho será exercida pelo Pastor, eleito ou designado, e, na sua ausência ou impedimento, pelo Pastor Auxiliar, se houver.</w:t>
      </w:r>
    </w:p>
    <w:p w14:paraId="6DBFA17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BA1DD1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Havendo mais de um Pastor Auxiliar, a substituição do Presidente caberá ao que for indicado pelo Conselho.</w:t>
      </w:r>
    </w:p>
    <w:p w14:paraId="3BABD42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9F6044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Em casos de urgência, estando ausente ou impedido o Presidente e não havendo Pastor Auxiliar para presidir o Conselho, este poderá ser convocado e presidido pelo Vice-Presidente, sempre ad referendum do órgão, na primeira reunião regular subsequente, desde que a matéria não envolva admissão, transferência ou disciplina de membros.</w:t>
      </w:r>
    </w:p>
    <w:p w14:paraId="7E0EEF2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DF9C9C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Compete ao Presidente:</w:t>
      </w:r>
    </w:p>
    <w:p w14:paraId="12BF38C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68A68AB" w14:textId="32CA37CF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representar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 Igreja judicial e extrajudicialmente;</w:t>
      </w:r>
    </w:p>
    <w:p w14:paraId="69BA5356" w14:textId="12CBCD74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convocar e presidir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as reuniões do Conselho;</w:t>
      </w:r>
    </w:p>
    <w:p w14:paraId="47BE8C22" w14:textId="2F959908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presidir a Assembleia Geral;</w:t>
      </w:r>
    </w:p>
    <w:p w14:paraId="110F98E1" w14:textId="191CA319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movimentar</w:t>
      </w:r>
      <w:proofErr w:type="gramEnd"/>
      <w:r w:rsidRPr="00670CAE">
        <w:rPr>
          <w:rFonts w:ascii="Arial" w:hAnsi="Arial" w:cs="Arial"/>
          <w:sz w:val="21"/>
          <w:szCs w:val="32"/>
        </w:rPr>
        <w:t>, em conjunto com o Tesoureiro, as contas bancárias da Igreja;</w:t>
      </w:r>
    </w:p>
    <w:p w14:paraId="1E68B6D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exercer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outras atribuições que lhe são conferidas pelo presente estatuto.</w:t>
      </w:r>
    </w:p>
    <w:p w14:paraId="323B64C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B95AD6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82A78C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28</w:t>
      </w:r>
      <w:r w:rsidRPr="00670CAE">
        <w:rPr>
          <w:rFonts w:ascii="Arial" w:hAnsi="Arial" w:cs="Arial"/>
          <w:sz w:val="21"/>
          <w:szCs w:val="32"/>
        </w:rPr>
        <w:t xml:space="preserve"> O Conselho elegerá, anualmente:</w:t>
      </w:r>
    </w:p>
    <w:p w14:paraId="00691A4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B21EC6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dentre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os Presbíteros que o integram, um Vice-Presidente e um ou mais Secretários;</w:t>
      </w:r>
    </w:p>
    <w:p w14:paraId="3F77511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um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Tesoureiro, sendo facultada a eleição do seu respectivo substituto.</w:t>
      </w:r>
    </w:p>
    <w:p w14:paraId="5F6E922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FE9E83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Compete ao Vice-Presidente:</w:t>
      </w:r>
    </w:p>
    <w:p w14:paraId="3B7E5E1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9ECAFE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substituir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 Presidente, na forma do presente estatuto;</w:t>
      </w:r>
    </w:p>
    <w:p w14:paraId="08264F4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exercer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outras atribuições que lhe forem determinadas pelo Conselho.</w:t>
      </w:r>
    </w:p>
    <w:p w14:paraId="40BBF63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5E06D6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Compete ao Secretário:</w:t>
      </w:r>
    </w:p>
    <w:p w14:paraId="0DD1B35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0DA609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secretariar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as reuniões do Conselho, redigindo e assinando as suas respectivas atas;</w:t>
      </w:r>
    </w:p>
    <w:p w14:paraId="14B8FD2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fazer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as devidas comunicações determinadas pelo Conselho;</w:t>
      </w:r>
    </w:p>
    <w:p w14:paraId="17D417F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exercer outras atribuições que lhe forem conferidas pelo Conselho.</w:t>
      </w:r>
    </w:p>
    <w:p w14:paraId="3EA7EF9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B9F48A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Compete ao Tesoureiro:</w:t>
      </w:r>
    </w:p>
    <w:p w14:paraId="67A540F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providenciar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 depósito das importâncias sob sua guarda, em agência bancária de escolha do Conselho;</w:t>
      </w:r>
    </w:p>
    <w:p w14:paraId="49B9D27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efetuar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os pagamentos de despesas da igreja;</w:t>
      </w:r>
    </w:p>
    <w:p w14:paraId="78CCFD4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movimentar as contas bancárias, em conjunto com o Presidente.</w:t>
      </w:r>
    </w:p>
    <w:p w14:paraId="6B1E180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C8DF45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4º A posse dos eleitos, pelo mandato de um ano, dar-se-á perante o Conselho.</w:t>
      </w:r>
    </w:p>
    <w:p w14:paraId="6CE4191A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5A3F6C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E3E0AC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29</w:t>
      </w:r>
      <w:r w:rsidRPr="00670CAE">
        <w:rPr>
          <w:rFonts w:ascii="Arial" w:hAnsi="Arial" w:cs="Arial"/>
          <w:sz w:val="21"/>
          <w:szCs w:val="32"/>
        </w:rPr>
        <w:t xml:space="preserve"> A posse e o exercício da atividade do Pastor deverão observar o seguinte:</w:t>
      </w:r>
    </w:p>
    <w:p w14:paraId="2D3044C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FCAF05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Pastor eleito será empossado pelo Presbitério, em culto público perante a igreja, entrando imediatamente em exercício;</w:t>
      </w:r>
    </w:p>
    <w:p w14:paraId="17730AF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Pastor designado será empossado perante o Presbitério e assumira o exercício na primeira reunião do Conselho, após a posse;</w:t>
      </w:r>
    </w:p>
    <w:p w14:paraId="3378FCB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o Pastor Auxiliar será empossado perante o Conselho;</w:t>
      </w:r>
    </w:p>
    <w:p w14:paraId="43833DB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posse do Pastor eleito ou designado será registrada em ata do Conselho, onde também deverá constar a duração do respectivo mandato;</w:t>
      </w:r>
    </w:p>
    <w:p w14:paraId="1CE445E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tratando-se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reeleição de Pastor, será dispensada a posse, bastando ser registrada, em ata, a renovação do mandato deferida pelo Presbitério.</w:t>
      </w:r>
    </w:p>
    <w:p w14:paraId="7C5AFC11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985251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3EDBD0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30</w:t>
      </w:r>
      <w:r w:rsidRPr="00670CAE">
        <w:rPr>
          <w:rFonts w:ascii="Arial" w:hAnsi="Arial" w:cs="Arial"/>
          <w:sz w:val="21"/>
          <w:szCs w:val="32"/>
        </w:rPr>
        <w:t xml:space="preserve"> Compete privativamente ao Conselho:</w:t>
      </w:r>
    </w:p>
    <w:p w14:paraId="22787F5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18791D2" w14:textId="7AA9ABBA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exercer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 governo espiritual e administrativo da Igreja, velando atentamente pela fé e comportamento dos membros, de modo que não negligenciem os seus direitos e deveres;</w:t>
      </w:r>
    </w:p>
    <w:p w14:paraId="783416F4" w14:textId="5A2E00DF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admitir</w:t>
      </w:r>
      <w:proofErr w:type="gramEnd"/>
      <w:r w:rsidRPr="00670CAE">
        <w:rPr>
          <w:rFonts w:ascii="Arial" w:hAnsi="Arial" w:cs="Arial"/>
          <w:sz w:val="21"/>
          <w:szCs w:val="32"/>
        </w:rPr>
        <w:t>, disciplinar, transferir e demitir membros;</w:t>
      </w:r>
    </w:p>
    <w:p w14:paraId="171381D2" w14:textId="31E4400E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impor penas e relevá-las;</w:t>
      </w:r>
    </w:p>
    <w:p w14:paraId="4F1EE21B" w14:textId="1C7A3926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encaminhar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 escolha e eleição de Presbíteros e Diáconos, ordená-los e instalá-los, depois de verificar a regularidade do processo das eleições e a idoneidade dos escolhidos;</w:t>
      </w:r>
    </w:p>
    <w:p w14:paraId="7BD37B4F" w14:textId="17EF150A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determinar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 número de Presbíteros e Diáconos que poderão ser eleitos, podendo sugerir nomes dos que lhe pareçam aptos para os cargos;</w:t>
      </w:r>
    </w:p>
    <w:p w14:paraId="44496FDA" w14:textId="4A06D6E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baixar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instruções para o bom andamento das eleições de oficiais;</w:t>
      </w:r>
    </w:p>
    <w:p w14:paraId="6321553B" w14:textId="036E6310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 - encaminhar a escolha e eleição de Pastores;</w:t>
      </w:r>
    </w:p>
    <w:p w14:paraId="09A0B146" w14:textId="3CDB10D0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VIII - receber o Pastor designado pelo Presbitério, para o exercício de suas atribuições na Igreja;</w:t>
      </w:r>
    </w:p>
    <w:p w14:paraId="2404456C" w14:textId="3B20D7A6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IX - </w:t>
      </w:r>
      <w:proofErr w:type="gramStart"/>
      <w:r w:rsidRPr="00670CAE">
        <w:rPr>
          <w:rFonts w:ascii="Arial" w:hAnsi="Arial" w:cs="Arial"/>
          <w:sz w:val="21"/>
          <w:szCs w:val="32"/>
        </w:rPr>
        <w:t>estabelecer e orientar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 diaconia;</w:t>
      </w:r>
    </w:p>
    <w:p w14:paraId="298E46FF" w14:textId="75FDDE35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X - supervisionar, orientar e superintender a obra de educação religiosa, o trabalho dos </w:t>
      </w:r>
      <w:proofErr w:type="gramStart"/>
      <w:r w:rsidRPr="00670CAE">
        <w:rPr>
          <w:rFonts w:ascii="Arial" w:hAnsi="Arial" w:cs="Arial"/>
          <w:sz w:val="21"/>
          <w:szCs w:val="32"/>
        </w:rPr>
        <w:t>organismos  internos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 outras organizações da igreja, bem como a obra educativa em geral e quaisquer atividades espirituais;</w:t>
      </w:r>
    </w:p>
    <w:p w14:paraId="70F6D376" w14:textId="27428E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XI - exigir que os oficiais e funcionários sob sua direção cumpram fielmente suas obrigações;</w:t>
      </w:r>
    </w:p>
    <w:p w14:paraId="5A46535B" w14:textId="3F6044C5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XII - organizar e manter em boa ordem os arquivos, registros e estatística da Igreja;</w:t>
      </w:r>
    </w:p>
    <w:p w14:paraId="1DB70914" w14:textId="6B3B15BA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XIII - organizar e manter em dia o rol de membros comungantes e de não-comungantes;</w:t>
      </w:r>
    </w:p>
    <w:p w14:paraId="76023362" w14:textId="54BD6A7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XIV - apresentar anualmente à Igreja relatório das suas atividades, acompanhado das respectivas estatísticas;</w:t>
      </w:r>
    </w:p>
    <w:p w14:paraId="65BD6156" w14:textId="01A96438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XV - </w:t>
      </w:r>
      <w:proofErr w:type="gramStart"/>
      <w:r w:rsidRPr="00670CAE">
        <w:rPr>
          <w:rFonts w:ascii="Arial" w:hAnsi="Arial" w:cs="Arial"/>
          <w:sz w:val="21"/>
          <w:szCs w:val="32"/>
        </w:rPr>
        <w:t>resolver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caso de dúvida sobre doutrina e prática, para orientação da consciência cristã;</w:t>
      </w:r>
    </w:p>
    <w:p w14:paraId="586C564A" w14:textId="5A7672C9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XVI - suspender a execução de medidas votadas pelos organismos internos da igreja que possam prejudicar os interesses espirituais;</w:t>
      </w:r>
    </w:p>
    <w:p w14:paraId="142A93D2" w14:textId="0D1E7CF0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XVII - examinar os relatórios, os livros de atas e os livros das tesourarias dos organismos internos, registrando neles as suas observações;</w:t>
      </w:r>
    </w:p>
    <w:p w14:paraId="7A5851B1" w14:textId="65ABC20D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XVIII - aprovar ou não os regimentos dos organismos internos da igreja e dar posse às suas diretorias;</w:t>
      </w:r>
    </w:p>
    <w:p w14:paraId="04D877D4" w14:textId="094055C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XIX - estabelecer pontos de pregação e congregações;</w:t>
      </w:r>
    </w:p>
    <w:p w14:paraId="7B9152D0" w14:textId="042759BC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XX - </w:t>
      </w:r>
      <w:proofErr w:type="gramStart"/>
      <w:r w:rsidRPr="00670CAE">
        <w:rPr>
          <w:rFonts w:ascii="Arial" w:hAnsi="Arial" w:cs="Arial"/>
          <w:sz w:val="21"/>
          <w:szCs w:val="32"/>
        </w:rPr>
        <w:t>velar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pela regularidade dos serviços religiosos;</w:t>
      </w:r>
    </w:p>
    <w:p w14:paraId="033B88F9" w14:textId="74AA3BBD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XXI - eleger representante ao Presbitério;</w:t>
      </w:r>
    </w:p>
    <w:p w14:paraId="5F9FCE3A" w14:textId="41C2B593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XXII - velar para que os pais não se descuidem de apresentar seus filhos ao batismo;</w:t>
      </w:r>
    </w:p>
    <w:p w14:paraId="696635C6" w14:textId="65BCA23D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XXIII - observar e pôr em execução as ordens legais dos concílios superiores;</w:t>
      </w:r>
    </w:p>
    <w:p w14:paraId="10588494" w14:textId="10A8F633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XXIV - designar, se convier, mulheres piedosas para cuidarem dos enfermos, dos presos, das viúvas e órfãos, dos pobres em geral, para alívio dos que sofrem;</w:t>
      </w:r>
    </w:p>
    <w:p w14:paraId="2EE2DFE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XXV - designar Pastor Auxiliar, mediante prévia indicação do Pastor da igreja e aprovação do Presbitério.</w:t>
      </w:r>
    </w:p>
    <w:p w14:paraId="50B3AAD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7AD7D0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Nos processos disciplinares, o Conselho exercerá as atribuições de Tribunal Eclesiástico.</w:t>
      </w:r>
    </w:p>
    <w:p w14:paraId="75A2529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F47CEB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Pelo exercício de suas atribuições, no Conselho, seus membros não serão remunerados.</w:t>
      </w:r>
    </w:p>
    <w:p w14:paraId="30D20432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055025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bookmarkStart w:id="0" w:name="_GoBack"/>
      <w:bookmarkEnd w:id="0"/>
      <w:r w:rsidRPr="00670CAE">
        <w:rPr>
          <w:rFonts w:ascii="Arial" w:hAnsi="Arial" w:cs="Arial"/>
          <w:b/>
          <w:sz w:val="21"/>
          <w:szCs w:val="32"/>
        </w:rPr>
        <w:t>Art. 31</w:t>
      </w:r>
      <w:r w:rsidRPr="00670CAE">
        <w:rPr>
          <w:rFonts w:ascii="Arial" w:hAnsi="Arial" w:cs="Arial"/>
          <w:sz w:val="21"/>
          <w:szCs w:val="32"/>
        </w:rPr>
        <w:t xml:space="preserve"> O Conselho se reunirá:</w:t>
      </w:r>
    </w:p>
    <w:p w14:paraId="684761C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4691469" w14:textId="3CF9B58E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pelo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menos, a cada três meses;</w:t>
      </w:r>
    </w:p>
    <w:p w14:paraId="0E470D0D" w14:textId="52B6D6CF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quando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convocado pelo Presidente ou seu substituto, na forma estatutária;</w:t>
      </w:r>
    </w:p>
    <w:p w14:paraId="7A728D6D" w14:textId="4B5BB551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a pedido da maioria dos Presbíteros, ou de apenas um Presbítero, quando a Igreja não tiver mais de dois;</w:t>
      </w:r>
    </w:p>
    <w:p w14:paraId="17A896F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por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ordem do Presbitério ao qual esteja jurisdicionado.</w:t>
      </w:r>
    </w:p>
    <w:p w14:paraId="39B4720C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A881AE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27D53B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32</w:t>
      </w:r>
      <w:r w:rsidRPr="00670CAE">
        <w:rPr>
          <w:rFonts w:ascii="Arial" w:hAnsi="Arial" w:cs="Arial"/>
          <w:sz w:val="21"/>
          <w:szCs w:val="32"/>
        </w:rPr>
        <w:t xml:space="preserve"> O quorum para as reuniões do Conselho é constituído do Pastor e um terço dos Presbíteros, não podendo o número destes ser inferior a dois.</w:t>
      </w:r>
    </w:p>
    <w:p w14:paraId="0D011249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D27319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3A65B1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33</w:t>
      </w:r>
      <w:r w:rsidRPr="00670CAE">
        <w:rPr>
          <w:rFonts w:ascii="Arial" w:hAnsi="Arial" w:cs="Arial"/>
          <w:sz w:val="21"/>
          <w:szCs w:val="32"/>
        </w:rPr>
        <w:t xml:space="preserve"> O Conselho somente poderá deliberar sobre assunto administrativo com mais da metade dos seus membros.</w:t>
      </w:r>
    </w:p>
    <w:p w14:paraId="0001C7F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F62230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Em caso de urgência, o Conselho poderá funcionar com um Pastor e um Presbítero, quando não tenha mais de três, ad referendum de sua próxima reunião regular.</w:t>
      </w:r>
    </w:p>
    <w:p w14:paraId="52E7AA60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C8007D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6BA345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34</w:t>
      </w:r>
      <w:r w:rsidRPr="00670CAE">
        <w:rPr>
          <w:rFonts w:ascii="Arial" w:hAnsi="Arial" w:cs="Arial"/>
          <w:sz w:val="21"/>
          <w:szCs w:val="32"/>
        </w:rPr>
        <w:t xml:space="preserve"> As deliberações do Conselho serão tomadas por maioria que represente mais de 50% (cinquenta por cento) dos votos dos membros presentes à reunião.</w:t>
      </w:r>
    </w:p>
    <w:p w14:paraId="60781C37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ADF65F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75865F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35</w:t>
      </w:r>
      <w:r w:rsidRPr="00670CAE">
        <w:rPr>
          <w:rFonts w:ascii="Arial" w:hAnsi="Arial" w:cs="Arial"/>
          <w:sz w:val="21"/>
          <w:szCs w:val="32"/>
        </w:rPr>
        <w:t xml:space="preserve"> Não terá validade qualquer reunião do Conselho, sem convocação pública ou individual de todos os seus membros, com tempo bastante para o comparecimento.</w:t>
      </w:r>
    </w:p>
    <w:p w14:paraId="454D750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7903AE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3309F3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V</w:t>
      </w:r>
    </w:p>
    <w:p w14:paraId="7B57C42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710D3CE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ADMINISTRAÇÃO CIVIL E REPRESENTAÇÃO </w:t>
      </w:r>
    </w:p>
    <w:p w14:paraId="23E72D6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6C4E7F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36</w:t>
      </w:r>
      <w:r w:rsidRPr="00670CAE">
        <w:rPr>
          <w:rFonts w:ascii="Arial" w:hAnsi="Arial" w:cs="Arial"/>
          <w:sz w:val="21"/>
          <w:szCs w:val="32"/>
        </w:rPr>
        <w:t xml:space="preserve"> A administração civil da Igreja compete ao Conselho.</w:t>
      </w:r>
    </w:p>
    <w:p w14:paraId="7B049126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941608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C201EE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37</w:t>
      </w:r>
      <w:r w:rsidRPr="00670CAE">
        <w:rPr>
          <w:rFonts w:ascii="Arial" w:hAnsi="Arial" w:cs="Arial"/>
          <w:sz w:val="21"/>
          <w:szCs w:val="32"/>
        </w:rPr>
        <w:t xml:space="preserve"> O Presidente do Conselho representa a Igreja judicial e extrajudicialmente.</w:t>
      </w:r>
    </w:p>
    <w:p w14:paraId="574DC53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D93347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Na ausência do Presidente, a representação judicial e extrajudicial da Igreja competirá ao Vice-Presidente.</w:t>
      </w:r>
    </w:p>
    <w:p w14:paraId="73503ACD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7ECC38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1170CC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38</w:t>
      </w:r>
      <w:r w:rsidRPr="00670CAE">
        <w:rPr>
          <w:rFonts w:ascii="Arial" w:hAnsi="Arial" w:cs="Arial"/>
          <w:sz w:val="21"/>
          <w:szCs w:val="32"/>
        </w:rPr>
        <w:t xml:space="preserve"> A destituição do Presidente e dos demais membros do Conselho somente poderá ocorrer mediante processo regular, ou por decisão administrativa.</w:t>
      </w:r>
    </w:p>
    <w:p w14:paraId="6C531C1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B6995B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O processo de destituição de Presbítero tramitará perante o Conselho.</w:t>
      </w:r>
    </w:p>
    <w:p w14:paraId="2CA1807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ACB5B0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O processo de destituição de Pastor tramitará perante o Presbitério, sob cuja jurisdição a Igreja se encontra.</w:t>
      </w:r>
    </w:p>
    <w:p w14:paraId="766F318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2CB945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706529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VI</w:t>
      </w:r>
    </w:p>
    <w:p w14:paraId="489CA47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3C5EF34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ATRIBUIÇÕES DE PRESBÍTEROS E DIÁCONOS</w:t>
      </w:r>
    </w:p>
    <w:p w14:paraId="21A8AB0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EB65ED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39</w:t>
      </w:r>
      <w:r w:rsidRPr="00670CAE">
        <w:rPr>
          <w:rFonts w:ascii="Arial" w:hAnsi="Arial" w:cs="Arial"/>
          <w:sz w:val="21"/>
          <w:szCs w:val="32"/>
        </w:rPr>
        <w:t xml:space="preserve"> O Presbítero é o representante imediato dos membros da Igreja, eleito pela Assembleia Geral e ordenado pelo Conselho, para, juntamente com o Pastor, exercer o governo e a disciplina, zelar pelos interesses da Igreja, bem como exercer demais atribuições na forma do presente estatuto e da Constituição da IPB.</w:t>
      </w:r>
    </w:p>
    <w:p w14:paraId="156177DC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DA3F89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40</w:t>
      </w:r>
      <w:r w:rsidRPr="00670CAE">
        <w:rPr>
          <w:rFonts w:ascii="Arial" w:hAnsi="Arial" w:cs="Arial"/>
          <w:sz w:val="21"/>
          <w:szCs w:val="32"/>
        </w:rPr>
        <w:t xml:space="preserve"> O Diácono é o oficial eleito pela Assembleia Geral, com mandato cinco anos, admitida a reeleição, e ordenado pelo Conselho, para, sob a supervisão </w:t>
      </w:r>
      <w:proofErr w:type="gramStart"/>
      <w:r w:rsidRPr="00670CAE">
        <w:rPr>
          <w:rFonts w:ascii="Arial" w:hAnsi="Arial" w:cs="Arial"/>
          <w:sz w:val="21"/>
          <w:szCs w:val="32"/>
        </w:rPr>
        <w:t>deste, dedicar-se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especialmente:</w:t>
      </w:r>
    </w:p>
    <w:p w14:paraId="2685A04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à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arrecadação de ofertas para fins piedosos;</w:t>
      </w:r>
    </w:p>
    <w:p w14:paraId="6F62F70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ao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cuidado dos pobres, doentes e inválidos;</w:t>
      </w:r>
    </w:p>
    <w:p w14:paraId="42AB673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à manutenção da ordem e reverência nos lugares reservados ao serviço divino;</w:t>
      </w:r>
    </w:p>
    <w:p w14:paraId="44A462B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exercer a fiscalização para que haja boa ordem na Casa de Deus e suas dependências.</w:t>
      </w:r>
    </w:p>
    <w:p w14:paraId="716B818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4553F0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560F7A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VII</w:t>
      </w:r>
    </w:p>
    <w:p w14:paraId="44093C9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31659FC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BENS E FONTES DE RECURSOS PARA MANUTENÇÃO DA IGREJA</w:t>
      </w:r>
    </w:p>
    <w:p w14:paraId="22AE8C7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D4FE43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41</w:t>
      </w:r>
      <w:r w:rsidRPr="00670CAE">
        <w:rPr>
          <w:rFonts w:ascii="Arial" w:hAnsi="Arial" w:cs="Arial"/>
          <w:sz w:val="21"/>
          <w:szCs w:val="32"/>
        </w:rPr>
        <w:t xml:space="preserve"> São bens da Igreja: ofertas, dízimos, doações, legados, bens móveis, semoventes ou imóveis, títulos, apólices e quaisquer outras </w:t>
      </w:r>
      <w:proofErr w:type="gramStart"/>
      <w:r w:rsidRPr="00670CAE">
        <w:rPr>
          <w:rFonts w:ascii="Arial" w:hAnsi="Arial" w:cs="Arial"/>
          <w:sz w:val="21"/>
          <w:szCs w:val="32"/>
        </w:rPr>
        <w:t>rendas e recursos permitidas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por lei.</w:t>
      </w:r>
    </w:p>
    <w:p w14:paraId="1CF3A95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AB341E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Os rendimentos serão aplicados exclusivamente na manutenção dos serviços religiosos e no que for necessário ao cumprimento dos fins da Igreja.</w:t>
      </w:r>
    </w:p>
    <w:p w14:paraId="59F3D43E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A22377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DB7EF5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42</w:t>
      </w:r>
      <w:r w:rsidRPr="00670CAE">
        <w:rPr>
          <w:rFonts w:ascii="Arial" w:hAnsi="Arial" w:cs="Arial"/>
          <w:sz w:val="21"/>
          <w:szCs w:val="32"/>
        </w:rPr>
        <w:t xml:space="preserve"> As fontes de recursos para manutenção da Igreja são dízimos, ofertas, doações, contribuições, legados e quaisquer outras permitidas em lei. </w:t>
      </w:r>
    </w:p>
    <w:p w14:paraId="646574CE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33EF66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17E9E2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43</w:t>
      </w:r>
      <w:r w:rsidRPr="00670CAE">
        <w:rPr>
          <w:rFonts w:ascii="Arial" w:hAnsi="Arial" w:cs="Arial"/>
          <w:sz w:val="21"/>
          <w:szCs w:val="32"/>
        </w:rPr>
        <w:t xml:space="preserve"> Os membros da Igreja não responderão com seus bens particulares, nem mesmo subsidiariamente.</w:t>
      </w:r>
    </w:p>
    <w:p w14:paraId="31866A34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CA5288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710A28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44</w:t>
      </w:r>
      <w:r w:rsidRPr="00670CAE">
        <w:rPr>
          <w:rFonts w:ascii="Arial" w:hAnsi="Arial" w:cs="Arial"/>
          <w:sz w:val="21"/>
          <w:szCs w:val="32"/>
        </w:rPr>
        <w:t xml:space="preserve"> O Tesoureiro da Igreja responderá com seus bens, havidos e por haver, pelas importâncias sob sua responsabilidade.</w:t>
      </w:r>
    </w:p>
    <w:p w14:paraId="1436F21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AF19A1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1B25B3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VIII</w:t>
      </w:r>
    </w:p>
    <w:p w14:paraId="726269E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4484C43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COMISSÃO DE EXAME DE CONTAS</w:t>
      </w:r>
    </w:p>
    <w:p w14:paraId="346845F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F51530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45</w:t>
      </w:r>
      <w:r w:rsidRPr="00670CAE">
        <w:rPr>
          <w:rFonts w:ascii="Arial" w:hAnsi="Arial" w:cs="Arial"/>
          <w:sz w:val="21"/>
          <w:szCs w:val="32"/>
        </w:rPr>
        <w:t xml:space="preserve"> O Conselho nomeará, anualmente, uma Comissão de Exame de Contas da Tesouraria, com atribuições de Conselho Fiscal, composta de três pessoas, cuja escolha poderá recair sobre quaisquer membros da Igreja.</w:t>
      </w:r>
    </w:p>
    <w:p w14:paraId="0DEBDB4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C4856E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O Tesoureiro fornecerá à Comissão de Exame de Contas, de três em três meses e ainda no fim de cada exercício, um balancete da Tesouraria, acompanhada de todos os livros e comprovantes, inclusive contas bancárias.</w:t>
      </w:r>
    </w:p>
    <w:p w14:paraId="6E3A14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52BFBB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Comissão de Exame de Contas, por sua vez, prestará relatório ao Conselho de três em três meses e ainda um relatório geral do exercício findo, relatórios esses que deverão vir acompanhados dos balancetes da Tesouraria.</w:t>
      </w:r>
    </w:p>
    <w:p w14:paraId="436483B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21D83A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As contas da Igreja serão submetidas à aprovação do Conselho, que dará conhecimento à Assembleia Geral reunida ordinariamente para esse fim.</w:t>
      </w:r>
    </w:p>
    <w:p w14:paraId="414F9F4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69DBD2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C6DB27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IX</w:t>
      </w:r>
    </w:p>
    <w:p w14:paraId="6765704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3990375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DESTINAÇÃO DO PATRIMÔNIO EM CASO DE CISMA OU DISSOLUÇÃO</w:t>
      </w:r>
    </w:p>
    <w:p w14:paraId="6CA7FA9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3465C7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46</w:t>
      </w:r>
      <w:r w:rsidRPr="00670CAE">
        <w:rPr>
          <w:rFonts w:ascii="Arial" w:hAnsi="Arial" w:cs="Arial"/>
          <w:sz w:val="21"/>
          <w:szCs w:val="32"/>
        </w:rPr>
        <w:t xml:space="preserve"> A Igreja poderá ser extinta na forma da legislação em vigor e da Constituição da IPB.</w:t>
      </w:r>
    </w:p>
    <w:p w14:paraId="3D55E56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34F2FD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No caso de dissolução da Igreja, liquidado o passivo, os bens remanescentes passarão a pertencer ao Presbitério, sob cuja jurisdição estiver.</w:t>
      </w:r>
    </w:p>
    <w:p w14:paraId="2FEA054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FD9FA1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§ 2º No caso de cisma, os bens da Igreja passarão a pertencer à parte fiel à IPB; sendo total </w:t>
      </w:r>
      <w:proofErr w:type="gramStart"/>
      <w:r w:rsidRPr="00670CAE">
        <w:rPr>
          <w:rFonts w:ascii="Arial" w:hAnsi="Arial" w:cs="Arial"/>
          <w:sz w:val="21"/>
          <w:szCs w:val="32"/>
        </w:rPr>
        <w:t>o cisma</w:t>
      </w:r>
      <w:proofErr w:type="gramEnd"/>
      <w:r w:rsidRPr="00670CAE">
        <w:rPr>
          <w:rFonts w:ascii="Arial" w:hAnsi="Arial" w:cs="Arial"/>
          <w:sz w:val="21"/>
          <w:szCs w:val="32"/>
        </w:rPr>
        <w:t>, os bens reverterão a referida igreja, desde que esta permaneça fiel às Escrituras do Velho e Novo Testamentos e à Confissão de Fé.</w:t>
      </w:r>
    </w:p>
    <w:p w14:paraId="1847B068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3C6D24B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X</w:t>
      </w:r>
    </w:p>
    <w:p w14:paraId="1147404E" w14:textId="77777777" w:rsidR="00E12825" w:rsidRDefault="00E12825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355AB2E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FALTAS E PENALIDADES</w:t>
      </w:r>
    </w:p>
    <w:p w14:paraId="738EB77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5211EC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2A5B9B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47</w:t>
      </w:r>
      <w:r w:rsidRPr="00670CAE">
        <w:rPr>
          <w:rFonts w:ascii="Arial" w:hAnsi="Arial" w:cs="Arial"/>
          <w:sz w:val="21"/>
          <w:szCs w:val="32"/>
        </w:rPr>
        <w:t xml:space="preserve"> Considerar-se-á falta tudo que, na doutrina e prática dos membros da Igreja, não esteja em conformidade com os ensinos da Sagrada Escritura ou transgrida e prejudique a paz, a unidade, a pureza, a ordem e a boa administração da comunidade cristã.</w:t>
      </w:r>
    </w:p>
    <w:p w14:paraId="4AD3698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B83CF56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Não será considerada falta nem admitida como matéria de acusação aquilo que não possa ser provado como tal pela Escritura, segundo a interpretação dos Símbolos de Fé subscritos pela IPB (Confissão de Fé e Catecismos Maior e Breve de Westminster).</w:t>
      </w:r>
    </w:p>
    <w:p w14:paraId="7AB5DCAC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DDFA8C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85B6CC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48</w:t>
      </w:r>
      <w:r w:rsidRPr="00670CAE">
        <w:rPr>
          <w:rFonts w:ascii="Arial" w:hAnsi="Arial" w:cs="Arial"/>
          <w:sz w:val="21"/>
          <w:szCs w:val="32"/>
        </w:rPr>
        <w:t xml:space="preserve"> Não haverá sanção disciplinar sem prévia decisão eclesiástica proferida pelo Concílio competente, após processo regular, em que seja assegurado ao acusado o exercício do direito de defesa.</w:t>
      </w:r>
    </w:p>
    <w:p w14:paraId="66680F5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122485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Parágrafo único. Quando forem graves e notórios os fatos articulados contra o membro acusado, poderá ele, preventivamente, a juízo do Concílio, ser afastado dos privilégios da Igreja e, tratando-se de oficial, também do exercício do cargo, até que se apure definitivamente a verdade.</w:t>
      </w:r>
    </w:p>
    <w:p w14:paraId="5B3D039F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EC0CD7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5964A5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49</w:t>
      </w:r>
      <w:r w:rsidRPr="00670CAE">
        <w:rPr>
          <w:rFonts w:ascii="Arial" w:hAnsi="Arial" w:cs="Arial"/>
          <w:sz w:val="21"/>
          <w:szCs w:val="32"/>
        </w:rPr>
        <w:t xml:space="preserve"> As faltas cometidas por membros da Igreja serão levadas ao conhecimento do Conselho mediante queixa ou denúncia.</w:t>
      </w:r>
    </w:p>
    <w:p w14:paraId="01AF6AE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41A45A8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Qualquer membro da Igreja, em plena comunhão, ou Pastor poderá apresentar queixa ou denúncia perante o Conselho, ao qual compete processá-la e julgá-la, no exercício das funções de Tribunal Eclesiástico.</w:t>
      </w:r>
    </w:p>
    <w:p w14:paraId="59320BF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001FD8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A queixa é a comunicação feita pelo próprio ofendido; a denúncia é a comunicação feita por qualquer outra pessoa.</w:t>
      </w:r>
    </w:p>
    <w:p w14:paraId="176865C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B16858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3º Somente se receberá queixa ou denúncia contra membro da Igreja quando apresentada por escrito.</w:t>
      </w:r>
    </w:p>
    <w:p w14:paraId="4A0E336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DD71E0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0A7FF6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50</w:t>
      </w:r>
      <w:r w:rsidRPr="00670CAE">
        <w:rPr>
          <w:rFonts w:ascii="Arial" w:hAnsi="Arial" w:cs="Arial"/>
          <w:sz w:val="21"/>
          <w:szCs w:val="32"/>
        </w:rPr>
        <w:t xml:space="preserve"> O Conselho só poderá aplicar a pena de:</w:t>
      </w:r>
    </w:p>
    <w:p w14:paraId="27FE253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BE60F5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admoestação</w:t>
      </w:r>
      <w:proofErr w:type="gramEnd"/>
      <w:r w:rsidRPr="00670CAE">
        <w:rPr>
          <w:rFonts w:ascii="Arial" w:hAnsi="Arial" w:cs="Arial"/>
          <w:sz w:val="21"/>
          <w:szCs w:val="32"/>
        </w:rPr>
        <w:t>, que consiste em chamar à ordem o culpado, verbalmente ou por escrito, de modo reservado, exortando-o a corrigir-se;</w:t>
      </w:r>
    </w:p>
    <w:p w14:paraId="23E8239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afastamento</w:t>
      </w:r>
      <w:proofErr w:type="gramEnd"/>
      <w:r w:rsidRPr="00670CAE">
        <w:rPr>
          <w:rFonts w:ascii="Arial" w:hAnsi="Arial" w:cs="Arial"/>
          <w:sz w:val="21"/>
          <w:szCs w:val="32"/>
        </w:rPr>
        <w:t>, que em referência aos membros da Igreja, consiste em serem impedidos da participação na comunhão da Igreja; em referência aos oficiais, consiste em serem impedidos do exercício do seu ofício e, se for o caso, da comunhão da Igreja;</w:t>
      </w:r>
    </w:p>
    <w:p w14:paraId="1BAA82F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exclusão, que consiste em eliminar o faltoso da comunhão da Igreja e excluí-lo do rol de membros quando se mostrar incorrigível e contumaz;</w:t>
      </w:r>
    </w:p>
    <w:p w14:paraId="77701F0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deposição</w:t>
      </w:r>
      <w:proofErr w:type="gramEnd"/>
      <w:r w:rsidRPr="00670CAE">
        <w:rPr>
          <w:rFonts w:ascii="Arial" w:hAnsi="Arial" w:cs="Arial"/>
          <w:sz w:val="21"/>
          <w:szCs w:val="32"/>
        </w:rPr>
        <w:t>, que é a destituição de Presbítero ou Diácono.</w:t>
      </w:r>
    </w:p>
    <w:p w14:paraId="2362C70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1F79303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O afastamento deverá ocorrer quando o crédito da religião, a honra de Cristo e o bem do faltoso o exigirem, mesmo depois de ter dado satisfação ao Tribunal, podendo ser por tempo determinado ou indeterminado, até o faltoso dar prova do seu arrependimento, ou até que a sua conduta mostre a necessidade de lhe ser imposta outra pena mais severa.</w:t>
      </w:r>
    </w:p>
    <w:p w14:paraId="073C0A2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55D141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Não participará das reuniões da Assembleia Geral o membro disciplinado com a pena de afastamento da comunhão.</w:t>
      </w:r>
    </w:p>
    <w:p w14:paraId="7ED78A9E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E72233B" w14:textId="77777777" w:rsidR="003655C4" w:rsidRPr="00670CAE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DEDC35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51</w:t>
      </w:r>
      <w:r w:rsidRPr="00670CAE">
        <w:rPr>
          <w:rFonts w:ascii="Arial" w:hAnsi="Arial" w:cs="Arial"/>
          <w:sz w:val="21"/>
          <w:szCs w:val="32"/>
        </w:rPr>
        <w:t xml:space="preserve"> Toda e qualquer pena deverá ser aplicada com prudência, discrição e caridade, a fim de despertar arrependimento no culpado e simpatia da Igreja.</w:t>
      </w:r>
    </w:p>
    <w:p w14:paraId="156AADE8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89E489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B53A23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52</w:t>
      </w:r>
      <w:r w:rsidRPr="00670CAE">
        <w:rPr>
          <w:rFonts w:ascii="Arial" w:hAnsi="Arial" w:cs="Arial"/>
          <w:sz w:val="21"/>
          <w:szCs w:val="32"/>
        </w:rPr>
        <w:t xml:space="preserve"> Somente se poderá instaurar processo dentro do período de um ano, a contar da ciência da falta, limitado a dois anos da ocorrência desta.</w:t>
      </w:r>
    </w:p>
    <w:p w14:paraId="4284191D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60C4394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62D697DC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53</w:t>
      </w:r>
      <w:r w:rsidRPr="00670CAE">
        <w:rPr>
          <w:rFonts w:ascii="Arial" w:hAnsi="Arial" w:cs="Arial"/>
          <w:sz w:val="21"/>
          <w:szCs w:val="32"/>
        </w:rPr>
        <w:t xml:space="preserve"> As penas deverão ser proporcionais às faltas, atendendo-se, não obstante, às circunstâncias atenuantes e agravantes, a juízo do Tribunal, bem como à gradação estabelecida no art. 50, incisos I a IV.</w:t>
      </w:r>
    </w:p>
    <w:p w14:paraId="5D8CB3C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572C0AB3" w14:textId="50B85D06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1º São atenuantes:</w:t>
      </w:r>
    </w:p>
    <w:p w14:paraId="4FA3668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pouca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experiência religiosa;</w:t>
      </w:r>
    </w:p>
    <w:p w14:paraId="4AA1C37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relativa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ignorância das doutrinas evangélicas;</w:t>
      </w:r>
    </w:p>
    <w:p w14:paraId="3AD414A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influência do meio;</w:t>
      </w:r>
    </w:p>
    <w:p w14:paraId="75283602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bom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comportamento anterior;</w:t>
      </w:r>
    </w:p>
    <w:p w14:paraId="22ACDC8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assiduidade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nos serviços divinos;</w:t>
      </w:r>
    </w:p>
    <w:p w14:paraId="5C95970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colaboração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nas atividades da Igreja;</w:t>
      </w:r>
    </w:p>
    <w:p w14:paraId="71D02C9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 - humildade;</w:t>
      </w:r>
    </w:p>
    <w:p w14:paraId="5A4C0535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VIII - desejo manifesto de corrigir-se;</w:t>
      </w:r>
    </w:p>
    <w:p w14:paraId="3170A66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IX - </w:t>
      </w:r>
      <w:proofErr w:type="gramStart"/>
      <w:r w:rsidRPr="00670CAE">
        <w:rPr>
          <w:rFonts w:ascii="Arial" w:hAnsi="Arial" w:cs="Arial"/>
          <w:sz w:val="21"/>
          <w:szCs w:val="32"/>
        </w:rPr>
        <w:t>ausência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de más intenções;</w:t>
      </w:r>
    </w:p>
    <w:p w14:paraId="49ADC48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X - </w:t>
      </w:r>
      <w:proofErr w:type="gramStart"/>
      <w:r w:rsidRPr="00670CAE">
        <w:rPr>
          <w:rFonts w:ascii="Arial" w:hAnsi="Arial" w:cs="Arial"/>
          <w:sz w:val="21"/>
          <w:szCs w:val="32"/>
        </w:rPr>
        <w:t>confissão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voluntária.</w:t>
      </w:r>
    </w:p>
    <w:p w14:paraId="2A59E8A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57A9E7D" w14:textId="7C1F1D6A" w:rsidR="00E12825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§ 2º São agravantes:</w:t>
      </w:r>
    </w:p>
    <w:p w14:paraId="2DC57F3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 - </w:t>
      </w:r>
      <w:proofErr w:type="gramStart"/>
      <w:r w:rsidRPr="00670CAE">
        <w:rPr>
          <w:rFonts w:ascii="Arial" w:hAnsi="Arial" w:cs="Arial"/>
          <w:sz w:val="21"/>
          <w:szCs w:val="32"/>
        </w:rPr>
        <w:t>experiência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religiosa;</w:t>
      </w:r>
    </w:p>
    <w:p w14:paraId="0CAE285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II - </w:t>
      </w:r>
      <w:proofErr w:type="gramStart"/>
      <w:r w:rsidRPr="00670CAE">
        <w:rPr>
          <w:rFonts w:ascii="Arial" w:hAnsi="Arial" w:cs="Arial"/>
          <w:sz w:val="21"/>
          <w:szCs w:val="32"/>
        </w:rPr>
        <w:t>relativo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conhecimento das doutrinas evangélicas;</w:t>
      </w:r>
    </w:p>
    <w:p w14:paraId="104D5BE8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III - boa influência do meio;</w:t>
      </w:r>
    </w:p>
    <w:p w14:paraId="02CB9AC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IV - </w:t>
      </w:r>
      <w:proofErr w:type="gramStart"/>
      <w:r w:rsidRPr="00670CAE">
        <w:rPr>
          <w:rFonts w:ascii="Arial" w:hAnsi="Arial" w:cs="Arial"/>
          <w:sz w:val="21"/>
          <w:szCs w:val="32"/>
        </w:rPr>
        <w:t>maus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precedentes;</w:t>
      </w:r>
    </w:p>
    <w:p w14:paraId="57FD0F9E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 - </w:t>
      </w:r>
      <w:proofErr w:type="gramStart"/>
      <w:r w:rsidRPr="00670CAE">
        <w:rPr>
          <w:rFonts w:ascii="Arial" w:hAnsi="Arial" w:cs="Arial"/>
          <w:sz w:val="21"/>
          <w:szCs w:val="32"/>
        </w:rPr>
        <w:t>ausência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aos cultos;</w:t>
      </w:r>
    </w:p>
    <w:p w14:paraId="224D060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 xml:space="preserve">VI - </w:t>
      </w:r>
      <w:proofErr w:type="gramStart"/>
      <w:r w:rsidRPr="00670CAE">
        <w:rPr>
          <w:rFonts w:ascii="Arial" w:hAnsi="Arial" w:cs="Arial"/>
          <w:sz w:val="21"/>
          <w:szCs w:val="32"/>
        </w:rPr>
        <w:t>arrogância e desobediência</w:t>
      </w:r>
      <w:proofErr w:type="gramEnd"/>
      <w:r w:rsidRPr="00670CAE">
        <w:rPr>
          <w:rFonts w:ascii="Arial" w:hAnsi="Arial" w:cs="Arial"/>
          <w:sz w:val="21"/>
          <w:szCs w:val="32"/>
        </w:rPr>
        <w:t>;</w:t>
      </w:r>
    </w:p>
    <w:p w14:paraId="7FEC2A87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sz w:val="21"/>
          <w:szCs w:val="32"/>
        </w:rPr>
        <w:t>VII - não reconhecimento da falta.</w:t>
      </w:r>
    </w:p>
    <w:p w14:paraId="222878E7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5B2F323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D26488D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54</w:t>
      </w:r>
      <w:r w:rsidRPr="00670CAE">
        <w:rPr>
          <w:rFonts w:ascii="Arial" w:hAnsi="Arial" w:cs="Arial"/>
          <w:sz w:val="21"/>
          <w:szCs w:val="32"/>
        </w:rPr>
        <w:t xml:space="preserve"> O Conselho deverá dar ciência aos culpados das penas que lhes forem </w:t>
      </w:r>
      <w:proofErr w:type="gramStart"/>
      <w:r w:rsidRPr="00670CAE">
        <w:rPr>
          <w:rFonts w:ascii="Arial" w:hAnsi="Arial" w:cs="Arial"/>
          <w:sz w:val="21"/>
          <w:szCs w:val="32"/>
        </w:rPr>
        <w:t>impostas:I</w:t>
      </w:r>
      <w:proofErr w:type="gramEnd"/>
      <w:r w:rsidRPr="00670CAE">
        <w:rPr>
          <w:rFonts w:ascii="Arial" w:hAnsi="Arial" w:cs="Arial"/>
          <w:sz w:val="21"/>
          <w:szCs w:val="32"/>
        </w:rPr>
        <w:t xml:space="preserve"> - por faltas veladas, perante o Tribunal ou em particular;II - por faltas públicas, além da ciência pessoal, dar-se-á conhecimento à Igreja, observando-se a finalidade e os princípios referidos no art. 51.</w:t>
      </w:r>
    </w:p>
    <w:p w14:paraId="00BA23F7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BBE5205" w14:textId="77777777" w:rsidR="003655C4" w:rsidRPr="00670CAE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0026CF0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CAPÍTULO XI</w:t>
      </w:r>
    </w:p>
    <w:p w14:paraId="7819DB1F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</w:p>
    <w:p w14:paraId="12F838D9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b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DISPOSIÇÕES FINAIS</w:t>
      </w:r>
    </w:p>
    <w:p w14:paraId="57A99EB1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139DF8B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55</w:t>
      </w:r>
      <w:r w:rsidRPr="00670CAE">
        <w:rPr>
          <w:rFonts w:ascii="Arial" w:hAnsi="Arial" w:cs="Arial"/>
          <w:sz w:val="21"/>
          <w:szCs w:val="32"/>
        </w:rPr>
        <w:t xml:space="preserve"> Este estatuto é aprovado após parecer favorável do Presbitério, sob cuja jurisdição a Igreja se encontra.</w:t>
      </w:r>
    </w:p>
    <w:p w14:paraId="444198E9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2393EC1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7CD46F0A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56</w:t>
      </w:r>
      <w:r w:rsidRPr="00670CAE">
        <w:rPr>
          <w:rFonts w:ascii="Arial" w:hAnsi="Arial" w:cs="Arial"/>
          <w:sz w:val="21"/>
          <w:szCs w:val="32"/>
        </w:rPr>
        <w:t xml:space="preserve"> Este estatuto poderá ser alterado mediante proposta elaborada pelo Conselho e aprovada, em primeiro turno, pela Assembleia Geral Extraordinária convocada especialmente para esse fim, bem como, em segundo turno, para sanção final, após parecer favorável do Presbitério.</w:t>
      </w:r>
    </w:p>
    <w:p w14:paraId="7CB4C02D" w14:textId="77777777" w:rsid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0F5D5D84" w14:textId="77777777" w:rsidR="003655C4" w:rsidRPr="00670CAE" w:rsidRDefault="003655C4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</w:p>
    <w:p w14:paraId="3D3D6DC4" w14:textId="77777777" w:rsidR="00670CAE" w:rsidRPr="00670CAE" w:rsidRDefault="00670CAE" w:rsidP="00670CAE">
      <w:pPr>
        <w:widowControl w:val="0"/>
        <w:autoSpaceDE w:val="0"/>
        <w:autoSpaceDN w:val="0"/>
        <w:adjustRightInd w:val="0"/>
        <w:rPr>
          <w:rFonts w:ascii="Arial" w:hAnsi="Arial" w:cs="Arial"/>
          <w:sz w:val="21"/>
          <w:szCs w:val="32"/>
        </w:rPr>
      </w:pPr>
      <w:r w:rsidRPr="00670CAE">
        <w:rPr>
          <w:rFonts w:ascii="Arial" w:hAnsi="Arial" w:cs="Arial"/>
          <w:b/>
          <w:sz w:val="21"/>
          <w:szCs w:val="32"/>
        </w:rPr>
        <w:t>Art. 57</w:t>
      </w:r>
      <w:r w:rsidRPr="00670CAE">
        <w:rPr>
          <w:rFonts w:ascii="Arial" w:hAnsi="Arial" w:cs="Arial"/>
          <w:sz w:val="21"/>
          <w:szCs w:val="32"/>
        </w:rPr>
        <w:t xml:space="preserve"> Não produzirão quaisquer efeitos as disposições, que, no todo ou em parte, tácita ou expressamente, contrariem a Constituição da Igreja Presbiteriana do Brasil.</w:t>
      </w:r>
    </w:p>
    <w:p w14:paraId="78A8D5EF" w14:textId="77777777" w:rsidR="00C37AEB" w:rsidRDefault="00C37AEB"/>
    <w:sectPr w:rsidR="00C37AEB" w:rsidSect="003655C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CAE"/>
    <w:rsid w:val="003655C4"/>
    <w:rsid w:val="00616D1C"/>
    <w:rsid w:val="00670CAE"/>
    <w:rsid w:val="00B944F3"/>
    <w:rsid w:val="00C37AEB"/>
    <w:rsid w:val="00E1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A7C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4594</Words>
  <Characters>24809</Characters>
  <Application>Microsoft Macintosh Word</Application>
  <DocSecurity>0</DocSecurity>
  <Lines>206</Lines>
  <Paragraphs>58</Paragraphs>
  <ScaleCrop>false</ScaleCrop>
  <LinksUpToDate>false</LinksUpToDate>
  <CharactersWithSpaces>29345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Araújo</dc:creator>
  <cp:keywords/>
  <dc:description/>
  <cp:lastModifiedBy>Rodrigo Araújo</cp:lastModifiedBy>
  <cp:revision>4</cp:revision>
  <dcterms:created xsi:type="dcterms:W3CDTF">2016-04-08T18:19:00Z</dcterms:created>
  <dcterms:modified xsi:type="dcterms:W3CDTF">2016-04-08T22:28:00Z</dcterms:modified>
</cp:coreProperties>
</file>