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right="0" w:hanging="0"/>
        <w:jc w:val="both"/>
        <w:rPr/>
      </w:pPr>
      <w:bookmarkStart w:id="0" w:name="_gjdgxs"/>
      <w:bookmarkEnd w:id="0"/>
      <w:r>
        <w:rPr>
          <w:rFonts w:eastAsia="Arial" w:cs="Arial" w:ascii="Arial" w:hAnsi="Arial"/>
          <w:b/>
          <w:u w:val="single"/>
        </w:rPr>
        <w:t xml:space="preserve">ATA NÚMERO </w:t>
      </w:r>
      <w:r>
        <w:rPr>
          <w:rFonts w:eastAsia="Arial" w:cs="Arial" w:ascii="Arial" w:hAnsi="Arial"/>
          <w:b/>
          <w:u w:val="single"/>
        </w:rPr>
        <w:t>80</w:t>
      </w:r>
      <w:r>
        <w:rPr>
          <w:rStyle w:val="Ncoradanotaderodap"/>
          <w:rFonts w:eastAsia="Arial" w:cs="Arial" w:ascii="Arial" w:hAnsi="Arial"/>
          <w:b/>
          <w:u w:val="single"/>
          <w:vertAlign w:val="superscript"/>
        </w:rPr>
        <w:footnoteReference w:id="2"/>
      </w:r>
      <w:r>
        <w:rPr>
          <w:rFonts w:eastAsia="Arial" w:cs="Arial" w:ascii="Arial" w:hAnsi="Arial"/>
          <w:b/>
        </w:rPr>
        <w:t xml:space="preserve"> (</w:t>
      </w:r>
      <w:r>
        <w:rPr>
          <w:rFonts w:eastAsia="Arial" w:cs="Arial" w:ascii="Arial" w:hAnsi="Arial"/>
          <w:b/>
        </w:rPr>
        <w:t>oitenta</w:t>
      </w:r>
      <w:r>
        <w:rPr>
          <w:rFonts w:eastAsia="Arial" w:cs="Arial" w:ascii="Arial" w:hAnsi="Arial"/>
          <w:b/>
        </w:rPr>
        <w:t xml:space="preserve">) </w:t>
      </w:r>
      <w:r>
        <w:rPr>
          <w:rFonts w:eastAsia="Arial" w:cs="Arial" w:ascii="Arial" w:hAnsi="Arial"/>
        </w:rPr>
        <w:t xml:space="preserve">da reunião do Conselho da Igreja Presbiteriana Betânia de Piratininga </w:t>
      </w:r>
      <w:r>
        <w:rPr>
          <w:rFonts w:eastAsia="Arial" w:cs="Arial" w:ascii="Arial" w:hAnsi="Arial"/>
        </w:rPr>
        <w:t xml:space="preserve">na residência do pb. Neiel Bossan, endereço: Estr Francisco da Cruz Nunes 11722, </w:t>
      </w:r>
      <w:r>
        <w:rPr>
          <w:rFonts w:eastAsia="Arial" w:cs="Arial" w:ascii="Arial" w:hAnsi="Arial"/>
        </w:rPr>
        <w:t>bloco 4, apto 103,</w:t>
      </w:r>
      <w:r>
        <w:rPr>
          <w:rFonts w:eastAsia="Arial" w:cs="Arial" w:ascii="Arial" w:hAnsi="Arial"/>
        </w:rPr>
        <w:tab/>
        <w:t>Itaipú,</w:t>
        <w:tab/>
        <w:t>Niterói/</w:t>
      </w:r>
      <w:r>
        <w:rPr>
          <w:rFonts w:eastAsia="Arial" w:cs="Arial" w:ascii="Arial" w:hAnsi="Arial"/>
        </w:rPr>
        <w:t>RJ</w:t>
      </w:r>
      <w:r>
        <w:rPr>
          <w:rFonts w:eastAsia="Arial" w:cs="Arial" w:ascii="Arial" w:hAnsi="Arial"/>
          <w:color w:val="000000"/>
        </w:rPr>
        <w:t xml:space="preserve">. A reunião teve início às </w:t>
      </w:r>
      <w:r>
        <w:rPr>
          <w:rFonts w:eastAsia="Arial" w:cs="Arial" w:ascii="Arial" w:hAnsi="Arial"/>
          <w:color w:val="000000"/>
        </w:rPr>
        <w:t>20h</w:t>
      </w:r>
      <w:r>
        <w:rPr>
          <w:rFonts w:eastAsia="Arial" w:cs="Arial" w:ascii="Arial" w:hAnsi="Arial"/>
          <w:color w:val="000000"/>
        </w:rPr>
        <w:t xml:space="preserve"> do dia 09 de </w:t>
      </w:r>
      <w:r>
        <w:rPr>
          <w:rFonts w:eastAsia="Arial" w:cs="Arial" w:ascii="Arial" w:hAnsi="Arial"/>
          <w:color w:val="000000"/>
        </w:rPr>
        <w:t xml:space="preserve">outubro </w:t>
      </w:r>
      <w:r>
        <w:rPr>
          <w:rFonts w:eastAsia="Arial" w:cs="Arial" w:ascii="Arial" w:hAnsi="Arial"/>
          <w:color w:val="000000"/>
        </w:rPr>
        <w:t xml:space="preserve">de 2019. </w:t>
      </w:r>
      <w:r>
        <w:rPr>
          <w:rFonts w:eastAsia="Arial" w:cs="Arial" w:ascii="Arial" w:hAnsi="Arial"/>
          <w:b/>
          <w:color w:val="000000"/>
          <w:u w:val="single"/>
        </w:rPr>
        <w:t>Estavam presentes</w:t>
      </w:r>
      <w:r>
        <w:rPr>
          <w:rFonts w:eastAsia="Arial" w:cs="Arial" w:ascii="Arial" w:hAnsi="Arial"/>
          <w:b/>
          <w:color w:val="000000"/>
        </w:rPr>
        <w:t>:</w:t>
      </w:r>
      <w:r>
        <w:rPr>
          <w:rStyle w:val="Ncoradanotaderodap"/>
          <w:rFonts w:eastAsia="Arial" w:cs="Arial" w:ascii="Arial" w:hAnsi="Arial"/>
          <w:b/>
          <w:color w:val="000000"/>
          <w:vertAlign w:val="superscript"/>
        </w:rPr>
        <w:footnoteReference w:id="3"/>
      </w:r>
      <w:r>
        <w:rPr>
          <w:rFonts w:eastAsia="Arial" w:cs="Arial" w:ascii="Arial" w:hAnsi="Arial"/>
          <w:color w:val="000000"/>
        </w:rPr>
        <w:t xml:space="preserve">  Rev José Eduardo Alves de Carvalho (Presidente), Pb Oswaldo Ribeiro Filho (Vice-Presidente), Pb Neiel Montes Bossan (Tesoureiro) e Pb Roberto da Costa Magalhães (2º Secretário). </w:t>
      </w:r>
      <w:r>
        <w:rPr>
          <w:rFonts w:eastAsia="Arial" w:cs="Arial" w:ascii="Arial" w:hAnsi="Arial"/>
          <w:color w:val="000000"/>
        </w:rPr>
        <w:t xml:space="preserve">Ausente o Pb Claudio Bettini (1º Secretário) por motivo de viagem </w:t>
      </w:r>
      <w:r>
        <w:rPr>
          <w:rFonts w:eastAsia="Arial" w:cs="Arial" w:ascii="Arial" w:hAnsi="Arial"/>
          <w:color w:val="000000"/>
        </w:rPr>
        <w:t xml:space="preserve">. </w:t>
      </w:r>
      <w:r>
        <w:rPr>
          <w:rFonts w:eastAsia="Arial" w:cs="Arial" w:ascii="Arial" w:hAnsi="Arial"/>
        </w:rPr>
        <w:t xml:space="preserve">Havendo </w:t>
      </w:r>
      <w:r>
        <w:rPr>
          <w:rFonts w:eastAsia="Arial" w:cs="Arial" w:ascii="Arial" w:hAnsi="Arial"/>
          <w:i/>
        </w:rPr>
        <w:t>quorum,</w:t>
      </w:r>
      <w:r>
        <w:rPr>
          <w:rFonts w:eastAsia="Arial" w:cs="Arial" w:ascii="Arial" w:hAnsi="Arial"/>
        </w:rPr>
        <w:t xml:space="preserve"> o Presidente declara aberta a reunião. </w:t>
      </w:r>
      <w:r>
        <w:rPr>
          <w:rFonts w:eastAsia="Arial" w:cs="Arial" w:ascii="Arial" w:hAnsi="Arial"/>
          <w:b/>
          <w:u w:val="single"/>
        </w:rPr>
        <w:t>Exercício Devocional</w:t>
      </w:r>
      <w:r>
        <w:rPr>
          <w:rStyle w:val="Ncoradanotaderodap"/>
          <w:rFonts w:eastAsia="Arial" w:cs="Arial" w:ascii="Arial" w:hAnsi="Arial"/>
          <w:b/>
          <w:u w:val="single"/>
          <w:vertAlign w:val="superscript"/>
        </w:rPr>
        <w:footnoteReference w:id="4"/>
      </w:r>
      <w:r>
        <w:rPr>
          <w:rFonts w:eastAsia="Arial" w:cs="Arial" w:ascii="Arial" w:hAnsi="Arial"/>
          <w:b/>
        </w:rPr>
        <w:t xml:space="preserve">: </w:t>
      </w:r>
      <w:r>
        <w:rPr>
          <w:rFonts w:eastAsia="Arial" w:cs="Arial" w:ascii="Arial" w:hAnsi="Arial"/>
        </w:rPr>
        <w:t xml:space="preserve">Ora o Rev. José Eduardo, intercedendo pela </w:t>
      </w:r>
      <w:r>
        <w:rPr>
          <w:rFonts w:eastAsia="Arial" w:cs="Arial" w:ascii="Arial" w:hAnsi="Arial"/>
        </w:rPr>
        <w:t xml:space="preserve">reunião </w:t>
      </w:r>
      <w:r>
        <w:rPr>
          <w:rFonts w:eastAsia="Arial" w:cs="Arial" w:ascii="Arial" w:hAnsi="Arial"/>
        </w:rPr>
        <w:t xml:space="preserve">pelas decisões a serem tomadas. Em seguida, o presidente apresenta a pauta: </w:t>
      </w:r>
      <w:r>
        <w:rPr>
          <w:rFonts w:eastAsia="Arial" w:cs="Arial" w:ascii="Arial" w:hAnsi="Arial"/>
          <w:b/>
        </w:rPr>
        <w:t xml:space="preserve">(I) </w:t>
      </w:r>
      <w:r>
        <w:rPr>
          <w:rFonts w:eastAsia="Arial" w:cs="Arial" w:ascii="Arial" w:hAnsi="Arial"/>
          <w:b/>
          <w:u w:val="single"/>
        </w:rPr>
        <w:t>Decisões do Conselho</w:t>
      </w:r>
      <w:r>
        <w:rPr>
          <w:rStyle w:val="Ncoradanotaderodap"/>
          <w:rFonts w:eastAsia="Arial" w:cs="Arial" w:ascii="Arial" w:hAnsi="Arial"/>
          <w:b/>
          <w:u w:val="single"/>
          <w:vertAlign w:val="superscript"/>
        </w:rPr>
        <w:footnoteReference w:id="5"/>
      </w:r>
      <w:r>
        <w:rPr>
          <w:rFonts w:eastAsia="Arial" w:cs="Arial" w:ascii="Arial" w:hAnsi="Arial"/>
          <w:b/>
        </w:rPr>
        <w:t xml:space="preserve">: a) </w:t>
      </w:r>
      <w:r>
        <w:rPr>
          <w:rFonts w:eastAsia="Arial" w:cs="Arial" w:ascii="Arial" w:hAnsi="Arial"/>
          <w:b/>
          <w:bCs/>
        </w:rPr>
        <w:t xml:space="preserve">Recepcionar os novos membros: </w:t>
      </w:r>
      <w:r>
        <w:rPr>
          <w:rFonts w:eastAsia="Arial" w:cs="Arial" w:ascii="Arial" w:hAnsi="Arial"/>
          <w:b w:val="false"/>
          <w:bCs w:val="false"/>
        </w:rPr>
        <w:t>a.1) Por profissão de fé (CI/IPB Art. 16, alínea “a”): Carolina Carvalho de Carvalho, Lara Alarcão da Silva</w:t>
      </w:r>
      <w:r>
        <w:rPr>
          <w:rFonts w:eastAsia="Arial" w:cs="Arial" w:ascii="Arial" w:hAnsi="Arial"/>
          <w:b/>
          <w:bCs/>
        </w:rPr>
        <w:t xml:space="preserve">, </w:t>
      </w:r>
      <w:r>
        <w:rPr>
          <w:rFonts w:eastAsia="Arial" w:cs="Arial" w:ascii="Arial" w:hAnsi="Arial"/>
          <w:b w:val="false"/>
          <w:bCs w:val="false"/>
        </w:rPr>
        <w:t>Paulo André Maisonette</w:t>
      </w:r>
      <w:r>
        <w:rPr>
          <w:rFonts w:eastAsia="Arial" w:cs="Arial" w:ascii="Arial" w:hAnsi="Arial"/>
          <w:b/>
          <w:bCs/>
        </w:rPr>
        <w:t xml:space="preserve"> </w:t>
      </w:r>
      <w:r>
        <w:rPr>
          <w:rFonts w:eastAsia="Arial" w:cs="Arial" w:ascii="Arial" w:hAnsi="Arial"/>
          <w:b w:val="false"/>
          <w:bCs w:val="false"/>
        </w:rPr>
        <w:t>a.2</w:t>
      </w:r>
      <w:r>
        <w:rPr>
          <w:rFonts w:eastAsia="Arial" w:cs="Arial" w:ascii="Arial" w:hAnsi="Arial"/>
          <w:b w:val="false"/>
          <w:bCs w:val="false"/>
        </w:rPr>
        <w:t xml:space="preserve">) Jurisdição a pedido, retornando à igreja </w:t>
      </w:r>
      <w:r>
        <w:rPr>
          <w:rFonts w:eastAsia="Arial" w:cs="Arial" w:ascii="Arial" w:hAnsi="Arial"/>
          <w:b w:val="false"/>
          <w:bCs w:val="false"/>
        </w:rPr>
        <w:t>(CI/IPB Art. 16, alínea “d”)</w:t>
      </w:r>
      <w:r>
        <w:rPr>
          <w:rFonts w:eastAsia="Arial" w:cs="Arial" w:ascii="Arial" w:hAnsi="Arial"/>
          <w:b w:val="false"/>
          <w:bCs w:val="false"/>
        </w:rPr>
        <w:t>: Paulo Maisonette, Andréa Castilho Tomaz Rosa, Paulo André Maisonette; Pedro Paulo Maisonette; a.</w:t>
      </w:r>
      <w:r>
        <w:rPr>
          <w:rFonts w:eastAsia="Arial" w:cs="Arial" w:ascii="Arial" w:hAnsi="Arial"/>
          <w:b w:val="false"/>
          <w:bCs w:val="false"/>
        </w:rPr>
        <w:t>3</w:t>
      </w:r>
      <w:r>
        <w:rPr>
          <w:rFonts w:eastAsia="Arial" w:cs="Arial" w:ascii="Arial" w:hAnsi="Arial"/>
          <w:b w:val="false"/>
          <w:bCs w:val="false"/>
        </w:rPr>
        <w:t xml:space="preserve">) Jurisdição a pedido </w:t>
      </w:r>
      <w:r>
        <w:rPr>
          <w:rFonts w:eastAsia="Arial" w:cs="Arial" w:ascii="Arial" w:hAnsi="Arial"/>
          <w:b w:val="false"/>
          <w:bCs w:val="false"/>
        </w:rPr>
        <w:t>(CI/IPB Art. 16, alínea “d”)</w:t>
      </w:r>
      <w:r>
        <w:rPr>
          <w:rFonts w:eastAsia="Arial" w:cs="Arial" w:ascii="Arial" w:hAnsi="Arial"/>
          <w:b w:val="false"/>
          <w:bCs w:val="false"/>
        </w:rPr>
        <w:t xml:space="preserve">: Rosária </w:t>
      </w:r>
      <w:r>
        <w:rPr>
          <w:rFonts w:eastAsia="Arial" w:cs="Arial" w:ascii="Arial" w:hAnsi="Arial"/>
        </w:rPr>
        <w:t xml:space="preserve">b) </w:t>
      </w:r>
      <w:r>
        <w:rPr>
          <w:rFonts w:eastAsia="Arial" w:cs="Arial" w:ascii="Arial" w:hAnsi="Arial"/>
          <w:b/>
          <w:bCs/>
        </w:rPr>
        <w:t>Demitir membros</w:t>
      </w:r>
      <w:r>
        <w:rPr>
          <w:rFonts w:eastAsia="Arial" w:cs="Arial" w:ascii="Arial" w:hAnsi="Arial"/>
        </w:rPr>
        <w:t xml:space="preserve">; </w:t>
      </w:r>
      <w:r>
        <w:rPr>
          <w:rFonts w:eastAsia="Arial" w:cs="Arial" w:ascii="Arial" w:hAnsi="Arial"/>
        </w:rPr>
        <w:t>b.1) Por falecimento (</w:t>
      </w:r>
      <w:r>
        <w:rPr>
          <w:rFonts w:eastAsia="Arial" w:cs="Arial" w:ascii="Arial" w:hAnsi="Arial"/>
          <w:b w:val="false"/>
          <w:bCs w:val="false"/>
        </w:rPr>
        <w:t xml:space="preserve">CI/IPB </w:t>
      </w:r>
      <w:r>
        <w:rPr>
          <w:rFonts w:eastAsia="Arial" w:cs="Arial" w:ascii="Arial" w:hAnsi="Arial"/>
        </w:rPr>
        <w:t xml:space="preserve">Art. 23, alínea “f”): Luiz Henrique Botelho Justinho, Alaítes Lima da Fonseca, Francisca Cabral Berbert; </w:t>
      </w:r>
      <w:r>
        <w:rPr>
          <w:rFonts w:eastAsia="Arial" w:cs="Arial" w:ascii="Arial" w:hAnsi="Arial"/>
          <w:b/>
          <w:bCs/>
        </w:rPr>
        <w:t>c) Inscrição em rol separado</w:t>
      </w:r>
      <w:r>
        <w:rPr>
          <w:rFonts w:eastAsia="Arial" w:cs="Arial" w:ascii="Arial" w:hAnsi="Arial"/>
        </w:rPr>
        <w:t>, por ausência há mais de um ano (</w:t>
      </w:r>
      <w:r>
        <w:rPr>
          <w:rFonts w:eastAsia="Arial" w:cs="Arial" w:ascii="Arial" w:hAnsi="Arial"/>
          <w:b w:val="false"/>
          <w:bCs w:val="false"/>
        </w:rPr>
        <w:t xml:space="preserve">CI/IPB </w:t>
      </w:r>
      <w:r>
        <w:rPr>
          <w:rFonts w:eastAsia="Arial" w:cs="Arial" w:ascii="Arial" w:hAnsi="Arial"/>
        </w:rPr>
        <w:t>Art 23. parágrafo 2</w:t>
      </w:r>
      <w:r>
        <w:rPr>
          <w:rFonts w:eastAsia="Arial" w:cs="Arial" w:ascii="Arial" w:hAnsi="Arial"/>
        </w:rPr>
        <w:t xml:space="preserve">): Carlos Eduardo Alarcão, Maria Thereza de Oliveira, Veridiana Skocic Marchon </w:t>
      </w:r>
      <w:r>
        <w:rPr>
          <w:rFonts w:eastAsia="Arial" w:cs="Arial" w:ascii="Arial" w:hAnsi="Arial"/>
        </w:rPr>
        <w:t>d</w:t>
      </w:r>
      <w:r>
        <w:rPr>
          <w:rFonts w:eastAsia="Arial" w:cs="Arial" w:ascii="Arial" w:hAnsi="Arial"/>
          <w:b/>
        </w:rPr>
        <w:t xml:space="preserve">) </w:t>
      </w:r>
      <w:r>
        <w:rPr>
          <w:rFonts w:eastAsia="Arial" w:cs="Arial" w:ascii="Arial" w:hAnsi="Arial"/>
          <w:b/>
        </w:rPr>
        <w:t xml:space="preserve">Indicação de candidatos à diaconia: </w:t>
      </w:r>
      <w:r>
        <w:rPr>
          <w:rFonts w:eastAsia="Arial" w:cs="Arial" w:ascii="Arial" w:hAnsi="Arial"/>
          <w:b w:val="false"/>
          <w:bCs w:val="false"/>
        </w:rPr>
        <w:t>O Conselho da igreja indica os seguintes nomes para a eleição à diaconia: João Mororó (reeleição), Paulo Martins e Antônio Wu</w:t>
      </w:r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</w:rPr>
        <w:t>e</w:t>
      </w:r>
      <w:r>
        <w:rPr>
          <w:rFonts w:eastAsia="Arial" w:cs="Arial" w:ascii="Arial" w:hAnsi="Arial"/>
        </w:rPr>
        <w:t xml:space="preserve">) </w:t>
      </w:r>
      <w:r>
        <w:rPr>
          <w:rFonts w:eastAsia="Arial" w:cs="Arial" w:ascii="Arial" w:hAnsi="Arial"/>
          <w:b/>
          <w:bCs/>
        </w:rPr>
        <w:t>Indicação de candidatos ao Conselho</w:t>
      </w:r>
      <w:r>
        <w:rPr>
          <w:rFonts w:eastAsia="Arial" w:cs="Arial" w:ascii="Arial" w:hAnsi="Arial"/>
        </w:rPr>
        <w:t>. O Conselho indica os seguintes nomes para a eleição ao Conselho da Igreja: pb. Roberto Magalhães (reeleição), pb. Cláudio Bettini (reeleição), Dalmo Simas, Ricardo Ramos e José Roberto</w:t>
      </w:r>
      <w:r>
        <w:rPr>
          <w:rFonts w:eastAsia="Arial" w:cs="Arial" w:ascii="Arial" w:hAnsi="Arial"/>
        </w:rPr>
        <w:t xml:space="preserve">; </w:t>
      </w:r>
      <w:r>
        <w:rPr>
          <w:rFonts w:eastAsia="Arial" w:cs="Arial" w:ascii="Arial" w:hAnsi="Arial"/>
        </w:rPr>
        <w:t>f</w:t>
      </w:r>
      <w:r>
        <w:rPr>
          <w:rFonts w:eastAsia="Arial" w:cs="Arial" w:ascii="Arial" w:hAnsi="Arial"/>
        </w:rPr>
        <w:t xml:space="preserve">) </w:t>
      </w:r>
      <w:r>
        <w:rPr>
          <w:rFonts w:eastAsia="Arial" w:cs="Arial" w:ascii="Arial" w:hAnsi="Arial"/>
          <w:b/>
          <w:bCs/>
        </w:rPr>
        <w:t>Definição das regras para as eleições para a diaconia</w:t>
      </w:r>
      <w:r>
        <w:rPr>
          <w:rFonts w:eastAsia="Arial" w:cs="Arial" w:ascii="Arial" w:hAnsi="Arial"/>
        </w:rPr>
        <w:t>: e.1) Serão ofertadas 3 vagas, com mandato de 5 (cinco) anos, para esta eleição; e.2) A cédula conterá os três nomes indicados pelo Conselho e mais duas linhas onde o eleitor poderá indicar outros dois nomes; e.3) O voto será considerado válido caso contenha no máximo três nomes, conforme o número de vagas definido pelo Conselho; e.4) Serão eleitos os candidatos que alcancem metade mais um dos votos dos membros presentes no dia da eleição; e.</w:t>
      </w:r>
      <w:r>
        <w:rPr>
          <w:rFonts w:eastAsia="Arial" w:cs="Arial" w:ascii="Arial" w:hAnsi="Arial"/>
        </w:rPr>
        <w:t>5</w:t>
      </w:r>
      <w:r>
        <w:rPr>
          <w:rFonts w:eastAsia="Arial" w:cs="Arial" w:ascii="Arial" w:hAnsi="Arial"/>
        </w:rPr>
        <w:t xml:space="preserve">) Caso um nome não indicado inicialmente pelo Conselho alcance o número de votos necessários ele só será considerado eleito após análise do Conselho da Igreja; f) </w:t>
      </w:r>
      <w:r>
        <w:rPr>
          <w:rFonts w:eastAsia="Arial" w:cs="Arial" w:ascii="Arial" w:hAnsi="Arial"/>
          <w:b/>
          <w:bCs/>
        </w:rPr>
        <w:t>Definição das regras para as eleições para o Conselho</w:t>
      </w:r>
      <w:r>
        <w:rPr>
          <w:rFonts w:eastAsia="Arial" w:cs="Arial" w:ascii="Arial" w:hAnsi="Arial"/>
        </w:rPr>
        <w:t xml:space="preserve">: </w:t>
      </w:r>
      <w:r>
        <w:rPr>
          <w:rFonts w:eastAsia="Arial" w:cs="Arial" w:ascii="Arial" w:hAnsi="Arial"/>
        </w:rPr>
        <w:t>f</w:t>
      </w:r>
      <w:r>
        <w:rPr>
          <w:rFonts w:eastAsia="Arial" w:cs="Arial" w:ascii="Arial" w:hAnsi="Arial"/>
        </w:rPr>
        <w:t xml:space="preserve">.1) Serão ofertadas 5 vagas, com mandato de 5 (cinco) anos, para esta eleição; </w:t>
      </w:r>
      <w:r>
        <w:rPr>
          <w:rFonts w:eastAsia="Arial" w:cs="Arial" w:ascii="Arial" w:hAnsi="Arial"/>
        </w:rPr>
        <w:t>f</w:t>
      </w:r>
      <w:r>
        <w:rPr>
          <w:rFonts w:eastAsia="Arial" w:cs="Arial" w:ascii="Arial" w:hAnsi="Arial"/>
        </w:rPr>
        <w:t xml:space="preserve">.2) A cédula conterá os cinco nomes indicados pelo Conselho e mais duas linhas onde o eleitor poderá indicar outros dois nomes; </w:t>
      </w:r>
      <w:r>
        <w:rPr>
          <w:rFonts w:eastAsia="Arial" w:cs="Arial" w:ascii="Arial" w:hAnsi="Arial"/>
        </w:rPr>
        <w:t>f</w:t>
      </w:r>
      <w:r>
        <w:rPr>
          <w:rFonts w:eastAsia="Arial" w:cs="Arial" w:ascii="Arial" w:hAnsi="Arial"/>
        </w:rPr>
        <w:t xml:space="preserve">.3) O voto será considerado válido caso contenha no máximo cinco nomes, conforme o número de vagas definido pelo Conselho; </w:t>
      </w:r>
      <w:r>
        <w:rPr>
          <w:rFonts w:eastAsia="Arial" w:cs="Arial" w:ascii="Arial" w:hAnsi="Arial"/>
        </w:rPr>
        <w:t>f</w:t>
      </w:r>
      <w:r>
        <w:rPr>
          <w:rFonts w:eastAsia="Arial" w:cs="Arial" w:ascii="Arial" w:hAnsi="Arial"/>
        </w:rPr>
        <w:t xml:space="preserve">.4) Serão eleitos os candidatos que alcancem metade mais um dos votos dos membros presentes no dia da eleição; </w:t>
      </w:r>
      <w:r>
        <w:rPr>
          <w:rFonts w:eastAsia="Arial" w:cs="Arial" w:ascii="Arial" w:hAnsi="Arial"/>
        </w:rPr>
        <w:t>f.5</w:t>
      </w:r>
      <w:r>
        <w:rPr>
          <w:rFonts w:eastAsia="Arial" w:cs="Arial" w:ascii="Arial" w:hAnsi="Arial"/>
        </w:rPr>
        <w:t>) Caso um nome não indicado inicialmente pelo Conselho alcance o número de votos necessários ele só será considerado eleito após análise do Conselho da Igreja;</w:t>
      </w:r>
      <w:r>
        <w:rPr>
          <w:rFonts w:eastAsia="Arial" w:cs="Arial" w:ascii="Arial" w:hAnsi="Arial"/>
        </w:rPr>
        <w:t xml:space="preserve"> </w:t>
      </w:r>
      <w:r>
        <w:rPr>
          <w:rFonts w:eastAsia="Arial" w:cs="Arial" w:ascii="Arial" w:hAnsi="Arial"/>
          <w:b/>
          <w:bCs/>
        </w:rPr>
        <w:t>g</w:t>
      </w:r>
      <w:r>
        <w:rPr>
          <w:rFonts w:eastAsia="Arial" w:cs="Arial" w:ascii="Arial" w:hAnsi="Arial"/>
        </w:rPr>
        <w:t xml:space="preserve">) </w:t>
      </w:r>
      <w:r>
        <w:rPr>
          <w:rFonts w:eastAsia="Arial" w:cs="Arial" w:ascii="Arial" w:hAnsi="Arial"/>
          <w:b/>
          <w:bCs/>
        </w:rPr>
        <w:t xml:space="preserve">Definição das datas para as eleições: </w:t>
      </w:r>
      <w:r>
        <w:rPr>
          <w:rFonts w:eastAsia="Arial" w:cs="Arial" w:ascii="Arial" w:hAnsi="Arial"/>
          <w:b w:val="false"/>
          <w:bCs w:val="false"/>
        </w:rPr>
        <w:t xml:space="preserve">Conforme já divulgado em edital de convocação a eleição para a diaconia ocorrerá no dia 13/10/2019 e a eleição para o Conselho no dia 20/10/2019 </w:t>
      </w:r>
      <w:r>
        <w:rPr>
          <w:rFonts w:eastAsia="Arial" w:cs="Arial" w:ascii="Arial" w:hAnsi="Arial"/>
          <w:b/>
        </w:rPr>
        <w:t xml:space="preserve">(II) </w:t>
      </w:r>
      <w:r>
        <w:rPr>
          <w:rFonts w:eastAsia="Arial" w:cs="Arial" w:ascii="Arial" w:hAnsi="Arial"/>
          <w:b/>
          <w:u w:val="single"/>
        </w:rPr>
        <w:t>Encerramento</w:t>
      </w:r>
      <w:r>
        <w:rPr>
          <w:rStyle w:val="Ncoradanotaderodap"/>
          <w:rFonts w:eastAsia="Arial" w:cs="Arial" w:ascii="Arial" w:hAnsi="Arial"/>
          <w:b/>
          <w:u w:val="single"/>
          <w:vertAlign w:val="superscript"/>
        </w:rPr>
        <w:footnoteReference w:id="6"/>
      </w:r>
      <w:r>
        <w:rPr>
          <w:rFonts w:eastAsia="Arial" w:cs="Arial" w:ascii="Arial" w:hAnsi="Arial"/>
          <w:b/>
        </w:rPr>
        <w:t xml:space="preserve">: </w:t>
      </w:r>
      <w:r>
        <w:rPr>
          <w:rFonts w:eastAsia="Arial" w:cs="Arial" w:ascii="Arial" w:hAnsi="Arial"/>
        </w:rPr>
        <w:t xml:space="preserve">A reunião foi encerrada às </w:t>
      </w:r>
      <w:r>
        <w:rPr>
          <w:rFonts w:eastAsia="Arial" w:cs="Arial" w:ascii="Arial" w:hAnsi="Arial"/>
        </w:rPr>
        <w:t>21</w:t>
      </w:r>
      <w:r>
        <w:rPr>
          <w:rFonts w:eastAsia="Arial" w:cs="Arial" w:ascii="Arial" w:hAnsi="Arial"/>
        </w:rPr>
        <w:t>h</w:t>
      </w:r>
      <w:r>
        <w:rPr>
          <w:rFonts w:eastAsia="Arial" w:cs="Arial" w:ascii="Arial" w:hAnsi="Arial"/>
        </w:rPr>
        <w:t>30</w:t>
      </w:r>
      <w:r>
        <w:rPr>
          <w:rFonts w:eastAsia="Arial" w:cs="Arial" w:ascii="Arial" w:hAnsi="Arial"/>
        </w:rPr>
        <w:t>min do dia 09/</w:t>
      </w:r>
      <w:r>
        <w:rPr>
          <w:rFonts w:eastAsia="Arial" w:cs="Arial" w:ascii="Arial" w:hAnsi="Arial"/>
        </w:rPr>
        <w:t>10</w:t>
      </w:r>
      <w:r>
        <w:rPr>
          <w:rFonts w:eastAsia="Arial" w:cs="Arial" w:ascii="Arial" w:hAnsi="Arial"/>
        </w:rPr>
        <w:t xml:space="preserve">/2019, com oração pelo Pb Oswaldo Ribeiro. E eu, Pb </w:t>
      </w:r>
      <w:r>
        <w:rPr>
          <w:rFonts w:eastAsia="Arial" w:cs="Arial" w:ascii="Arial" w:hAnsi="Arial"/>
        </w:rPr>
        <w:t>Roberto Magalhães</w:t>
      </w:r>
      <w:r>
        <w:rPr>
          <w:rFonts w:eastAsia="Arial" w:cs="Arial" w:ascii="Arial" w:hAnsi="Arial"/>
        </w:rPr>
        <w:t>, a tudo presente, registrei a presente ata, que vai por mim assinada._______________________________________________________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>
      <w:headerReference w:type="default" r:id="rId2"/>
      <w:footerReference w:type="default" r:id="rId3"/>
      <w:footnotePr>
        <w:numFmt w:val="decimal"/>
      </w:footnotePr>
      <w:type w:val="nextPage"/>
      <w:pgSz w:w="11906" w:h="16838"/>
      <w:pgMar w:left="1701" w:right="1701" w:header="708" w:top="1417" w:footer="708" w:bottom="1417" w:gutter="0"/>
      <w:pgNumType w:start="70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Spranq eco sans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Spranq eco sans"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Next w:val="false"/>
      <w:keepLines w:val="false"/>
      <w:widowControl/>
      <w:pBdr/>
      <w:shd w:val="clear" w:fill="auto"/>
      <w:tabs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right"/>
      <w:rPr/>
    </w:pPr>
    <w:r>
      <w:rPr/>
      <w:fldChar w:fldCharType="begin"/>
    </w:r>
    <w:r>
      <w:rPr/>
      <w:instrText> PAGE </w:instrText>
    </w:r>
    <w:r>
      <w:rPr/>
      <w:fldChar w:fldCharType="separate"/>
    </w:r>
    <w:r>
      <w:rPr/>
      <w:t>71</w:t>
    </w:r>
    <w:r>
      <w:rPr/>
      <w:fldChar w:fldCharType="end"/>
    </w:r>
  </w:p>
  <w:p>
    <w:pPr>
      <w:pStyle w:val="Normal"/>
      <w:keepNext w:val="false"/>
      <w:keepLines w:val="false"/>
      <w:widowControl/>
      <w:pBdr/>
      <w:shd w:val="clear" w:fill="auto"/>
      <w:tabs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footnote w:id="0" w:type="separator">
    <w:p>
      <w:r/>
    </w:p>
  </w:footnote>
  <w:footnote w:id="1" w:type="continuationSeparator">
    <w:p>
      <w:r>
        <w:continuationSeparator/>
      </w:r>
    </w:p>
  </w:footnote>
  <w:footnote w:id="2">
    <w:p>
      <w:pPr>
        <w:pStyle w:val="Normal"/>
        <w:keepNext w:val="false"/>
        <w:keepLines w:val="false"/>
        <w:widowControl/>
        <w:pBdr/>
        <w:shd w:val="clear" w:fill="auto"/>
        <w:spacing w:lineRule="auto" w:line="240" w:before="0" w:after="0"/>
        <w:ind w:left="0" w:right="0" w:hanging="0"/>
        <w:jc w:val="both"/>
        <w:rPr/>
      </w:pPr>
      <w:r>
        <w:rPr>
          <w:rStyle w:val="Caracteresdenotaderodap"/>
        </w:rPr>
        <w:footnoteRef/>
      </w:r>
      <w:r>
        <w:rPr>
          <w:vertAlign w:val="superscript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  <w:vertAlign w:val="superscript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Ata N.º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80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, de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09/10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/2019. Início: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20h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.</w:t>
      </w:r>
    </w:p>
  </w:footnote>
  <w:footnote w:id="3">
    <w:p>
      <w:pPr>
        <w:pStyle w:val="Normal"/>
        <w:keepNext w:val="false"/>
        <w:keepLines w:val="false"/>
        <w:widowControl/>
        <w:pBdr/>
        <w:shd w:val="clear" w:fill="auto"/>
        <w:spacing w:lineRule="auto" w:line="240" w:before="0" w:after="0"/>
        <w:ind w:left="709" w:right="0" w:hanging="709"/>
        <w:jc w:val="both"/>
        <w:rPr/>
      </w:pPr>
      <w:r>
        <w:rPr>
          <w:rStyle w:val="Caracteresdenotaderodap"/>
        </w:rPr>
        <w:footnoteRef/>
      </w:r>
      <w:r>
        <w:rPr>
          <w:vertAlign w:val="superscript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  <w:vertAlign w:val="superscript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Presentes: Rev. José Eduardo Alves de Carvalho (Presidente), Pb Oswaldo Ribeiro Filho (Vice-Presidente), Pb Neiel Montes Bossan,  Pb Roberto da Costa Magalhães (2º Secretário).</w:t>
      </w:r>
    </w:p>
  </w:footnote>
  <w:footnote w:id="4">
    <w:p>
      <w:pPr>
        <w:pStyle w:val="Normal"/>
        <w:keepNext w:val="false"/>
        <w:keepLines w:val="false"/>
        <w:widowControl/>
        <w:pBdr/>
        <w:shd w:val="clear" w:fill="auto"/>
        <w:spacing w:lineRule="auto" w:line="240" w:before="0" w:after="0"/>
        <w:ind w:left="0" w:right="0" w:hanging="0"/>
        <w:jc w:val="both"/>
        <w:rPr/>
      </w:pPr>
      <w:r>
        <w:rPr>
          <w:rStyle w:val="Caracteresdenotaderodap"/>
        </w:rPr>
        <w:footnoteRef/>
      </w:r>
      <w:r>
        <w:rPr>
          <w:vertAlign w:val="superscript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  <w:vertAlign w:val="superscript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Exercício Devocional.</w:t>
      </w:r>
    </w:p>
  </w:footnote>
  <w:footnote w:id="5">
    <w:p>
      <w:pPr>
        <w:pStyle w:val="Normal"/>
        <w:keepNext w:val="false"/>
        <w:keepLines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/>
      </w:pPr>
      <w:r>
        <w:rPr>
          <w:rStyle w:val="Caracteresdenotaderodap"/>
        </w:rPr>
        <w:footnoteRef/>
      </w:r>
      <w:r>
        <w:rPr>
          <w:vertAlign w:val="superscript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  <w:vertAlign w:val="superscript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Decisões do Conselho </w:t>
      </w:r>
    </w:p>
  </w:footnote>
  <w:footnote w:id="6">
    <w:p>
      <w:pPr>
        <w:pStyle w:val="Normal"/>
        <w:keepNext w:val="false"/>
        <w:keepLines w:val="false"/>
        <w:widowControl/>
        <w:pBdr/>
        <w:shd w:val="clear" w:fill="auto"/>
        <w:spacing w:lineRule="auto" w:line="240" w:before="0" w:after="0"/>
        <w:ind w:left="0" w:right="0" w:hanging="0"/>
        <w:jc w:val="left"/>
        <w:rPr/>
      </w:pPr>
      <w:r>
        <w:rPr>
          <w:rStyle w:val="Caracteresdenotaderodap"/>
        </w:rPr>
        <w:footnoteRef/>
      </w:r>
      <w:r>
        <w:rPr>
          <w:vertAlign w:val="superscript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0"/>
          <w:szCs w:val="20"/>
          <w:u w:val="none"/>
          <w:shd w:fill="auto" w:val="clear"/>
          <w:vertAlign w:val="superscript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Encerramento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 xml:space="preserve">às 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21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h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30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w:t>min do dia 09/06/2019.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Next w:val="false"/>
      <w:keepLines w:val="false"/>
      <w:widowControl/>
      <w:pBdr/>
      <w:shd w:val="clear" w:fill="auto"/>
      <w:tabs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righ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p>
    <w:pPr>
      <w:pStyle w:val="Normal"/>
      <w:keepNext w:val="false"/>
      <w:keepLines w:val="false"/>
      <w:widowControl/>
      <w:pBdr/>
      <w:shd w:val="clear" w:fill="auto"/>
      <w:tabs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10"/>
  <w:defaultTabStop w:val="720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ans CJK SC" w:cs="Lohit Devanagari"/>
        <w:sz w:val="24"/>
        <w:szCs w:val="24"/>
        <w:lang w:val="pt-BR" w:eastAsia="zh-CN" w:bidi="hi-IN"/>
      </w:rPr>
    </w:rPrDefault>
    <w:pPrDefault>
      <w:pPr/>
    </w:pPrDefault>
  </w:docDefaults>
  <w:style w:type="paragraph" w:styleId="Normal" w:default="1">
    <w:name w:val="Normal"/>
    <w:qFormat/>
    <w:rsid w:val="000e6d16"/>
    <w:pPr>
      <w:widowControl/>
      <w:bidi w:val="0"/>
      <w:jc w:val="left"/>
    </w:pPr>
    <w:rPr>
      <w:rFonts w:ascii="Times New Roman" w:hAnsi="Times New Roman" w:eastAsia="Times New Roman" w:cs="Lohit Devanagari"/>
      <w:color w:val="auto"/>
      <w:kern w:val="0"/>
      <w:sz w:val="24"/>
      <w:szCs w:val="20"/>
      <w:lang w:eastAsia="pt-BR" w:val="pt-BR" w:bidi="hi-IN"/>
    </w:rPr>
  </w:style>
  <w:style w:type="paragraph" w:styleId="Ttulo1">
    <w:name w:val="Heading 1"/>
    <w:basedOn w:val="Normal1"/>
    <w:next w:val="Normal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Normal1"/>
    <w:next w:val="Normal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Normal1"/>
    <w:next w:val="Normal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Normal1"/>
    <w:next w:val="Normal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Normal1"/>
    <w:next w:val="Normal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Normal1"/>
    <w:next w:val="Normal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notaderodapChar" w:customStyle="1">
    <w:name w:val="Texto de nota de rodapé Char"/>
    <w:basedOn w:val="DefaultParagraphFont"/>
    <w:link w:val="Textodenotaderodap"/>
    <w:semiHidden/>
    <w:qFormat/>
    <w:rsid w:val="000e6d16"/>
    <w:rPr>
      <w:rFonts w:ascii="Times New Roman" w:hAnsi="Times New Roman" w:eastAsia="Times New Roman"/>
      <w:sz w:val="20"/>
      <w:szCs w:val="20"/>
      <w:lang w:eastAsia="pt-BR"/>
    </w:rPr>
  </w:style>
  <w:style w:type="character" w:styleId="Ncoradanotaderodap" w:customStyle="1">
    <w:name w:val="Âncora da nota de rodapé"/>
    <w:rsid w:val="00c31de2"/>
    <w:rPr>
      <w:vertAlign w:val="superscript"/>
    </w:rPr>
  </w:style>
  <w:style w:type="character" w:styleId="FootnoteCharacters">
    <w:name w:val="Footnote Characters"/>
    <w:semiHidden/>
    <w:qFormat/>
    <w:rsid w:val="000e6d16"/>
    <w:rPr>
      <w:vertAlign w:val="superscript"/>
    </w:rPr>
  </w:style>
  <w:style w:type="character" w:styleId="CabealhoChar" w:customStyle="1">
    <w:name w:val="Cabeçalho Char"/>
    <w:basedOn w:val="DefaultParagraphFont"/>
    <w:link w:val="Header"/>
    <w:uiPriority w:val="99"/>
    <w:qFormat/>
    <w:rsid w:val="00770200"/>
    <w:rPr>
      <w:rFonts w:ascii="Times New Roman" w:hAnsi="Times New Roman" w:eastAsia="Times New Roman"/>
      <w:szCs w:val="20"/>
      <w:lang w:eastAsia="pt-BR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770200"/>
    <w:rPr>
      <w:rFonts w:ascii="Times New Roman" w:hAnsi="Times New Roman" w:eastAsia="Times New Roman"/>
      <w:szCs w:val="20"/>
      <w:lang w:eastAsia="pt-BR"/>
    </w:rPr>
  </w:style>
  <w:style w:type="character" w:styleId="Appleconvertedspace" w:customStyle="1">
    <w:name w:val="apple-converted-space"/>
    <w:basedOn w:val="DefaultParagraphFont"/>
    <w:qFormat/>
    <w:rsid w:val="00103857"/>
    <w:rPr/>
  </w:style>
  <w:style w:type="character" w:styleId="Caracteresdenotaderodap" w:customStyle="1">
    <w:name w:val="Caracteres de nota de rodapé"/>
    <w:qFormat/>
    <w:rsid w:val="00ad405a"/>
    <w:rPr/>
  </w:style>
  <w:style w:type="character" w:styleId="Ncoradanotadefim" w:customStyle="1">
    <w:name w:val="Âncora da nota de fim"/>
    <w:rsid w:val="00ad405a"/>
    <w:rPr>
      <w:vertAlign w:val="superscript"/>
    </w:rPr>
  </w:style>
  <w:style w:type="character" w:styleId="Caracteresdenotadefim" w:customStyle="1">
    <w:name w:val="Caracteres de nota de fim"/>
    <w:qFormat/>
    <w:rsid w:val="00ad405a"/>
    <w:rPr/>
  </w:style>
  <w:style w:type="character" w:styleId="CabealhoChar1" w:customStyle="1">
    <w:name w:val="Cabeçalho Char1"/>
    <w:basedOn w:val="DefaultParagraphFont"/>
    <w:link w:val="Cabealho"/>
    <w:uiPriority w:val="99"/>
    <w:semiHidden/>
    <w:qFormat/>
    <w:rsid w:val="006a5d82"/>
    <w:rPr>
      <w:rFonts w:ascii="Times New Roman" w:hAnsi="Times New Roman" w:eastAsia="Times New Roman"/>
      <w:szCs w:val="20"/>
      <w:lang w:eastAsia="pt-BR"/>
    </w:rPr>
  </w:style>
  <w:style w:type="character" w:styleId="RodapChar1" w:customStyle="1">
    <w:name w:val="Rodapé Char1"/>
    <w:basedOn w:val="DefaultParagraphFont"/>
    <w:link w:val="Rodap"/>
    <w:uiPriority w:val="99"/>
    <w:semiHidden/>
    <w:qFormat/>
    <w:rsid w:val="006a5d82"/>
    <w:rPr>
      <w:rFonts w:ascii="Times New Roman" w:hAnsi="Times New Roman" w:eastAsia="Times New Roman"/>
      <w:szCs w:val="20"/>
      <w:lang w:eastAsia="pt-BR"/>
    </w:rPr>
  </w:style>
  <w:style w:type="character" w:styleId="TextodebaloChar" w:customStyle="1">
    <w:name w:val="Texto de balão Char"/>
    <w:basedOn w:val="DefaultParagraphFont"/>
    <w:link w:val="Textodebalo"/>
    <w:uiPriority w:val="99"/>
    <w:semiHidden/>
    <w:qFormat/>
    <w:rsid w:val="0069109e"/>
    <w:rPr>
      <w:rFonts w:ascii="Tahoma" w:hAnsi="Tahoma" w:eastAsia="Times New Roman" w:cs="Tahoma"/>
      <w:sz w:val="16"/>
      <w:szCs w:val="16"/>
      <w:lang w:eastAsia="pt-BR"/>
    </w:rPr>
  </w:style>
  <w:style w:type="paragraph" w:styleId="Ttulo">
    <w:name w:val="Título"/>
    <w:basedOn w:val="Normal"/>
    <w:next w:val="Corpodetexto"/>
    <w:qFormat/>
    <w:pPr>
      <w:keepNext w:val="true"/>
      <w:spacing w:before="240" w:after="120"/>
    </w:pPr>
    <w:rPr>
      <w:rFonts w:ascii="Spranq eco sans" w:hAnsi="Spranq eco sans" w:eastAsia="Noto Sans CJK SC" w:cs="Lohit Devanagari"/>
      <w:sz w:val="28"/>
      <w:szCs w:val="28"/>
    </w:rPr>
  </w:style>
  <w:style w:type="paragraph" w:styleId="Corpodetexto">
    <w:name w:val="Body Text"/>
    <w:basedOn w:val="Normal1"/>
    <w:rsid w:val="00ad405a"/>
    <w:pPr>
      <w:spacing w:lineRule="auto" w:line="288" w:before="0" w:after="140"/>
    </w:pPr>
    <w:rPr/>
  </w:style>
  <w:style w:type="paragraph" w:styleId="Lista">
    <w:name w:val="List"/>
    <w:basedOn w:val="Corpodetexto"/>
    <w:rsid w:val="00ad405a"/>
    <w:pPr/>
    <w:rPr>
      <w:rFonts w:cs="FreeSans"/>
    </w:rPr>
  </w:style>
  <w:style w:type="paragraph" w:styleId="Legenda" w:customStyle="1">
    <w:name w:val="Caption"/>
    <w:basedOn w:val="Normal1"/>
    <w:qFormat/>
    <w:rsid w:val="00ad405a"/>
    <w:pPr>
      <w:suppressLineNumbers/>
      <w:spacing w:before="120" w:after="120"/>
    </w:pPr>
    <w:rPr>
      <w:rFonts w:cs="FreeSans"/>
      <w:i/>
      <w:iCs/>
      <w:szCs w:val="24"/>
    </w:rPr>
  </w:style>
  <w:style w:type="paragraph" w:styleId="Ndice" w:customStyle="1">
    <w:name w:val="Índice"/>
    <w:basedOn w:val="Normal1"/>
    <w:qFormat/>
    <w:rsid w:val="00ad405a"/>
    <w:pPr>
      <w:suppressLineNumbers/>
    </w:pPr>
    <w:rPr>
      <w:rFonts w:cs="FreeSans"/>
    </w:rPr>
  </w:style>
  <w:style w:type="paragraph" w:styleId="Normal1" w:default="1">
    <w:name w:val="LO-normal"/>
    <w:qFormat/>
    <w:pPr>
      <w:widowControl/>
      <w:bidi w:val="0"/>
      <w:jc w:val="left"/>
    </w:pPr>
    <w:rPr>
      <w:rFonts w:ascii="Calibri" w:hAnsi="Calibri" w:eastAsia="Noto Sans CJK SC" w:cs="Lohit Devanagari"/>
      <w:color w:val="auto"/>
      <w:kern w:val="0"/>
      <w:sz w:val="24"/>
      <w:szCs w:val="24"/>
      <w:lang w:val="pt-BR" w:eastAsia="zh-CN" w:bidi="hi-IN"/>
    </w:rPr>
  </w:style>
  <w:style w:type="paragraph" w:styleId="Ttulododocumento">
    <w:name w:val="Title"/>
    <w:basedOn w:val="Normal1"/>
    <w:next w:val="Normal"/>
    <w:qFormat/>
    <w:rsid w:val="00ad405a"/>
    <w:pPr>
      <w:keepNext w:val="true"/>
      <w:spacing w:before="240" w:after="120"/>
    </w:pPr>
    <w:rPr>
      <w:rFonts w:ascii="Spranq eco sans" w:hAnsi="Spranq eco sans" w:eastAsia="Noto Sans CJK SC Regular" w:cs="FreeSans"/>
      <w:sz w:val="28"/>
      <w:szCs w:val="28"/>
    </w:rPr>
  </w:style>
  <w:style w:type="paragraph" w:styleId="Notaderodap" w:customStyle="1">
    <w:name w:val="Footnote Text"/>
    <w:basedOn w:val="Normal1"/>
    <w:rsid w:val="00ad405a"/>
    <w:pPr/>
    <w:rPr/>
  </w:style>
  <w:style w:type="paragraph" w:styleId="Cabealho">
    <w:name w:val="Header"/>
    <w:basedOn w:val="Normal1"/>
    <w:link w:val="CabealhoChar1"/>
    <w:uiPriority w:val="99"/>
    <w:semiHidden/>
    <w:unhideWhenUsed/>
    <w:rsid w:val="006a5d82"/>
    <w:pPr>
      <w:tabs>
        <w:tab w:val="center" w:pos="4252" w:leader="none"/>
        <w:tab w:val="right" w:pos="8504" w:leader="none"/>
      </w:tabs>
    </w:pPr>
    <w:rPr/>
  </w:style>
  <w:style w:type="paragraph" w:styleId="Rodap">
    <w:name w:val="Footer"/>
    <w:basedOn w:val="Normal1"/>
    <w:link w:val="RodapChar1"/>
    <w:uiPriority w:val="99"/>
    <w:unhideWhenUsed/>
    <w:rsid w:val="006a5d82"/>
    <w:pPr>
      <w:tabs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1"/>
    <w:link w:val="TextodebaloChar"/>
    <w:uiPriority w:val="99"/>
    <w:semiHidden/>
    <w:unhideWhenUsed/>
    <w:qFormat/>
    <w:rsid w:val="0069109e"/>
    <w:pPr/>
    <w:rPr>
      <w:rFonts w:ascii="Tahoma" w:hAnsi="Tahoma" w:cs="Tahoma"/>
      <w:sz w:val="16"/>
      <w:szCs w:val="16"/>
    </w:rPr>
  </w:style>
  <w:style w:type="paragraph" w:styleId="Subttulo">
    <w:name w:val="Subtitle"/>
    <w:basedOn w:val="Normal1"/>
    <w:next w:val="Normal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LibreOffice/6.0.3.2$Linux_X86_64 LibreOffice_project/00m0$Build-2</Application>
  <Pages>3</Pages>
  <Words>626</Words>
  <Characters>4675</Characters>
  <CharactersWithSpaces>5297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2019-06-19T14:12:00Z</dcterms:created>
  <dc:creator>Igreja Betânia</dc:creator>
  <dc:description/>
  <dc:language>pt-BR</dc:language>
  <cp:lastModifiedBy/>
  <dcterms:modified xsi:type="dcterms:W3CDTF">2019-10-18T13:58:29Z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