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color w:val="586069"/>
          <w:sz w:val="17"/>
        </w:rPr>
        <w:t>PROJECT PLAN</w:t>
      </w:r>
    </w:p>
    <w:p>
      <w:pPr>
        <w:pStyle w:val="DocTitle"/>
      </w:pPr>
      <w:r>
        <w:t>Bind Edge AI 4주 MVP 기획서</w:t>
      </w:r>
    </w:p>
    <w:p>
      <w:pPr>
        <w:pStyle w:val="DocSubtitle"/>
      </w:pPr>
      <w:r>
        <w:t>도서·섬 지역 발전설비 모터 상태 모니터링 및 이상 감지 PoC + MVP</w:t>
      </w:r>
    </w:p>
    <w:p>
      <w:r>
        <w:rPr>
          <w:rFonts w:ascii="Malgun Gothic" w:hAnsi="Malgun Gothic" w:eastAsia="Malgun Gothic"/>
          <w:b/>
          <w:color w:val="586069"/>
          <w:sz w:val="17"/>
        </w:rPr>
        <w:t>문서 기본 정보</w:t>
      </w:r>
    </w:p>
    <w:tbl>
      <w:tblPr>
        <w:tblW w:type="dxa" w:w="9072"/>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7200"/>
      </w:tblGrid>
      <w:tr>
        <w:tc>
          <w:tcPr>
            <w:tcW w:type="dxa" w:w="1872"/>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항목</w:t>
            </w:r>
          </w:p>
        </w:tc>
        <w:tc>
          <w:tcPr>
            <w:tcW w:type="dxa" w:w="720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내용</w:t>
            </w:r>
          </w:p>
        </w:tc>
      </w:tr>
      <w:tr>
        <w:tc>
          <w:tcPr>
            <w:tcW w:type="dxa" w:w="1872"/>
            <w:tcMar>
              <w:top w:w="80" w:type="dxa"/>
              <w:bottom w:w="80" w:type="dxa"/>
              <w:start w:w="100" w:type="dxa"/>
              <w:end w:w="100" w:type="dxa"/>
            </w:tcMar>
            <w:vAlign w:val="center"/>
          </w:tcPr>
          <w:p>
            <w:pPr>
              <w:jc w:val="left"/>
            </w:pPr>
            <w:r>
              <w:rPr>
                <w:rFonts w:ascii="Malgun Gothic" w:hAnsi="Malgun Gothic" w:eastAsia="Malgun Gothic"/>
                <w:sz w:val="16"/>
              </w:rPr>
              <w:t>작성일</w:t>
            </w:r>
          </w:p>
        </w:tc>
        <w:tc>
          <w:tcPr>
            <w:tcW w:type="dxa" w:w="7200"/>
            <w:tcMar>
              <w:top w:w="80" w:type="dxa"/>
              <w:bottom w:w="80" w:type="dxa"/>
              <w:start w:w="100" w:type="dxa"/>
              <w:end w:w="100" w:type="dxa"/>
            </w:tcMar>
            <w:vAlign w:val="center"/>
          </w:tcPr>
          <w:p>
            <w:pPr>
              <w:jc w:val="left"/>
            </w:pPr>
            <w:r>
              <w:rPr>
                <w:rFonts w:ascii="Malgun Gothic" w:hAnsi="Malgun Gothic" w:eastAsia="Malgun Gothic"/>
                <w:sz w:val="16"/>
              </w:rPr>
              <w:t>2026-08-24</w:t>
            </w:r>
          </w:p>
        </w:tc>
      </w:tr>
      <w:tr>
        <w:tc>
          <w:tcPr>
            <w:tcW w:type="dxa" w:w="1872"/>
            <w:tcMar>
              <w:top w:w="80" w:type="dxa"/>
              <w:bottom w:w="80" w:type="dxa"/>
              <w:start w:w="100" w:type="dxa"/>
              <w:end w:w="100" w:type="dxa"/>
            </w:tcMar>
            <w:vAlign w:val="center"/>
          </w:tcPr>
          <w:p>
            <w:pPr>
              <w:jc w:val="left"/>
            </w:pPr>
            <w:r>
              <w:rPr>
                <w:rFonts w:ascii="Malgun Gothic" w:hAnsi="Malgun Gothic" w:eastAsia="Malgun Gothic"/>
                <w:sz w:val="16"/>
              </w:rPr>
              <w:t>문서 버전</w:t>
            </w:r>
          </w:p>
        </w:tc>
        <w:tc>
          <w:tcPr>
            <w:tcW w:type="dxa" w:w="7200"/>
            <w:tcMar>
              <w:top w:w="80" w:type="dxa"/>
              <w:bottom w:w="80" w:type="dxa"/>
              <w:start w:w="100" w:type="dxa"/>
              <w:end w:w="100" w:type="dxa"/>
            </w:tcMar>
            <w:vAlign w:val="center"/>
          </w:tcPr>
          <w:p>
            <w:pPr>
              <w:jc w:val="left"/>
            </w:pPr>
            <w:r>
              <w:rPr>
                <w:rFonts w:ascii="Malgun Gothic" w:hAnsi="Malgun Gothic" w:eastAsia="Malgun Gothic"/>
                <w:sz w:val="16"/>
              </w:rPr>
              <w:t>v1.2</w:t>
            </w:r>
          </w:p>
        </w:tc>
      </w:tr>
      <w:tr>
        <w:tc>
          <w:tcPr>
            <w:tcW w:type="dxa" w:w="1872"/>
            <w:tcMar>
              <w:top w:w="80" w:type="dxa"/>
              <w:bottom w:w="80" w:type="dxa"/>
              <w:start w:w="100" w:type="dxa"/>
              <w:end w:w="100" w:type="dxa"/>
            </w:tcMar>
            <w:vAlign w:val="center"/>
          </w:tcPr>
          <w:p>
            <w:pPr>
              <w:jc w:val="left"/>
            </w:pPr>
            <w:r>
              <w:rPr>
                <w:rFonts w:ascii="Malgun Gothic" w:hAnsi="Malgun Gothic" w:eastAsia="Malgun Gothic"/>
                <w:sz w:val="16"/>
              </w:rPr>
              <w:t>문서 성격</w:t>
            </w:r>
          </w:p>
        </w:tc>
        <w:tc>
          <w:tcPr>
            <w:tcW w:type="dxa" w:w="7200"/>
            <w:tcMar>
              <w:top w:w="80" w:type="dxa"/>
              <w:bottom w:w="80" w:type="dxa"/>
              <w:start w:w="100" w:type="dxa"/>
              <w:end w:w="100" w:type="dxa"/>
            </w:tcMar>
            <w:vAlign w:val="center"/>
          </w:tcPr>
          <w:p>
            <w:pPr>
              <w:jc w:val="left"/>
            </w:pPr>
            <w:r>
              <w:rPr>
                <w:rFonts w:ascii="Malgun Gothic" w:hAnsi="Malgun Gothic" w:eastAsia="Malgun Gothic"/>
                <w:sz w:val="16"/>
              </w:rPr>
              <w:t>보강본 기반 4주 개발 착수용 제품·시스템 기획서</w:t>
            </w:r>
          </w:p>
        </w:tc>
      </w:tr>
      <w:tr>
        <w:tc>
          <w:tcPr>
            <w:tcW w:type="dxa" w:w="1872"/>
            <w:tcMar>
              <w:top w:w="80" w:type="dxa"/>
              <w:bottom w:w="80" w:type="dxa"/>
              <w:start w:w="100" w:type="dxa"/>
              <w:end w:w="100" w:type="dxa"/>
            </w:tcMar>
            <w:vAlign w:val="center"/>
          </w:tcPr>
          <w:p>
            <w:pPr>
              <w:jc w:val="left"/>
            </w:pPr>
            <w:r>
              <w:rPr>
                <w:rFonts w:ascii="Malgun Gothic" w:hAnsi="Malgun Gothic" w:eastAsia="Malgun Gothic"/>
                <w:sz w:val="16"/>
              </w:rPr>
              <w:t>기반 자료</w:t>
            </w:r>
          </w:p>
        </w:tc>
        <w:tc>
          <w:tcPr>
            <w:tcW w:type="dxa" w:w="7200"/>
            <w:tcMar>
              <w:top w:w="80" w:type="dxa"/>
              <w:bottom w:w="80" w:type="dxa"/>
              <w:start w:w="100" w:type="dxa"/>
              <w:end w:w="100" w:type="dxa"/>
            </w:tcMar>
            <w:vAlign w:val="center"/>
          </w:tcPr>
          <w:p>
            <w:pPr>
              <w:jc w:val="left"/>
            </w:pPr>
            <w:r>
              <w:rPr>
                <w:rFonts w:ascii="Malgun Gothic" w:hAnsi="Malgun Gothic" w:eastAsia="Malgun Gothic"/>
                <w:sz w:val="16"/>
              </w:rPr>
              <w:t>Bind_Edge_AI_시스템_기획서_보강본.docx, Bind_Edge_AI_기능정의서_보강본.xlsx, 현재 프로토타입</w:t>
            </w:r>
          </w:p>
        </w:tc>
      </w:tr>
      <w:tr>
        <w:tc>
          <w:tcPr>
            <w:tcW w:type="dxa" w:w="1872"/>
            <w:tcMar>
              <w:top w:w="80" w:type="dxa"/>
              <w:bottom w:w="80" w:type="dxa"/>
              <w:start w:w="100" w:type="dxa"/>
              <w:end w:w="100" w:type="dxa"/>
            </w:tcMar>
            <w:vAlign w:val="center"/>
          </w:tcPr>
          <w:p>
            <w:pPr>
              <w:jc w:val="left"/>
            </w:pPr>
            <w:r>
              <w:rPr>
                <w:rFonts w:ascii="Malgun Gothic" w:hAnsi="Malgun Gothic" w:eastAsia="Malgun Gothic"/>
                <w:sz w:val="16"/>
              </w:rPr>
              <w:t>수정 기준</w:t>
            </w:r>
          </w:p>
        </w:tc>
        <w:tc>
          <w:tcPr>
            <w:tcW w:type="dxa" w:w="7200"/>
            <w:tcMar>
              <w:top w:w="80" w:type="dxa"/>
              <w:bottom w:w="80" w:type="dxa"/>
              <w:start w:w="100" w:type="dxa"/>
              <w:end w:w="100" w:type="dxa"/>
            </w:tcMar>
            <w:vAlign w:val="center"/>
          </w:tcPr>
          <w:p>
            <w:pPr>
              <w:jc w:val="left"/>
            </w:pPr>
            <w:r>
              <w:rPr>
                <w:rFonts w:ascii="Malgun Gothic" w:hAnsi="Malgun Gothic" w:eastAsia="Malgun Gothic"/>
                <w:sz w:val="16"/>
              </w:rPr>
              <w:t>1·2주차 완료 상태 반영, 3주차 기존 데이터셋 준비, 4주차 주파수 베이스라인 선행학습·검증 및 현장 보정 계획 반영</w:t>
            </w:r>
          </w:p>
        </w:tc>
      </w:tr>
    </w:tbl>
    <w:p>
      <w:pPr>
        <w:pStyle w:val="SmallMuted"/>
      </w:pP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Mar>
              <w:top w:w="120" w:type="dxa"/>
              <w:bottom w:w="120" w:type="dxa"/>
              <w:start w:w="140" w:type="dxa"/>
              <w:end w:w="140" w:type="dxa"/>
            </w:tcMar>
          </w:tcPr>
          <w:p>
            <w:r>
              <w:rPr>
                <w:rFonts w:ascii="Malgun Gothic" w:hAnsi="Malgun Gothic" w:eastAsia="Malgun Gothic"/>
                <w:b/>
                <w:color w:val="0B2545"/>
              </w:rPr>
              <w:t>기획 요약  4주 MVP는 센서 또는 더미 데이터 수집부터 대시보드 표시, 이상 점수 산출, 이벤트 검토, 라벨·메모 저장, 데이터 내보내기까지 하나의 시연 흐름을 완성한다. 1·2주차는 완료되었으며, 3주차에는 기존 공개·보유 데이터셋을 선정하고 출처·라이선스·신호 사양·라벨을 정규화한다. 4주차에는 동결된 데이터셋으로 주파수 특징 기반 베이스라인 모델을 선행학습·검증하고 현장 보정 계획을 산출한다.</w:t>
            </w:r>
            <w:r>
              <w:rPr>
                <w:rFonts w:ascii="Malgun Gothic" w:hAnsi="Malgun Gothic" w:eastAsia="Malgun Gothic"/>
              </w:rPr>
            </w:r>
          </w:p>
        </w:tc>
      </w:tr>
    </w:tbl>
    <w:p>
      <w:pPr>
        <w:pStyle w:val="Heading1"/>
      </w:pPr>
      <w:r>
        <w:t>1. 프로젝트 개요</w:t>
      </w:r>
    </w:p>
    <w:p>
      <w:r>
        <w:t>Bind Edge AI는 도서·섬 지역 발전소의 모터, 펌프, 발전기 등 회전설비에서 발생하는 진동과 음향 데이터를 수집하고, 중앙 플랫폼에서 이상 징후를 빠르게 확인하도록 돕는 AIoT 기반 예지보전 서비스이다.</w:t>
      </w:r>
    </w:p>
    <w:p>
      <w:r>
        <w:t>이번 문서는 보강본을 기준으로 4주 안에 개발·시연 가능한 MVP 범위를 다시 정리한 실행 문서이다. 현재 1·2주차 범위는 완료되었으며, 남은 3·4주차는 기존 공개·보유 데이터셋의 정규화와 주파수 기반 베이스라인 선행학습을 우선 진행한다. 완성형 제품을 한 번에 만드는 것이 아니라 현장 데이터 흐름과 운영자 검토 루프, 향후 65개 발전소 확산 기준을 함께 검증하는 데 목적이 있다.</w:t>
      </w:r>
    </w:p>
    <w:p>
      <w:r>
        <w:rPr>
          <w:rFonts w:ascii="Malgun Gothic" w:hAnsi="Malgun Gothic" w:eastAsia="Malgun Gothic"/>
          <w:b/>
          <w:color w:val="586069"/>
          <w:sz w:val="17"/>
        </w:rPr>
        <w:t>핵심 목표</w:t>
      </w:r>
    </w:p>
    <w:tbl>
      <w:tblPr>
        <w:tblW w:type="dxa" w:w="9072"/>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28"/>
        <w:gridCol w:w="4320"/>
        <w:gridCol w:w="3024"/>
      </w:tblGrid>
      <w:tr>
        <w:tc>
          <w:tcPr>
            <w:tcW w:type="dxa" w:w="172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목표</w:t>
            </w:r>
          </w:p>
        </w:tc>
        <w:tc>
          <w:tcPr>
            <w:tcW w:type="dxa" w:w="432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설명</w:t>
            </w:r>
          </w:p>
        </w:tc>
        <w:tc>
          <w:tcPr>
            <w:tcW w:type="dxa" w:w="302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검증 기준</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데이터 수집</w:t>
            </w:r>
          </w:p>
        </w:tc>
        <w:tc>
          <w:tcPr>
            <w:tcW w:type="dxa" w:w="4320"/>
            <w:tcMar>
              <w:top w:w="80" w:type="dxa"/>
              <w:bottom w:w="80" w:type="dxa"/>
              <w:start w:w="100" w:type="dxa"/>
              <w:end w:w="100" w:type="dxa"/>
            </w:tcMar>
            <w:vAlign w:val="center"/>
          </w:tcPr>
          <w:p>
            <w:pPr>
              <w:jc w:val="left"/>
            </w:pPr>
            <w:r>
              <w:rPr>
                <w:rFonts w:ascii="Malgun Gothic" w:hAnsi="Malgun Gothic" w:eastAsia="Malgun Gothic"/>
                <w:sz w:val="16"/>
              </w:rPr>
              <w:t>진동·음향·RPM 또는 더미 센서 데이터를 주기적으로 수집한다.</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수집 API에 정상 저장되고 차트에 반영된다.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실시간 관제</w:t>
            </w:r>
          </w:p>
        </w:tc>
        <w:tc>
          <w:tcPr>
            <w:tcW w:type="dxa" w:w="4320"/>
            <w:tcMar>
              <w:top w:w="80" w:type="dxa"/>
              <w:bottom w:w="80" w:type="dxa"/>
              <w:start w:w="100" w:type="dxa"/>
              <w:end w:w="100" w:type="dxa"/>
            </w:tcMar>
            <w:vAlign w:val="center"/>
          </w:tcPr>
          <w:p>
            <w:pPr>
              <w:jc w:val="left"/>
            </w:pPr>
            <w:r>
              <w:rPr>
                <w:rFonts w:ascii="Malgun Gothic" w:hAnsi="Malgun Gothic" w:eastAsia="Malgun Gothic"/>
                <w:sz w:val="16"/>
              </w:rPr>
              <w:t>사이트·설비별 상태, 장치 상태, 이벤트를 대시보드에서 확인한다.</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상태 변화가 5초 이내 표시되는 것을 목표로 한다.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현장 적용 준비</w:t>
            </w:r>
          </w:p>
        </w:tc>
        <w:tc>
          <w:tcPr>
            <w:tcW w:type="dxa" w:w="4320"/>
            <w:tcMar>
              <w:top w:w="80" w:type="dxa"/>
              <w:bottom w:w="80" w:type="dxa"/>
              <w:start w:w="100" w:type="dxa"/>
              <w:end w:w="100" w:type="dxa"/>
            </w:tcMar>
            <w:vAlign w:val="center"/>
          </w:tcPr>
          <w:p>
            <w:pPr>
              <w:jc w:val="left"/>
            </w:pPr>
            <w:r>
              <w:rPr>
                <w:rFonts w:ascii="Malgun Gothic" w:hAnsi="Malgun Gothic" w:eastAsia="Malgun Gothic"/>
                <w:sz w:val="16"/>
              </w:rPr>
              <w:t>65개 발전소 전체 설치가 아니라 사이트별 네트워크·설치·장비 조건을 관리한다.</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네트워크 유형과 설치 우선순위가 기준정보로 남는다.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이상 이벤트</w:t>
            </w:r>
          </w:p>
        </w:tc>
        <w:tc>
          <w:tcPr>
            <w:tcW w:type="dxa" w:w="4320"/>
            <w:tcMar>
              <w:top w:w="80" w:type="dxa"/>
              <w:bottom w:w="80" w:type="dxa"/>
              <w:start w:w="100" w:type="dxa"/>
              <w:end w:w="100" w:type="dxa"/>
            </w:tcMar>
            <w:vAlign w:val="center"/>
          </w:tcPr>
          <w:p>
            <w:pPr>
              <w:jc w:val="left"/>
            </w:pPr>
            <w:r>
              <w:rPr>
                <w:rFonts w:ascii="Malgun Gothic" w:hAnsi="Malgun Gothic" w:eastAsia="Malgun Gothic"/>
                <w:sz w:val="16"/>
              </w:rPr>
              <w:t>통계 임계값 기반 이상 점수를 산출하고 이벤트를 생성한다.</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임계값과 지속 조건을 만족할 때 중복 없이 이벤트가 생성된다.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AI 학습 준비</w:t>
            </w:r>
          </w:p>
        </w:tc>
        <w:tc>
          <w:tcPr>
            <w:tcW w:type="dxa" w:w="4320"/>
            <w:tcMar>
              <w:top w:w="80" w:type="dxa"/>
              <w:bottom w:w="80" w:type="dxa"/>
              <w:start w:w="100" w:type="dxa"/>
              <w:end w:w="100" w:type="dxa"/>
            </w:tcMar>
            <w:vAlign w:val="center"/>
          </w:tcPr>
          <w:p>
            <w:pPr>
              <w:jc w:val="left"/>
            </w:pPr>
            <w:r>
              <w:rPr>
                <w:rFonts w:ascii="Malgun Gothic" w:hAnsi="Malgun Gothic" w:eastAsia="Malgun Gothic"/>
                <w:sz w:val="16"/>
              </w:rPr>
              <w:t>기존 데이터셋의 출처·라이선스·신호 사양·라벨을 정규화하고 주파수 특징 기반 베이스라인을 선행학습한다.</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불변 데이터셋 버전, 재현 가능한 분할, 베이스라인 지표, 오류 사례, 도메인 차이와 현장 보정 계획이 산출된다.</w:t>
            </w:r>
          </w:p>
        </w:tc>
      </w:tr>
    </w:tbl>
    <w:p>
      <w:pPr>
        <w:pStyle w:val="SmallMuted"/>
      </w:pPr>
    </w:p>
    <w:p>
      <w:pPr>
        <w:pStyle w:val="Heading1"/>
      </w:pPr>
      <w:r>
        <w:t>2. 개발 범위</w:t>
      </w:r>
    </w:p>
    <w:p>
      <w:r>
        <w:rPr>
          <w:rFonts w:ascii="Malgun Gothic" w:hAnsi="Malgun Gothic" w:eastAsia="Malgun Gothic"/>
          <w:b/>
          <w:color w:val="586069"/>
          <w:sz w:val="17"/>
        </w:rPr>
        <w:t>4주 MVP 포함 범위</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28"/>
        <w:gridCol w:w="7488"/>
      </w:tblGrid>
      <w:tr>
        <w:tc>
          <w:tcPr>
            <w:tcW w:type="dxa" w:w="172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영역</w:t>
            </w:r>
          </w:p>
        </w:tc>
        <w:tc>
          <w:tcPr>
            <w:tcW w:type="dxa" w:w="748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개발 내용</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IoT/Edge</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센서 또는 더미 데이터 수집, 진동·음향 특징값 계산, 장치 상태값, 오프라인 버퍼, Wi-Fi·망 품질 검증 항목 정리</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백엔드</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사이트·설비·장치 기준정보, 65개 발전소 적용계획 관리, 네트워크 유형 관리, 텔레메트리 수집 API, 이벤트 API, 라벨·메모 저장, CSV/XLSX 내보내기</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AI-1</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기존 데이터셋 후보 선정, 라이선스·출처 확인, 샘플링률·단위·라벨 정규화, FFT/RMS/피크/대역 에너지 특징 추출, 베이스라인 모델 학습·검증</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AI-2</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통계 임계값 기반 이상 점수, 지속 조건 기반 이벤트 생성, 오탐 감소 규칙, 센서 고장과 설비 이상 분리 기준</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대시보드</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사이트 요약, 설비 선택, 실시간 신호 차트, 이벤트 목록/상세, 데모 이상 주입, 장치·센서 상태 표시</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운영</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기본 로그인·권한, 서비스 헬스체크, 파라미터 변경 이력, 내환경성 점검, 시연 자료와 테스트 시나리오</w:t>
            </w:r>
          </w:p>
        </w:tc>
      </w:tr>
    </w:tbl>
    <w:p>
      <w:pPr>
        <w:pStyle w:val="SmallMuted"/>
      </w:pPr>
    </w:p>
    <w:p>
      <w:r>
        <w:rPr>
          <w:rFonts w:ascii="Malgun Gothic" w:hAnsi="Malgun Gothic" w:eastAsia="Malgun Gothic"/>
          <w:b/>
          <w:color w:val="586069"/>
          <w:sz w:val="17"/>
        </w:rPr>
        <w:t>이번 개발 제외 범위</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60"/>
        <w:gridCol w:w="3528"/>
        <w:gridCol w:w="3528"/>
      </w:tblGrid>
      <w:tr>
        <w:tc>
          <w:tcPr>
            <w:tcW w:type="dxa" w:w="216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제외 항목</w:t>
            </w:r>
          </w:p>
        </w:tc>
        <w:tc>
          <w:tcPr>
            <w:tcW w:type="dxa" w:w="352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이번 단계에서 제외하는 이유</w:t>
            </w:r>
          </w:p>
        </w:tc>
        <w:tc>
          <w:tcPr>
            <w:tcW w:type="dxa" w:w="352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후속 전환 조건</w:t>
            </w:r>
          </w:p>
        </w:tc>
      </w:tr>
      <w:tr>
        <w:tc>
          <w:tcPr>
            <w:tcW w:type="dxa" w:w="2160"/>
            <w:tcMar>
              <w:top w:w="80" w:type="dxa"/>
              <w:bottom w:w="80" w:type="dxa"/>
              <w:start w:w="100" w:type="dxa"/>
              <w:end w:w="100" w:type="dxa"/>
            </w:tcMar>
            <w:vAlign w:val="center"/>
          </w:tcPr>
          <w:p>
            <w:pPr>
              <w:jc w:val="left"/>
            </w:pPr>
            <w:r>
              <w:rPr>
                <w:rFonts w:ascii="Malgun Gothic" w:hAnsi="Malgun Gothic" w:eastAsia="Malgun Gothic"/>
                <w:sz w:val="16"/>
              </w:rPr>
              <w:t>65개 발전소 전체 설치</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4주 내에는 전체 현장 설치와 운영 전환을 완료하기 어렵다.</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2~4개 샘플 사이트 PoC 후 단계적 확산 계획 수립</w:t>
            </w:r>
          </w:p>
        </w:tc>
      </w:tr>
      <w:tr>
        <w:tc>
          <w:tcPr>
            <w:tcW w:type="dxa" w:w="2160"/>
            <w:tcMar>
              <w:top w:w="80" w:type="dxa"/>
              <w:bottom w:w="80" w:type="dxa"/>
              <w:start w:w="100" w:type="dxa"/>
              <w:end w:w="100" w:type="dxa"/>
            </w:tcMar>
            <w:vAlign w:val="center"/>
          </w:tcPr>
          <w:p>
            <w:pPr>
              <w:jc w:val="left"/>
            </w:pPr>
            <w:r>
              <w:rPr>
                <w:rFonts w:ascii="Malgun Gothic" w:hAnsi="Malgun Gothic" w:eastAsia="Malgun Gothic"/>
                <w:sz w:val="16"/>
              </w:rPr>
              <w:t>RUL 잔여수명 예측</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충분한 고장 이력과 장기 라벨 데이터가 필요하다.</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기존 데이터셋으로 베이스라인은 선행 검증하되, 대상 모터의 충분한 현장 고장·정비 이력 확보 후 별도 검증</w:t>
            </w:r>
          </w:p>
        </w:tc>
      </w:tr>
      <w:tr>
        <w:tc>
          <w:tcPr>
            <w:tcW w:type="dxa" w:w="2160"/>
            <w:tcMar>
              <w:top w:w="80" w:type="dxa"/>
              <w:bottom w:w="80" w:type="dxa"/>
              <w:start w:w="100" w:type="dxa"/>
              <w:end w:w="100" w:type="dxa"/>
            </w:tcMar>
            <w:vAlign w:val="center"/>
          </w:tcPr>
          <w:p>
            <w:pPr>
              <w:jc w:val="left"/>
            </w:pPr>
            <w:r>
              <w:rPr>
                <w:rFonts w:ascii="Malgun Gothic" w:hAnsi="Malgun Gothic" w:eastAsia="Malgun Gothic"/>
                <w:sz w:val="16"/>
              </w:rPr>
              <w:t>고장 유형 정확 분류</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초기 데이터만으로 베어링, 축정렬, 전기적 이상 등을 정확히 보장하기 어렵다.</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전문가 라벨 축적 후 분류 모델을 별도 과제로 진행</w:t>
            </w:r>
          </w:p>
        </w:tc>
      </w:tr>
      <w:tr>
        <w:tc>
          <w:tcPr>
            <w:tcW w:type="dxa" w:w="2160"/>
            <w:tcMar>
              <w:top w:w="80" w:type="dxa"/>
              <w:bottom w:w="80" w:type="dxa"/>
              <w:start w:w="100" w:type="dxa"/>
              <w:end w:w="100" w:type="dxa"/>
            </w:tcMar>
            <w:vAlign w:val="center"/>
          </w:tcPr>
          <w:p>
            <w:pPr>
              <w:jc w:val="left"/>
            </w:pPr>
            <w:r>
              <w:rPr>
                <w:rFonts w:ascii="Malgun Gothic" w:hAnsi="Malgun Gothic" w:eastAsia="Malgun Gothic"/>
                <w:sz w:val="16"/>
              </w:rPr>
              <w:t>완전한 모바일 대응</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운영 대시보드의 주요 사용 환경은 PC웹이며 4주 MVP에서는 핵심 흐름 우선이다.</w:t>
            </w:r>
          </w:p>
        </w:tc>
        <w:tc>
          <w:tcPr>
            <w:tcW w:type="dxa" w:w="3528"/>
            <w:tcMar>
              <w:top w:w="80" w:type="dxa"/>
              <w:bottom w:w="80" w:type="dxa"/>
              <w:start w:w="100" w:type="dxa"/>
              <w:end w:w="100" w:type="dxa"/>
            </w:tcMar>
            <w:vAlign w:val="center"/>
          </w:tcPr>
          <w:p>
            <w:pPr>
              <w:jc w:val="left"/>
            </w:pPr>
            <w:r>
              <w:rPr>
                <w:rFonts w:ascii="Malgun Gothic" w:hAnsi="Malgun Gothic" w:eastAsia="Malgun Gothic"/>
                <w:sz w:val="16"/>
              </w:rPr>
              <w:t>현장 사용성 검증 후 모바일 전용 UX 설계</w:t>
            </w:r>
          </w:p>
        </w:tc>
      </w:tr>
    </w:tbl>
    <w:p>
      <w:pPr>
        <w:pStyle w:val="SmallMuted"/>
      </w:pPr>
    </w:p>
    <w:p>
      <w:pPr>
        <w:pStyle w:val="Heading1"/>
      </w:pPr>
      <w:r>
        <w:t>3. 보강본 반영 기준</w:t>
      </w:r>
    </w:p>
    <w:p>
      <w:r>
        <w:rPr>
          <w:rFonts w:ascii="Malgun Gothic" w:hAnsi="Malgun Gothic" w:eastAsia="Malgun Gothic"/>
          <w:b/>
          <w:color w:val="586069"/>
          <w:sz w:val="17"/>
        </w:rPr>
        <w:t>기존 산출물에서 누락되었던 보강 항목 반영</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76"/>
        <w:gridCol w:w="3024"/>
        <w:gridCol w:w="3816"/>
      </w:tblGrid>
      <w:tr>
        <w:tc>
          <w:tcPr>
            <w:tcW w:type="dxa" w:w="2376"/>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기능ID</w:t>
            </w:r>
          </w:p>
        </w:tc>
        <w:tc>
          <w:tcPr>
            <w:tcW w:type="dxa" w:w="302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보강 항목</w:t>
            </w:r>
          </w:p>
        </w:tc>
        <w:tc>
          <w:tcPr>
            <w:tcW w:type="dxa" w:w="3816"/>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반영 위치</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SITE_ROLLOUT_01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65개 도서발전소 적용계획</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기준정보 및 1주차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NETWORK_PROFILE_01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네트워크 유형 관리</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시스템 구조, 기준정보 및 1주차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EDGE_CONNECTIVITY_01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Wi-Fi·망 품질 검증</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엣지 장치 및 2주차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DEVICE_MODULE_01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센서 단말 모듈화</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엣지 장치 및 2주차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INSTALL_POINT_01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센서 설치 위치 관리</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기준정보 및 1주차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SENSOR_ENV_01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방진·방수·염분 대응 점검</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장치 운영 및 3주차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SENSOR_FAULT_01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센서 고장·수명 알림</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장치 운영 및 3주차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ACOUSTIC_LABEL_01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음향 전문가 라벨링</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AI 학습 준비 및 1주차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DATA_PIPELINE_01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실시간 수집·분석 이원화</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데이터 구조 및 1주차 기능정의서</w:t>
            </w:r>
          </w:p>
        </w:tc>
      </w:tr>
      <w:tr>
        <w:tc>
          <w:tcPr>
            <w:tcW w:type="dxa" w:w="2376"/>
            <w:tcMar>
              <w:top w:w="80" w:type="dxa"/>
              <w:bottom w:w="80" w:type="dxa"/>
              <w:start w:w="100" w:type="dxa"/>
              <w:end w:w="100" w:type="dxa"/>
            </w:tcMar>
            <w:vAlign w:val="center"/>
          </w:tcPr>
          <w:p>
            <w:pPr>
              <w:jc w:val="left"/>
            </w:pPr>
            <w:r>
              <w:rPr>
                <w:rFonts w:ascii="Malgun Gothic" w:hAnsi="Malgun Gothic" w:eastAsia="Malgun Gothic"/>
                <w:sz w:val="16"/>
              </w:rPr>
              <w:t>AI_FREQ_MODEL_01</w:t>
            </w:r>
          </w:p>
        </w:tc>
        <w:tc>
          <w:tcPr>
            <w:tcW w:type="dxa" w:w="3024"/>
            <w:tcMar>
              <w:top w:w="80" w:type="dxa"/>
              <w:bottom w:w="80" w:type="dxa"/>
              <w:start w:w="100" w:type="dxa"/>
              <w:end w:w="100" w:type="dxa"/>
            </w:tcMar>
            <w:vAlign w:val="center"/>
          </w:tcPr>
          <w:p>
            <w:pPr>
              <w:jc w:val="left"/>
            </w:pPr>
            <w:r>
              <w:rPr>
                <w:rFonts w:ascii="Malgun Gothic" w:hAnsi="Malgun Gothic" w:eastAsia="Malgun Gothic"/>
                <w:sz w:val="16"/>
              </w:rPr>
              <w:t>기존 데이터셋 기반 주파수 AI 선행학습</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AI 로드맵 및 4주차 기능정의서</w:t>
            </w:r>
          </w:p>
        </w:tc>
      </w:tr>
    </w:tbl>
    <w:p>
      <w:pPr>
        <w:pStyle w:val="SmallMuted"/>
      </w:pPr>
    </w:p>
    <w:p>
      <w:pPr>
        <w:pStyle w:val="Heading1"/>
      </w:pPr>
      <w:r>
        <w:t>4. 시스템 구성</w:t>
      </w:r>
    </w:p>
    <w:p>
      <w:r>
        <w:t>데이터 흐름: 설비 센서 -&gt; 엣지 장치 -&gt; MQTT/TLS 또는 HTTP 수집 API -&gt; 저장·분석 -&gt; 대시보드/알림</w:t>
      </w:r>
    </w:p>
    <w:p>
      <w:r>
        <w:rPr>
          <w:rFonts w:ascii="Malgun Gothic" w:hAnsi="Malgun Gothic" w:eastAsia="Malgun Gothic"/>
          <w:b/>
          <w:color w:val="586069"/>
          <w:sz w:val="17"/>
        </w:rPr>
        <w:t>현장 네트워크별 구성</w:t>
      </w:r>
    </w:p>
    <w:tbl>
      <w:tblPr>
        <w:tblW w:type="dxa" w:w="9288"/>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2664"/>
        <w:gridCol w:w="3168"/>
        <w:gridCol w:w="1800"/>
      </w:tblGrid>
      <w:tr>
        <w:tc>
          <w:tcPr>
            <w:tcW w:type="dxa" w:w="1656"/>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유형</w:t>
            </w:r>
          </w:p>
        </w:tc>
        <w:tc>
          <w:tcPr>
            <w:tcW w:type="dxa" w:w="266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적용 조건</w:t>
            </w:r>
          </w:p>
        </w:tc>
        <w:tc>
          <w:tcPr>
            <w:tcW w:type="dxa" w:w="316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구성 방식</w:t>
            </w:r>
          </w:p>
        </w:tc>
        <w:tc>
          <w:tcPr>
            <w:tcW w:type="dxa" w:w="180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핵심 확인사항</w:t>
            </w:r>
          </w:p>
        </w:tc>
      </w:tr>
      <w:tr>
        <w:tc>
          <w:tcPr>
            <w:tcW w:type="dxa" w:w="1656"/>
            <w:tcMar>
              <w:top w:w="80" w:type="dxa"/>
              <w:bottom w:w="80" w:type="dxa"/>
              <w:start w:w="100" w:type="dxa"/>
              <w:end w:w="100" w:type="dxa"/>
            </w:tcMar>
            <w:vAlign w:val="center"/>
          </w:tcPr>
          <w:p>
            <w:pPr>
              <w:jc w:val="left"/>
            </w:pPr>
            <w:r>
              <w:rPr>
                <w:rFonts w:ascii="Malgun Gothic" w:hAnsi="Malgun Gothic" w:eastAsia="Malgun Gothic"/>
                <w:sz w:val="16"/>
              </w:rPr>
              <w:t>A. 직접 전송형</w:t>
            </w:r>
          </w:p>
        </w:tc>
        <w:tc>
          <w:tcPr>
            <w:tcW w:type="dxa" w:w="2664"/>
            <w:tcMar>
              <w:top w:w="80" w:type="dxa"/>
              <w:bottom w:w="80" w:type="dxa"/>
              <w:start w:w="100" w:type="dxa"/>
              <w:end w:w="100" w:type="dxa"/>
            </w:tcMar>
            <w:vAlign w:val="center"/>
          </w:tcPr>
          <w:p>
            <w:pPr>
              <w:jc w:val="left"/>
            </w:pPr>
            <w:r>
              <w:rPr>
                <w:rFonts w:ascii="Malgun Gothic" w:hAnsi="Malgun Gothic" w:eastAsia="Malgun Gothic"/>
                <w:sz w:val="16"/>
              </w:rPr>
              <w:t>Wi-Fi 또는 유선망이 안정적인 발전소</w:t>
            </w:r>
          </w:p>
        </w:tc>
        <w:tc>
          <w:tcPr>
            <w:tcW w:type="dxa" w:w="3168"/>
            <w:tcMar>
              <w:top w:w="80" w:type="dxa"/>
              <w:bottom w:w="80" w:type="dxa"/>
              <w:start w:w="100" w:type="dxa"/>
              <w:end w:w="100" w:type="dxa"/>
            </w:tcMar>
            <w:vAlign w:val="center"/>
          </w:tcPr>
          <w:p>
            <w:pPr>
              <w:jc w:val="left"/>
            </w:pPr>
            <w:r>
              <w:rPr>
                <w:rFonts w:ascii="Malgun Gothic" w:hAnsi="Malgun Gothic" w:eastAsia="Malgun Gothic"/>
                <w:sz w:val="16"/>
              </w:rPr>
              <w:t>센서 단말 -&gt; Pico 2 W/게이트웨이 -&gt; MQTT/TLS -&gt; 중앙 수집 API</w:t>
            </w:r>
          </w:p>
        </w:tc>
        <w:tc>
          <w:tcPr>
            <w:tcW w:type="dxa" w:w="1800"/>
            <w:tcMar>
              <w:top w:w="80" w:type="dxa"/>
              <w:bottom w:w="80" w:type="dxa"/>
              <w:start w:w="100" w:type="dxa"/>
              <w:end w:w="100" w:type="dxa"/>
            </w:tcMar>
            <w:vAlign w:val="center"/>
          </w:tcPr>
          <w:p>
            <w:pPr>
              <w:jc w:val="left"/>
            </w:pPr>
            <w:r>
              <w:rPr>
                <w:rFonts w:ascii="Malgun Gothic" w:hAnsi="Malgun Gothic" w:eastAsia="Malgun Gothic"/>
                <w:sz w:val="16"/>
              </w:rPr>
              <w:t>RSSI, 패킷 손실, 5초 이내 표시 지연, 장치 인증</w:t>
            </w:r>
          </w:p>
        </w:tc>
      </w:tr>
      <w:tr>
        <w:tc>
          <w:tcPr>
            <w:tcW w:type="dxa" w:w="1656"/>
            <w:tcMar>
              <w:top w:w="80" w:type="dxa"/>
              <w:bottom w:w="80" w:type="dxa"/>
              <w:start w:w="100" w:type="dxa"/>
              <w:end w:w="100" w:type="dxa"/>
            </w:tcMar>
            <w:vAlign w:val="center"/>
          </w:tcPr>
          <w:p>
            <w:pPr>
              <w:jc w:val="left"/>
            </w:pPr>
            <w:r>
              <w:rPr>
                <w:rFonts w:ascii="Malgun Gothic" w:hAnsi="Malgun Gothic" w:eastAsia="Malgun Gothic"/>
                <w:sz w:val="16"/>
              </w:rPr>
              <w:t>B. 게이트웨이형</w:t>
            </w:r>
          </w:p>
        </w:tc>
        <w:tc>
          <w:tcPr>
            <w:tcW w:type="dxa" w:w="2664"/>
            <w:tcMar>
              <w:top w:w="80" w:type="dxa"/>
              <w:bottom w:w="80" w:type="dxa"/>
              <w:start w:w="100" w:type="dxa"/>
              <w:end w:w="100" w:type="dxa"/>
            </w:tcMar>
            <w:vAlign w:val="center"/>
          </w:tcPr>
          <w:p>
            <w:pPr>
              <w:jc w:val="left"/>
            </w:pPr>
            <w:r>
              <w:rPr>
                <w:rFonts w:ascii="Malgun Gothic" w:hAnsi="Malgun Gothic" w:eastAsia="Malgun Gothic"/>
                <w:sz w:val="16"/>
              </w:rPr>
              <w:t>설비 주변 Wi-Fi는 가능하지만 외부망이 불안정한 발전소</w:t>
            </w:r>
          </w:p>
        </w:tc>
        <w:tc>
          <w:tcPr>
            <w:tcW w:type="dxa" w:w="3168"/>
            <w:tcMar>
              <w:top w:w="80" w:type="dxa"/>
              <w:bottom w:w="80" w:type="dxa"/>
              <w:start w:w="100" w:type="dxa"/>
              <w:end w:w="100" w:type="dxa"/>
            </w:tcMar>
            <w:vAlign w:val="center"/>
          </w:tcPr>
          <w:p>
            <w:pPr>
              <w:jc w:val="left"/>
            </w:pPr>
            <w:r>
              <w:rPr>
                <w:rFonts w:ascii="Malgun Gothic" w:hAnsi="Malgun Gothic" w:eastAsia="Malgun Gothic"/>
                <w:sz w:val="16"/>
              </w:rPr>
              <w:t>여러 센서 단말 -&gt; 현장 게이트웨이 -&gt; LTE/유선/전용망 -&gt; 중앙 서버</w:t>
            </w:r>
          </w:p>
        </w:tc>
        <w:tc>
          <w:tcPr>
            <w:tcW w:type="dxa" w:w="1800"/>
            <w:tcMar>
              <w:top w:w="80" w:type="dxa"/>
              <w:bottom w:w="80" w:type="dxa"/>
              <w:start w:w="100" w:type="dxa"/>
              <w:end w:w="100" w:type="dxa"/>
            </w:tcMar>
            <w:vAlign w:val="center"/>
          </w:tcPr>
          <w:p>
            <w:pPr>
              <w:jc w:val="left"/>
            </w:pPr>
            <w:r>
              <w:rPr>
                <w:rFonts w:ascii="Malgun Gothic" w:hAnsi="Malgun Gothic" w:eastAsia="Malgun Gothic"/>
                <w:sz w:val="16"/>
              </w:rPr>
              <w:t>게이트웨이 전원, 현장 버퍼, 재전송 순서, 장치별 식별</w:t>
            </w:r>
          </w:p>
        </w:tc>
      </w:tr>
      <w:tr>
        <w:tc>
          <w:tcPr>
            <w:tcW w:type="dxa" w:w="1656"/>
            <w:tcMar>
              <w:top w:w="80" w:type="dxa"/>
              <w:bottom w:w="80" w:type="dxa"/>
              <w:start w:w="100" w:type="dxa"/>
              <w:end w:w="100" w:type="dxa"/>
            </w:tcMar>
            <w:vAlign w:val="center"/>
          </w:tcPr>
          <w:p>
            <w:pPr>
              <w:jc w:val="left"/>
            </w:pPr>
            <w:r>
              <w:rPr>
                <w:rFonts w:ascii="Malgun Gothic" w:hAnsi="Malgun Gothic" w:eastAsia="Malgun Gothic"/>
                <w:sz w:val="16"/>
              </w:rPr>
              <w:t>C. 제한망형</w:t>
            </w:r>
          </w:p>
        </w:tc>
        <w:tc>
          <w:tcPr>
            <w:tcW w:type="dxa" w:w="2664"/>
            <w:tcMar>
              <w:top w:w="80" w:type="dxa"/>
              <w:bottom w:w="80" w:type="dxa"/>
              <w:start w:w="100" w:type="dxa"/>
              <w:end w:w="100" w:type="dxa"/>
            </w:tcMar>
            <w:vAlign w:val="center"/>
          </w:tcPr>
          <w:p>
            <w:pPr>
              <w:jc w:val="left"/>
            </w:pPr>
            <w:r>
              <w:rPr>
                <w:rFonts w:ascii="Malgun Gothic" w:hAnsi="Malgun Gothic" w:eastAsia="Malgun Gothic"/>
                <w:sz w:val="16"/>
              </w:rPr>
              <w:t>상시 통신이 어렵고 낮은 대역폭만 가능한 발전소</w:t>
            </w:r>
          </w:p>
        </w:tc>
        <w:tc>
          <w:tcPr>
            <w:tcW w:type="dxa" w:w="3168"/>
            <w:tcMar>
              <w:top w:w="80" w:type="dxa"/>
              <w:bottom w:w="80" w:type="dxa"/>
              <w:start w:w="100" w:type="dxa"/>
              <w:end w:w="100" w:type="dxa"/>
            </w:tcMar>
            <w:vAlign w:val="center"/>
          </w:tcPr>
          <w:p>
            <w:pPr>
              <w:jc w:val="left"/>
            </w:pPr>
            <w:r>
              <w:rPr>
                <w:rFonts w:ascii="Malgun Gothic" w:hAnsi="Malgun Gothic" w:eastAsia="Malgun Gothic"/>
                <w:sz w:val="16"/>
              </w:rPr>
              <w:t>엣지 요약 전송 + Store-and-forward + 이상 이벤트 중심 원시 데이터 업로드</w:t>
            </w:r>
          </w:p>
        </w:tc>
        <w:tc>
          <w:tcPr>
            <w:tcW w:type="dxa" w:w="1800"/>
            <w:tcMar>
              <w:top w:w="80" w:type="dxa"/>
              <w:bottom w:w="80" w:type="dxa"/>
              <w:start w:w="100" w:type="dxa"/>
              <w:end w:w="100" w:type="dxa"/>
            </w:tcMar>
            <w:vAlign w:val="center"/>
          </w:tcPr>
          <w:p>
            <w:pPr>
              <w:jc w:val="left"/>
            </w:pPr>
            <w:r>
              <w:rPr>
                <w:rFonts w:ascii="Malgun Gothic" w:hAnsi="Malgun Gothic" w:eastAsia="Malgun Gothic"/>
                <w:sz w:val="16"/>
              </w:rPr>
              <w:t>오프라인 보존 시간, 용량 초과 정책, 복구 후 중복 제거</w:t>
            </w:r>
          </w:p>
        </w:tc>
      </w:tr>
      <w:tr>
        <w:tc>
          <w:tcPr>
            <w:tcW w:type="dxa" w:w="1656"/>
            <w:tcMar>
              <w:top w:w="80" w:type="dxa"/>
              <w:bottom w:w="80" w:type="dxa"/>
              <w:start w:w="100" w:type="dxa"/>
              <w:end w:w="100" w:type="dxa"/>
            </w:tcMar>
            <w:vAlign w:val="center"/>
          </w:tcPr>
          <w:p>
            <w:pPr>
              <w:jc w:val="left"/>
            </w:pPr>
            <w:r>
              <w:rPr>
                <w:rFonts w:ascii="Malgun Gothic" w:hAnsi="Malgun Gothic" w:eastAsia="Malgun Gothic"/>
                <w:sz w:val="16"/>
              </w:rPr>
              <w:t>D. 독립 검증형</w:t>
            </w:r>
          </w:p>
        </w:tc>
        <w:tc>
          <w:tcPr>
            <w:tcW w:type="dxa" w:w="2664"/>
            <w:tcMar>
              <w:top w:w="80" w:type="dxa"/>
              <w:bottom w:w="80" w:type="dxa"/>
              <w:start w:w="100" w:type="dxa"/>
              <w:end w:w="100" w:type="dxa"/>
            </w:tcMar>
            <w:vAlign w:val="center"/>
          </w:tcPr>
          <w:p>
            <w:pPr>
              <w:jc w:val="left"/>
            </w:pPr>
            <w:r>
              <w:rPr>
                <w:rFonts w:ascii="Malgun Gothic" w:hAnsi="Malgun Gothic" w:eastAsia="Malgun Gothic"/>
                <w:sz w:val="16"/>
              </w:rPr>
              <w:t>통신 실사 전 또는 통신 구축이 지연되는 초기 검증 현장</w:t>
            </w:r>
          </w:p>
        </w:tc>
        <w:tc>
          <w:tcPr>
            <w:tcW w:type="dxa" w:w="3168"/>
            <w:tcMar>
              <w:top w:w="80" w:type="dxa"/>
              <w:bottom w:w="80" w:type="dxa"/>
              <w:start w:w="100" w:type="dxa"/>
              <w:end w:w="100" w:type="dxa"/>
            </w:tcMar>
            <w:vAlign w:val="center"/>
          </w:tcPr>
          <w:p>
            <w:pPr>
              <w:jc w:val="left"/>
            </w:pPr>
            <w:r>
              <w:rPr>
                <w:rFonts w:ascii="Malgun Gothic" w:hAnsi="Malgun Gothic" w:eastAsia="Malgun Gothic"/>
                <w:sz w:val="16"/>
              </w:rPr>
              <w:t>로컬 저장 후 수동 반출 또는 임시망으로 분석 서버 반영</w:t>
            </w:r>
          </w:p>
        </w:tc>
        <w:tc>
          <w:tcPr>
            <w:tcW w:type="dxa" w:w="1800"/>
            <w:tcMar>
              <w:top w:w="80" w:type="dxa"/>
              <w:bottom w:w="80" w:type="dxa"/>
              <w:start w:w="100" w:type="dxa"/>
              <w:end w:w="100" w:type="dxa"/>
            </w:tcMar>
            <w:vAlign w:val="center"/>
          </w:tcPr>
          <w:p>
            <w:pPr>
              <w:jc w:val="left"/>
            </w:pPr>
            <w:r>
              <w:rPr>
                <w:rFonts w:ascii="Malgun Gothic" w:hAnsi="Malgun Gothic" w:eastAsia="Malgun Gothic"/>
                <w:sz w:val="16"/>
              </w:rPr>
              <w:t>데이터 누락 방지, 시간 동기화, 현장 점검 절차</w:t>
            </w:r>
          </w:p>
        </w:tc>
      </w:tr>
    </w:tbl>
    <w:p>
      <w:pPr>
        <w:pStyle w:val="SmallMuted"/>
      </w:pPr>
    </w:p>
    <w:p>
      <w:r>
        <w:rPr>
          <w:rFonts w:ascii="Malgun Gothic" w:hAnsi="Malgun Gothic" w:eastAsia="Malgun Gothic"/>
          <w:b/>
          <w:color w:val="586069"/>
          <w:sz w:val="17"/>
        </w:rPr>
        <w:t>센서 단말 설치·모듈화 기준</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28"/>
        <w:gridCol w:w="7488"/>
      </w:tblGrid>
      <w:tr>
        <w:tc>
          <w:tcPr>
            <w:tcW w:type="dxa" w:w="172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구분</w:t>
            </w:r>
          </w:p>
        </w:tc>
        <w:tc>
          <w:tcPr>
            <w:tcW w:type="dxa" w:w="748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기준</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센서 구성</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MPU-6050 진동 센서, INMP441 음향 센서, Pico 2 계열 보드, 전원부, 통신부, 방수 케이스를 모듈 단위로 관리한다.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진동 센서</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베어링 하우징 또는 모터 본체처럼 진동 전달이 명확한 위치에 고정하고 부착 방향과 고정 방식을 설치 정보로 남긴다.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음향 센서</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설비 운전음을 확보하되 물 튐, 먼지, 염분, 강한 바람 영향을 줄일 수 있는 방향과 보호 구조를 적용한다.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내환경성</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케이스 체결, 케이블 글랜드, 커넥터, 방청 코팅 또는 소재 선택을 점검 항목으로 둔다.</w:t>
            </w:r>
          </w:p>
        </w:tc>
      </w:tr>
      <w:tr>
        <w:tc>
          <w:tcPr>
            <w:tcW w:type="dxa" w:w="1728"/>
            <w:tcMar>
              <w:top w:w="80" w:type="dxa"/>
              <w:bottom w:w="80" w:type="dxa"/>
              <w:start w:w="100" w:type="dxa"/>
              <w:end w:w="100" w:type="dxa"/>
            </w:tcMar>
            <w:vAlign w:val="center"/>
          </w:tcPr>
          <w:p>
            <w:pPr>
              <w:jc w:val="left"/>
            </w:pPr>
            <w:r>
              <w:rPr>
                <w:rFonts w:ascii="Malgun Gothic" w:hAnsi="Malgun Gothic" w:eastAsia="Malgun Gothic"/>
                <w:sz w:val="16"/>
              </w:rPr>
              <w:t>제품화 근거</w:t>
            </w:r>
          </w:p>
        </w:tc>
        <w:tc>
          <w:tcPr>
            <w:tcW w:type="dxa" w:w="7488"/>
            <w:tcMar>
              <w:top w:w="80" w:type="dxa"/>
              <w:bottom w:w="80" w:type="dxa"/>
              <w:start w:w="100" w:type="dxa"/>
              <w:end w:w="100" w:type="dxa"/>
            </w:tcMar>
            <w:vAlign w:val="center"/>
          </w:tcPr>
          <w:p>
            <w:pPr>
              <w:jc w:val="left"/>
            </w:pPr>
            <w:r>
              <w:rPr>
                <w:rFonts w:ascii="Malgun Gothic" w:hAnsi="Malgun Gothic" w:eastAsia="Malgun Gothic"/>
                <w:sz w:val="16"/>
              </w:rPr>
              <w:t>초기 PoC 동안 센서 고장, 부식, 방수 문제, 통신 끊김을 기록해 실제 교체주기와 제품 사양을 보정한다.</w:t>
            </w:r>
          </w:p>
        </w:tc>
      </w:tr>
    </w:tbl>
    <w:p>
      <w:pPr>
        <w:pStyle w:val="SmallMuted"/>
      </w:pPr>
    </w:p>
    <w:p>
      <w:pPr>
        <w:pStyle w:val="Heading1"/>
      </w:pPr>
      <w:r>
        <w:t>5. 데이터 구조</w:t>
      </w:r>
    </w:p>
    <w:p>
      <w:r>
        <w:rPr>
          <w:rFonts w:ascii="Malgun Gothic" w:hAnsi="Malgun Gothic" w:eastAsia="Malgun Gothic"/>
          <w:b/>
          <w:color w:val="586069"/>
          <w:sz w:val="17"/>
        </w:rPr>
        <w:t>핵심 데이터</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4032"/>
        <w:gridCol w:w="3384"/>
      </w:tblGrid>
      <w:tr>
        <w:tc>
          <w:tcPr>
            <w:tcW w:type="dxa" w:w="180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데이터</w:t>
            </w:r>
          </w:p>
        </w:tc>
        <w:tc>
          <w:tcPr>
            <w:tcW w:type="dxa" w:w="4032"/>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핵심 필드</w:t>
            </w:r>
          </w:p>
        </w:tc>
        <w:tc>
          <w:tcPr>
            <w:tcW w:type="dxa" w:w="338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용도</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sites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site_id, name, region, network_type, status</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발전소/현장 기준정보</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assets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asset_id, site_id, asset_type, rated_rpm</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모터·펌프·발전기 등 회전설비 기준정보</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devices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device_id, asset_id, firmware, last_seen, health</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센서 단말과 설비 매핑 및 상태 확인</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telemetry</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timestamp, sequence, vibration, acoustic, rpm, score</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실시간 차트와 이상 점수 산출</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anomaly_events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event_id, asset_id, start_at, severity, max_score</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운영자가 검토할 이상 이벤트</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event_labels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event_id, label, note, reviewed_by, reviewed_at</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라벨링과 정비 메모 이력</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model_versions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version, features, threshold, status</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임계값/모델 버전 관리와 롤백</w:t>
            </w:r>
          </w:p>
        </w:tc>
      </w:tr>
      <w:tr>
        <w:tc>
          <w:tcPr>
            <w:tcW w:type="dxa" w:w="1800"/>
            <w:tcMar>
              <w:top w:w="80" w:type="dxa"/>
              <w:bottom w:w="80" w:type="dxa"/>
              <w:start w:w="100" w:type="dxa"/>
              <w:end w:w="100" w:type="dxa"/>
            </w:tcMar>
            <w:vAlign w:val="center"/>
          </w:tcPr>
          <w:p>
            <w:pPr>
              <w:jc w:val="left"/>
            </w:pPr>
            <w:r>
              <w:rPr>
                <w:rFonts w:ascii="Malgun Gothic" w:hAnsi="Malgun Gothic" w:eastAsia="Malgun Gothic"/>
                <w:sz w:val="16"/>
              </w:rPr>
              <w:t>audit_logs</w:t>
            </w:r>
          </w:p>
        </w:tc>
        <w:tc>
          <w:tcPr>
            <w:tcW w:type="dxa" w:w="4032"/>
            <w:tcMar>
              <w:top w:w="80" w:type="dxa"/>
              <w:bottom w:w="80" w:type="dxa"/>
              <w:start w:w="100" w:type="dxa"/>
              <w:end w:w="100" w:type="dxa"/>
            </w:tcMar>
            <w:vAlign w:val="center"/>
          </w:tcPr>
          <w:p>
            <w:pPr>
              <w:jc w:val="left"/>
            </w:pPr>
            <w:r>
              <w:rPr>
                <w:rFonts w:ascii="Malgun Gothic" w:hAnsi="Malgun Gothic" w:eastAsia="Malgun Gothic"/>
                <w:sz w:val="16"/>
              </w:rPr>
              <w:t>actor, action, target, before, after, time</w:t>
            </w:r>
          </w:p>
        </w:tc>
        <w:tc>
          <w:tcPr>
            <w:tcW w:type="dxa" w:w="3384"/>
            <w:tcMar>
              <w:top w:w="80" w:type="dxa"/>
              <w:bottom w:w="80" w:type="dxa"/>
              <w:start w:w="100" w:type="dxa"/>
              <w:end w:w="100" w:type="dxa"/>
            </w:tcMar>
            <w:vAlign w:val="center"/>
          </w:tcPr>
          <w:p>
            <w:pPr>
              <w:jc w:val="left"/>
            </w:pPr>
            <w:r>
              <w:rPr>
                <w:rFonts w:ascii="Malgun Gothic" w:hAnsi="Malgun Gothic" w:eastAsia="Malgun Gothic"/>
                <w:sz w:val="16"/>
              </w:rPr>
              <w:t>권한·파라미터·라벨 변경 추적</w:t>
            </w:r>
          </w:p>
        </w:tc>
      </w:tr>
    </w:tbl>
    <w:p>
      <w:pPr>
        <w:pStyle w:val="SmallMuted"/>
      </w:pPr>
    </w:p>
    <w:p>
      <w:r>
        <w:rPr>
          <w:rFonts w:ascii="Malgun Gothic" w:hAnsi="Malgun Gothic" w:eastAsia="Malgun Gothic"/>
          <w:b/>
          <w:color w:val="586069"/>
          <w:sz w:val="17"/>
        </w:rPr>
        <w:t>보강 데이터</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84"/>
        <w:gridCol w:w="2880"/>
        <w:gridCol w:w="4752"/>
      </w:tblGrid>
      <w:tr>
        <w:tc>
          <w:tcPr>
            <w:tcW w:type="dxa" w:w="158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구분</w:t>
            </w:r>
          </w:p>
        </w:tc>
        <w:tc>
          <w:tcPr>
            <w:tcW w:type="dxa" w:w="288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추가 관리 항목</w:t>
            </w:r>
          </w:p>
        </w:tc>
        <w:tc>
          <w:tcPr>
            <w:tcW w:type="dxa" w:w="4752"/>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목적</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네트워크</w:t>
            </w:r>
          </w:p>
        </w:tc>
        <w:tc>
          <w:tcPr>
            <w:tcW w:type="dxa" w:w="2880"/>
            <w:tcMar>
              <w:top w:w="80" w:type="dxa"/>
              <w:bottom w:w="80" w:type="dxa"/>
              <w:start w:w="100" w:type="dxa"/>
              <w:end w:w="100" w:type="dxa"/>
            </w:tcMar>
            <w:vAlign w:val="center"/>
          </w:tcPr>
          <w:p>
            <w:pPr>
              <w:jc w:val="left"/>
            </w:pPr>
            <w:r>
              <w:rPr>
                <w:rFonts w:ascii="Malgun Gothic" w:hAnsi="Malgun Gothic" w:eastAsia="Malgun Gothic"/>
                <w:sz w:val="16"/>
              </w:rPr>
              <w:t>site_network_profiles, network_test_results</w:t>
            </w:r>
          </w:p>
        </w:tc>
        <w:tc>
          <w:tcPr>
            <w:tcW w:type="dxa" w:w="4752"/>
            <w:tcMar>
              <w:top w:w="80" w:type="dxa"/>
              <w:bottom w:w="80" w:type="dxa"/>
              <w:start w:w="100" w:type="dxa"/>
              <w:end w:w="100" w:type="dxa"/>
            </w:tcMar>
            <w:vAlign w:val="center"/>
          </w:tcPr>
          <w:p>
            <w:pPr>
              <w:jc w:val="left"/>
            </w:pPr>
            <w:r>
              <w:rPr>
                <w:rFonts w:ascii="Malgun Gothic" w:hAnsi="Malgun Gothic" w:eastAsia="Malgun Gothic"/>
                <w:sz w:val="16"/>
              </w:rPr>
              <w:t>발전소별 Wi-Fi/유선/LTE/게이트웨이/오프라인 동기화 가능 여부와 통신 품질 시험 결과 관리</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설치</w:t>
            </w:r>
          </w:p>
        </w:tc>
        <w:tc>
          <w:tcPr>
            <w:tcW w:type="dxa" w:w="2880"/>
            <w:tcMar>
              <w:top w:w="80" w:type="dxa"/>
              <w:bottom w:w="80" w:type="dxa"/>
              <w:start w:w="100" w:type="dxa"/>
              <w:end w:w="100" w:type="dxa"/>
            </w:tcMar>
            <w:vAlign w:val="center"/>
          </w:tcPr>
          <w:p>
            <w:pPr>
              <w:jc w:val="left"/>
            </w:pPr>
            <w:r>
              <w:rPr>
                <w:rFonts w:ascii="Malgun Gothic" w:hAnsi="Malgun Gothic" w:eastAsia="Malgun Gothic"/>
                <w:sz w:val="16"/>
              </w:rPr>
              <w:t>install_points, installation_photos</w:t>
            </w:r>
          </w:p>
        </w:tc>
        <w:tc>
          <w:tcPr>
            <w:tcW w:type="dxa" w:w="4752"/>
            <w:tcMar>
              <w:top w:w="80" w:type="dxa"/>
              <w:bottom w:w="80" w:type="dxa"/>
              <w:start w:w="100" w:type="dxa"/>
              <w:end w:w="100" w:type="dxa"/>
            </w:tcMar>
            <w:vAlign w:val="center"/>
          </w:tcPr>
          <w:p>
            <w:pPr>
              <w:jc w:val="left"/>
            </w:pPr>
            <w:r>
              <w:rPr>
                <w:rFonts w:ascii="Malgun Gothic" w:hAnsi="Malgun Gothic" w:eastAsia="Malgun Gothic"/>
                <w:sz w:val="16"/>
              </w:rPr>
              <w:t>센서 부착 위치, 방향, 주변 소음원, 방수 케이스 체결 상태를 설비별 기준선과 연결</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장치 상태</w:t>
            </w:r>
          </w:p>
        </w:tc>
        <w:tc>
          <w:tcPr>
            <w:tcW w:type="dxa" w:w="2880"/>
            <w:tcMar>
              <w:top w:w="80" w:type="dxa"/>
              <w:bottom w:w="80" w:type="dxa"/>
              <w:start w:w="100" w:type="dxa"/>
              <w:end w:w="100" w:type="dxa"/>
            </w:tcMar>
            <w:vAlign w:val="center"/>
          </w:tcPr>
          <w:p>
            <w:pPr>
              <w:jc w:val="left"/>
            </w:pPr>
            <w:r>
              <w:rPr>
                <w:rFonts w:ascii="Malgun Gothic" w:hAnsi="Malgun Gothic" w:eastAsia="Malgun Gothic"/>
                <w:sz w:val="16"/>
              </w:rPr>
              <w:t>sensor_health_logs, device_replacement_history</w:t>
            </w:r>
          </w:p>
        </w:tc>
        <w:tc>
          <w:tcPr>
            <w:tcW w:type="dxa" w:w="4752"/>
            <w:tcMar>
              <w:top w:w="80" w:type="dxa"/>
              <w:bottom w:w="80" w:type="dxa"/>
              <w:start w:w="100" w:type="dxa"/>
              <w:end w:w="100" w:type="dxa"/>
            </w:tcMar>
            <w:vAlign w:val="center"/>
          </w:tcPr>
          <w:p>
            <w:pPr>
              <w:jc w:val="left"/>
            </w:pPr>
            <w:r>
              <w:rPr>
                <w:rFonts w:ascii="Malgun Gothic" w:hAnsi="Malgun Gothic" w:eastAsia="Malgun Gothic"/>
                <w:sz w:val="16"/>
              </w:rPr>
              <w:t>센서 미수신, 값 고착, 비정상 노이즈, 재부팅 반복, 부식·방수 점검 결과와 교체 이력 추적</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AI 학습</w:t>
            </w:r>
          </w:p>
        </w:tc>
        <w:tc>
          <w:tcPr>
            <w:tcW w:type="dxa" w:w="2880"/>
            <w:tcMar>
              <w:top w:w="80" w:type="dxa"/>
              <w:bottom w:w="80" w:type="dxa"/>
              <w:start w:w="100" w:type="dxa"/>
              <w:end w:w="100" w:type="dxa"/>
            </w:tcMar>
            <w:vAlign w:val="center"/>
          </w:tcPr>
          <w:p>
            <w:pPr>
              <w:jc w:val="left"/>
            </w:pPr>
            <w:r>
              <w:rPr>
                <w:rFonts w:ascii="Malgun Gothic" w:hAnsi="Malgun Gothic" w:eastAsia="Malgun Gothic"/>
                <w:sz w:val="16"/>
              </w:rPr>
              <w:t>acoustic_label_taxonomy, training_datasets, model_training_runs</w:t>
            </w:r>
          </w:p>
        </w:tc>
        <w:tc>
          <w:tcPr>
            <w:tcW w:type="dxa" w:w="4752"/>
            <w:tcMar>
              <w:top w:w="80" w:type="dxa"/>
              <w:bottom w:w="80" w:type="dxa"/>
              <w:start w:w="100" w:type="dxa"/>
              <w:end w:w="100" w:type="dxa"/>
            </w:tcMar>
            <w:vAlign w:val="center"/>
          </w:tcPr>
          <w:p>
            <w:pPr>
              <w:jc w:val="left"/>
            </w:pPr>
            <w:r>
              <w:rPr>
                <w:rFonts w:ascii="Malgun Gothic" w:hAnsi="Malgun Gothic" w:eastAsia="Malgun Gothic"/>
                <w:sz w:val="16"/>
              </w:rPr>
              <w:t>기존 데이터셋 출처·라이선스·신호 사양·라벨 매핑·분할, 주파수 특징, 모델 후보와 검증 지표, 도메인 차이 및 현장 보정 계획 관리</w:t>
            </w:r>
          </w:p>
        </w:tc>
      </w:tr>
    </w:tbl>
    <w:p>
      <w:pPr>
        <w:pStyle w:val="SmallMuted"/>
      </w:pPr>
    </w:p>
    <w:p>
      <w:pPr>
        <w:pStyle w:val="Heading1"/>
      </w:pPr>
      <w:r>
        <w:t>6. 주요 기능 정의</w:t>
      </w:r>
    </w:p>
    <w:p>
      <w:r>
        <w:rPr>
          <w:rFonts w:ascii="Malgun Gothic" w:hAnsi="Malgun Gothic" w:eastAsia="Malgun Gothic"/>
          <w:b/>
          <w:color w:val="586069"/>
          <w:sz w:val="17"/>
        </w:rPr>
        <w:t>보강본 기능ID 37개 반영 현황</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08"/>
        <w:gridCol w:w="2232"/>
        <w:gridCol w:w="2232"/>
        <w:gridCol w:w="3744"/>
      </w:tblGrid>
      <w:tr>
        <w:tc>
          <w:tcPr>
            <w:tcW w:type="dxa" w:w="100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주차</w:t>
            </w:r>
          </w:p>
        </w:tc>
        <w:tc>
          <w:tcPr>
            <w:tcW w:type="dxa" w:w="2232"/>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기능ID</w:t>
            </w:r>
          </w:p>
        </w:tc>
        <w:tc>
          <w:tcPr>
            <w:tcW w:type="dxa" w:w="2232"/>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기능군</w:t>
            </w:r>
          </w:p>
        </w:tc>
        <w:tc>
          <w:tcPr>
            <w:tcW w:type="dxa" w:w="374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기능명</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AUTH_LOGIN_01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사용자·권한</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로그인</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AUTH_ROLE_01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사용자·권한</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역할·접근제어</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SITE_OVERVIEW_01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관제 대시보드</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사이트 요약</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ASSET_SELECT_01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관제 대시보드</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설비·기간 선택</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DASH_SIGNAL_01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관제 대시보드</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실시간 신호 차트</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SIM_ANOMALY_01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관제 대시보드</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이상 주입(데모)</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EVENT_LIST_01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이상 이벤트</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이벤트 목록</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EVENT_DETAIL_01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이상 이벤트</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이벤트 상세</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EVENT_LABEL_01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이상 이벤트</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라벨 지정</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EVENT_NOTE_01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이상 이벤트</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원인·조치 메모</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DATA_EXPORT_01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데이터</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학습 데이터 준비·내보내기</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SITE_MGMT_01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기준정보</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사이트 관리</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ASSET_MGMT_01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기준정보</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설비 관리</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DEVICE_MGMT_01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기준정보</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장치·센서 매핑</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DEVICE_HEALTH_01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장치 운영</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장치 상태</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EDGE_ACQUIRE_01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엣지 장치</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센서 수집</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EDGE_FEATURE_01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엣지 장치</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특징량 계산</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EDGE_BUFFER_01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엣지 장치</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오프라인 버퍼</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TELEMETRY_INGEST_01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데이터 수집</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MQTT 수집</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TELEMETRY_VALIDATE_01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데이터 수집</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검증·중복 제거</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ANOMALY_RULE_01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이상 분석</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통계 임계값</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ANOMALY_EVENT_01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이상 분석</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이벤트 생성</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ALERT_POLICY_01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알림</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규칙·반복 억제</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ALERT_SEND_01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알림</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알림 발송</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PARAM_AUDIT_01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운영 관리</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파라미터·감사</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DATASET_MODEL_01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모델 관리</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데이터셋·모델 버전</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SERVICE_HEALTH_01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운영 관리</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서비스 상태</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SITE_ROLLOUT_01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기준정보</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65개 도서발전소 적용계획</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NETWORK_PROFILE_01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기준정보</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네트워크 유형 관리</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EDGE_CONNECTIVITY_01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엣지 장치</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Wi-Fi·망 품질 검증</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DEVICE_MODULE_01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엣지 장치</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센서 단말 모듈화</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INSTALL_POINT_01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기준정보</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센서 설치 위치 관리</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SENSOR_ENV_01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장치 운영</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방진·방수·염분 대응 점검</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SENSOR_FAULT_01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장치 운영</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센서 고장·수명 알림</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ACOUSTIC_LABEL_01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모델 관리</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음향 전문가 라벨링</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DATA_PIPELINE_01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데이터</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실시간 수집·분석 이원화</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AI_FREQ_MODEL_01</w:t>
            </w:r>
          </w:p>
        </w:tc>
        <w:tc>
          <w:tcPr>
            <w:tcW w:type="dxa" w:w="2232"/>
            <w:tcMar>
              <w:top w:w="80" w:type="dxa"/>
              <w:bottom w:w="80" w:type="dxa"/>
              <w:start w:w="100" w:type="dxa"/>
              <w:end w:w="100" w:type="dxa"/>
            </w:tcMar>
            <w:vAlign w:val="center"/>
          </w:tcPr>
          <w:p>
            <w:pPr>
              <w:jc w:val="left"/>
            </w:pPr>
            <w:r>
              <w:rPr>
                <w:rFonts w:ascii="Malgun Gothic" w:hAnsi="Malgun Gothic" w:eastAsia="Malgun Gothic"/>
                <w:sz w:val="16"/>
              </w:rPr>
              <w:t>모델 관리</w:t>
            </w:r>
          </w:p>
        </w:tc>
        <w:tc>
          <w:tcPr>
            <w:tcW w:type="dxa" w:w="3744"/>
            <w:tcMar>
              <w:top w:w="80" w:type="dxa"/>
              <w:bottom w:w="80" w:type="dxa"/>
              <w:start w:w="100" w:type="dxa"/>
              <w:end w:w="100" w:type="dxa"/>
            </w:tcMar>
            <w:vAlign w:val="center"/>
          </w:tcPr>
          <w:p>
            <w:pPr>
              <w:jc w:val="left"/>
            </w:pPr>
            <w:r>
              <w:rPr>
                <w:rFonts w:ascii="Malgun Gothic" w:hAnsi="Malgun Gothic" w:eastAsia="Malgun Gothic"/>
                <w:sz w:val="16"/>
              </w:rPr>
              <w:t>기존 데이터셋 기반 주파수 AI 선행학습</w:t>
            </w:r>
          </w:p>
        </w:tc>
      </w:tr>
    </w:tbl>
    <w:p>
      <w:pPr>
        <w:pStyle w:val="SmallMuted"/>
      </w:pPr>
    </w:p>
    <w:p>
      <w:pPr>
        <w:pStyle w:val="Heading1"/>
      </w:pPr>
      <w:r>
        <w:t>7. 4주 개발 계획</w:t>
      </w:r>
    </w:p>
    <w:p>
      <w:r>
        <w:rPr>
          <w:rFonts w:ascii="Malgun Gothic" w:hAnsi="Malgun Gothic" w:eastAsia="Malgun Gothic"/>
          <w:b/>
          <w:color w:val="586069"/>
          <w:sz w:val="17"/>
        </w:rPr>
        <w:t>주차별 목표</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08"/>
        <w:gridCol w:w="4608"/>
        <w:gridCol w:w="3600"/>
      </w:tblGrid>
      <w:tr>
        <w:tc>
          <w:tcPr>
            <w:tcW w:type="dxa" w:w="100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주차</w:t>
            </w:r>
          </w:p>
        </w:tc>
        <w:tc>
          <w:tcPr>
            <w:tcW w:type="dxa" w:w="4608"/>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목표</w:t>
            </w:r>
          </w:p>
        </w:tc>
        <w:tc>
          <w:tcPr>
            <w:tcW w:type="dxa" w:w="360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완료 기준</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1주차</w:t>
            </w:r>
          </w:p>
        </w:tc>
        <w:tc>
          <w:tcPr>
            <w:tcW w:type="dxa" w:w="4608"/>
            <w:tcMar>
              <w:top w:w="80" w:type="dxa"/>
              <w:bottom w:w="80" w:type="dxa"/>
              <w:start w:w="100" w:type="dxa"/>
              <w:end w:w="100" w:type="dxa"/>
            </w:tcMar>
            <w:vAlign w:val="center"/>
          </w:tcPr>
          <w:p>
            <w:pPr>
              <w:jc w:val="left"/>
            </w:pPr>
            <w:r>
              <w:rPr>
                <w:rFonts w:ascii="Malgun Gothic" w:hAnsi="Malgun Gothic" w:eastAsia="Malgun Gothic"/>
                <w:sz w:val="16"/>
              </w:rPr>
              <w:t>MVP 범위와 기준정보를 확정하고, 사이트·네트워크·설치 위치·라벨·데이터 파이프라인 구조를 고정한다.</w:t>
            </w:r>
          </w:p>
        </w:tc>
        <w:tc>
          <w:tcPr>
            <w:tcW w:type="dxa" w:w="3600"/>
            <w:tcMar>
              <w:top w:w="80" w:type="dxa"/>
              <w:bottom w:w="80" w:type="dxa"/>
              <w:start w:w="100" w:type="dxa"/>
              <w:end w:w="100" w:type="dxa"/>
            </w:tcMar>
            <w:vAlign w:val="center"/>
          </w:tcPr>
          <w:p>
            <w:pPr>
              <w:jc w:val="left"/>
            </w:pPr>
            <w:r>
              <w:rPr>
                <w:rFonts w:ascii="Malgun Gothic" w:hAnsi="Malgun Gothic" w:eastAsia="Malgun Gothic"/>
                <w:sz w:val="16"/>
              </w:rPr>
              <w:t>보강본 신규 기능 6개가 기능정의서에 반영되고 2주차 개발자가 바로 구현할 수 있다.</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2주차</w:t>
            </w:r>
          </w:p>
        </w:tc>
        <w:tc>
          <w:tcPr>
            <w:tcW w:type="dxa" w:w="4608"/>
            <w:tcMar>
              <w:top w:w="80" w:type="dxa"/>
              <w:bottom w:w="80" w:type="dxa"/>
              <w:start w:w="100" w:type="dxa"/>
              <w:end w:w="100" w:type="dxa"/>
            </w:tcMar>
            <w:vAlign w:val="center"/>
          </w:tcPr>
          <w:p>
            <w:pPr>
              <w:jc w:val="left"/>
            </w:pPr>
            <w:r>
              <w:rPr>
                <w:rFonts w:ascii="Malgun Gothic" w:hAnsi="Malgun Gothic" w:eastAsia="Malgun Gothic"/>
                <w:sz w:val="16"/>
              </w:rPr>
              <w:t>센서/더미 데이터가 백엔드로 들어오고, 대시보드에서 실시간 흐름과 장치 상태가 보이게 한다.</w:t>
            </w:r>
          </w:p>
        </w:tc>
        <w:tc>
          <w:tcPr>
            <w:tcW w:type="dxa" w:w="3600"/>
            <w:tcMar>
              <w:top w:w="80" w:type="dxa"/>
              <w:bottom w:w="80" w:type="dxa"/>
              <w:start w:w="100" w:type="dxa"/>
              <w:end w:w="100" w:type="dxa"/>
            </w:tcMar>
            <w:vAlign w:val="center"/>
          </w:tcPr>
          <w:p>
            <w:pPr>
              <w:jc w:val="left"/>
            </w:pPr>
            <w:r>
              <w:rPr>
                <w:rFonts w:ascii="Malgun Gothic" w:hAnsi="Malgun Gothic" w:eastAsia="Malgun Gothic"/>
                <w:sz w:val="16"/>
              </w:rPr>
              <w:t>수집 API, 검증, 장치 상태, 네트워크 품질, 사이트/설비 차트가 동작한다.</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4608"/>
            <w:tcMar>
              <w:top w:w="80" w:type="dxa"/>
              <w:bottom w:w="80" w:type="dxa"/>
              <w:start w:w="100" w:type="dxa"/>
              <w:end w:w="100" w:type="dxa"/>
            </w:tcMar>
            <w:vAlign w:val="center"/>
          </w:tcPr>
          <w:p>
            <w:pPr>
              <w:jc w:val="left"/>
            </w:pPr>
            <w:r>
              <w:rPr>
                <w:rFonts w:ascii="Malgun Gothic" w:hAnsi="Malgun Gothic" w:eastAsia="Malgun Gothic"/>
                <w:sz w:val="16"/>
              </w:rPr>
              <w:t>이상 이벤트 검토 흐름을 완성하고, 기존 공개·보유 데이터셋을 선정해 출처·라이선스·신호 사양·단위·라벨을 정규화한다.</w:t>
            </w:r>
          </w:p>
        </w:tc>
        <w:tc>
          <w:tcPr>
            <w:tcW w:type="dxa" w:w="3600"/>
            <w:tcMar>
              <w:top w:w="80" w:type="dxa"/>
              <w:bottom w:w="80" w:type="dxa"/>
              <w:start w:w="100" w:type="dxa"/>
              <w:end w:w="100" w:type="dxa"/>
            </w:tcMar>
            <w:vAlign w:val="center"/>
          </w:tcPr>
          <w:p>
            <w:pPr>
              <w:jc w:val="left"/>
            </w:pPr>
            <w:r>
              <w:rPr>
                <w:rFonts w:ascii="Malgun Gothic" w:hAnsi="Malgun Gothic" w:eastAsia="Malgun Gothic"/>
                <w:sz w:val="16"/>
              </w:rPr>
              <w:t>이벤트 검토·라벨·메모·내보내기가 동작하고, 학습/검증/시험 분할 매니페스트와 데이터셋 적합성 표가 완성된다.</w:t>
            </w:r>
          </w:p>
        </w:tc>
      </w:tr>
      <w:tr>
        <w:tc>
          <w:tcPr>
            <w:tcW w:type="dxa" w:w="1008"/>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4608"/>
            <w:tcMar>
              <w:top w:w="80" w:type="dxa"/>
              <w:bottom w:w="80" w:type="dxa"/>
              <w:start w:w="100" w:type="dxa"/>
              <w:end w:w="100" w:type="dxa"/>
            </w:tcMar>
            <w:vAlign w:val="center"/>
          </w:tcPr>
          <w:p>
            <w:pPr>
              <w:jc w:val="left"/>
            </w:pPr>
            <w:r>
              <w:rPr>
                <w:rFonts w:ascii="Malgun Gothic" w:hAnsi="Malgun Gothic" w:eastAsia="Malgun Gothic"/>
                <w:sz w:val="16"/>
              </w:rPr>
              <w:t>3주차에 준비한 기존 데이터셋을 불변 버전으로 동결하고 주파수 특징 기반 베이스라인 모델을 선행학습·검증해 통합 시연한다.</w:t>
            </w:r>
          </w:p>
        </w:tc>
        <w:tc>
          <w:tcPr>
            <w:tcW w:type="dxa" w:w="3600"/>
            <w:tcMar>
              <w:top w:w="80" w:type="dxa"/>
              <w:bottom w:w="80" w:type="dxa"/>
              <w:start w:w="100" w:type="dxa"/>
              <w:end w:w="100" w:type="dxa"/>
            </w:tcMar>
            <w:vAlign w:val="center"/>
          </w:tcPr>
          <w:p>
            <w:pPr>
              <w:jc w:val="left"/>
            </w:pPr>
            <w:r>
              <w:rPr>
                <w:rFonts w:ascii="Malgun Gothic" w:hAnsi="Malgun Gothic" w:eastAsia="Malgun Gothic"/>
                <w:sz w:val="16"/>
              </w:rPr>
              <w:t>베이스라인 모델·검증 지표·오류 사례·도메인 차이 보고서와 현장 전이학습·임계값 보정 계획이 정리된다.</w:t>
            </w:r>
          </w:p>
        </w:tc>
      </w:tr>
    </w:tbl>
    <w:p>
      <w:pPr>
        <w:pStyle w:val="SmallMuted"/>
      </w:pPr>
    </w:p>
    <w:p>
      <w:pPr>
        <w:pStyle w:val="Heading1"/>
      </w:pPr>
      <w:r>
        <w:t>8. AI 및 데이터 기획</w:t>
      </w:r>
    </w:p>
    <w:p>
      <w:r>
        <w:rPr>
          <w:rFonts w:ascii="Malgun Gothic" w:hAnsi="Malgun Gothic" w:eastAsia="Malgun Gothic"/>
          <w:b/>
          <w:color w:val="586069"/>
          <w:sz w:val="17"/>
        </w:rPr>
        <w:t>실시간 수집 경로와 AI 분석 경로 이원화</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84"/>
        <w:gridCol w:w="3816"/>
        <w:gridCol w:w="3816"/>
      </w:tblGrid>
      <w:tr>
        <w:tc>
          <w:tcPr>
            <w:tcW w:type="dxa" w:w="158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구분</w:t>
            </w:r>
          </w:p>
        </w:tc>
        <w:tc>
          <w:tcPr>
            <w:tcW w:type="dxa" w:w="3816"/>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실시간 수집 경로</w:t>
            </w:r>
          </w:p>
        </w:tc>
        <w:tc>
          <w:tcPr>
            <w:tcW w:type="dxa" w:w="3816"/>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AI 분석 경로</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목적</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운영자가 현재 설비 상태와 이상 이벤트를 빠르게 확인</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주파수 특징, 라벨, 정비 결과를 활용해 예측 모델 개선</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데이터</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요약 특징값, 장치 상태, 이벤트, 최근 원시 구간</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원시 파형, FFT/스펙트럼, 장기 추이, 전문가 라벨</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처리 주기</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초 단위 수집·표시, 통신 장애 시 버퍼 후 재전송</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데이터셋 버전 단위 배치 학습·검증, 대상 모터 확정 후 현장 데이터로 주기적 재학습·보정</w:t>
            </w:r>
          </w:p>
        </w:tc>
      </w:tr>
      <w:tr>
        <w:tc>
          <w:tcPr>
            <w:tcW w:type="dxa" w:w="1584"/>
            <w:tcMar>
              <w:top w:w="80" w:type="dxa"/>
              <w:bottom w:w="80" w:type="dxa"/>
              <w:start w:w="100" w:type="dxa"/>
              <w:end w:w="100" w:type="dxa"/>
            </w:tcMar>
            <w:vAlign w:val="center"/>
          </w:tcPr>
          <w:p>
            <w:pPr>
              <w:jc w:val="left"/>
            </w:pPr>
            <w:r>
              <w:rPr>
                <w:rFonts w:ascii="Malgun Gothic" w:hAnsi="Malgun Gothic" w:eastAsia="Malgun Gothic"/>
                <w:sz w:val="16"/>
              </w:rPr>
              <w:t>운영 원칙</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관제 화면과 알림 지연을 최소화</w:t>
            </w:r>
          </w:p>
        </w:tc>
        <w:tc>
          <w:tcPr>
            <w:tcW w:type="dxa" w:w="3816"/>
            <w:tcMar>
              <w:top w:w="80" w:type="dxa"/>
              <w:bottom w:w="80" w:type="dxa"/>
              <w:start w:w="100" w:type="dxa"/>
              <w:end w:w="100" w:type="dxa"/>
            </w:tcMar>
            <w:vAlign w:val="center"/>
          </w:tcPr>
          <w:p>
            <w:pPr>
              <w:jc w:val="left"/>
            </w:pPr>
            <w:r>
              <w:rPr>
                <w:rFonts w:ascii="Malgun Gothic" w:hAnsi="Malgun Gothic" w:eastAsia="Malgun Gothic"/>
                <w:sz w:val="16"/>
              </w:rPr>
              <w:t>학습 부하가 관제 서비스에 영향을 주지 않도록 분리</w:t>
            </w:r>
          </w:p>
        </w:tc>
      </w:tr>
    </w:tbl>
    <w:p>
      <w:pPr>
        <w:pStyle w:val="SmallMuted"/>
      </w:pPr>
    </w:p>
    <w:p>
      <w:r>
        <w:rPr>
          <w:rFonts w:ascii="Malgun Gothic" w:hAnsi="Malgun Gothic" w:eastAsia="Malgun Gothic"/>
          <w:b/>
          <w:color w:val="586069"/>
          <w:sz w:val="17"/>
        </w:rPr>
        <w:t>기존 데이터셋 기반 AI 선행학습 및 현장 보정 계획</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296"/>
        <w:gridCol w:w="4680"/>
        <w:gridCol w:w="3240"/>
      </w:tblGrid>
      <w:tr>
        <w:tc>
          <w:tcPr>
            <w:tcW w:type="dxa" w:w="1296"/>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기간</w:t>
            </w:r>
          </w:p>
        </w:tc>
        <w:tc>
          <w:tcPr>
            <w:tcW w:type="dxa" w:w="468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핵심 활동</w:t>
            </w:r>
          </w:p>
        </w:tc>
        <w:tc>
          <w:tcPr>
            <w:tcW w:type="dxa" w:w="3240"/>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산출물</w:t>
            </w:r>
          </w:p>
        </w:tc>
      </w:tr>
      <w:tr>
        <w:tc>
          <w:tcPr>
            <w:tcW w:type="dxa" w:w="1296"/>
            <w:tcMar>
              <w:top w:w="80" w:type="dxa"/>
              <w:bottom w:w="80" w:type="dxa"/>
              <w:start w:w="100" w:type="dxa"/>
              <w:end w:w="100" w:type="dxa"/>
            </w:tcMar>
            <w:vAlign w:val="center"/>
          </w:tcPr>
          <w:p>
            <w:pPr>
              <w:jc w:val="left"/>
            </w:pPr>
            <w:r>
              <w:rPr>
                <w:rFonts w:ascii="Malgun Gothic" w:hAnsi="Malgun Gothic" w:eastAsia="Malgun Gothic"/>
                <w:sz w:val="16"/>
              </w:rPr>
              <w:t>3주차</w:t>
            </w:r>
          </w:p>
        </w:tc>
        <w:tc>
          <w:tcPr>
            <w:tcW w:type="dxa" w:w="4680"/>
            <w:tcMar>
              <w:top w:w="80" w:type="dxa"/>
              <w:bottom w:w="80" w:type="dxa"/>
              <w:start w:w="100" w:type="dxa"/>
              <w:end w:w="100" w:type="dxa"/>
            </w:tcMar>
            <w:vAlign w:val="center"/>
          </w:tcPr>
          <w:p>
            <w:pPr>
              <w:jc w:val="left"/>
            </w:pPr>
            <w:r>
              <w:rPr>
                <w:rFonts w:ascii="Malgun Gothic" w:hAnsi="Malgun Gothic" w:eastAsia="Malgun Gothic"/>
                <w:sz w:val="16"/>
              </w:rPr>
              <w:t>기존 데이터셋 후보 선정, 출처·라이선스·신호 종류·샘플링률·단위·운전 조건 확인, 공통 라벨 매핑과 데이터 분할</w:t>
            </w:r>
          </w:p>
        </w:tc>
        <w:tc>
          <w:tcPr>
            <w:tcW w:type="dxa" w:w="3240"/>
            <w:tcMar>
              <w:top w:w="80" w:type="dxa"/>
              <w:bottom w:w="80" w:type="dxa"/>
              <w:start w:w="100" w:type="dxa"/>
              <w:end w:w="100" w:type="dxa"/>
            </w:tcMar>
            <w:vAlign w:val="center"/>
          </w:tcPr>
          <w:p>
            <w:pPr>
              <w:jc w:val="left"/>
            </w:pPr>
            <w:r>
              <w:rPr>
                <w:rFonts w:ascii="Malgun Gothic" w:hAnsi="Malgun Gothic" w:eastAsia="Malgun Gothic"/>
                <w:sz w:val="16"/>
              </w:rPr>
              <w:t>데이터셋 적합성 표, 정규화 규칙, 라벨 매핑표, 학습/검증/시험 분할 매니페스트</w:t>
            </w:r>
          </w:p>
        </w:tc>
      </w:tr>
      <w:tr>
        <w:tc>
          <w:tcPr>
            <w:tcW w:type="dxa" w:w="1296"/>
            <w:tcMar>
              <w:top w:w="80" w:type="dxa"/>
              <w:bottom w:w="80" w:type="dxa"/>
              <w:start w:w="100" w:type="dxa"/>
              <w:end w:w="100" w:type="dxa"/>
            </w:tcMar>
            <w:vAlign w:val="center"/>
          </w:tcPr>
          <w:p>
            <w:pPr>
              <w:jc w:val="left"/>
            </w:pPr>
            <w:r>
              <w:rPr>
                <w:rFonts w:ascii="Malgun Gothic" w:hAnsi="Malgun Gothic" w:eastAsia="Malgun Gothic"/>
                <w:sz w:val="16"/>
              </w:rPr>
              <w:t>4주차</w:t>
            </w:r>
          </w:p>
        </w:tc>
        <w:tc>
          <w:tcPr>
            <w:tcW w:type="dxa" w:w="4680"/>
            <w:tcMar>
              <w:top w:w="80" w:type="dxa"/>
              <w:bottom w:w="80" w:type="dxa"/>
              <w:start w:w="100" w:type="dxa"/>
              <w:end w:w="100" w:type="dxa"/>
            </w:tcMar>
            <w:vAlign w:val="center"/>
          </w:tcPr>
          <w:p>
            <w:pPr>
              <w:jc w:val="left"/>
            </w:pPr>
            <w:r>
              <w:rPr>
                <w:rFonts w:ascii="Malgun Gothic" w:hAnsi="Malgun Gothic" w:eastAsia="Malgun Gothic"/>
                <w:sz w:val="16"/>
              </w:rPr>
              <w:t>데이터셋 불변 버전 동결, FFT·스펙트럼·RMS·피크·대역 에너지 추출, Autoencoder/LSTM 후보 학습·검증</w:t>
            </w:r>
          </w:p>
        </w:tc>
        <w:tc>
          <w:tcPr>
            <w:tcW w:type="dxa" w:w="3240"/>
            <w:tcMar>
              <w:top w:w="80" w:type="dxa"/>
              <w:bottom w:w="80" w:type="dxa"/>
              <w:start w:w="100" w:type="dxa"/>
              <w:end w:w="100" w:type="dxa"/>
            </w:tcMar>
            <w:vAlign w:val="center"/>
          </w:tcPr>
          <w:p>
            <w:pPr>
              <w:jc w:val="left"/>
            </w:pPr>
            <w:r>
              <w:rPr>
                <w:rFonts w:ascii="Malgun Gothic" w:hAnsi="Malgun Gothic" w:eastAsia="Malgun Gothic"/>
                <w:sz w:val="16"/>
              </w:rPr>
              <w:t>베이스라인 모델, 검증 지표, 오류 사례, 도메인 차이 보고서, 현장 보정 계획</w:t>
            </w:r>
          </w:p>
        </w:tc>
      </w:tr>
      <w:tr>
        <w:tc>
          <w:tcPr>
            <w:tcW w:type="dxa" w:w="1296"/>
            <w:tcMar>
              <w:top w:w="80" w:type="dxa"/>
              <w:bottom w:w="80" w:type="dxa"/>
              <w:start w:w="100" w:type="dxa"/>
              <w:end w:w="100" w:type="dxa"/>
            </w:tcMar>
            <w:vAlign w:val="center"/>
          </w:tcPr>
          <w:p>
            <w:pPr>
              <w:jc w:val="left"/>
            </w:pPr>
            <w:r>
              <w:rPr>
                <w:rFonts w:ascii="Malgun Gothic" w:hAnsi="Malgun Gothic" w:eastAsia="Malgun Gothic"/>
                <w:sz w:val="16"/>
              </w:rPr>
              <w:t>현장 적용 후</w:t>
            </w:r>
          </w:p>
        </w:tc>
        <w:tc>
          <w:tcPr>
            <w:tcW w:type="dxa" w:w="4680"/>
            <w:tcMar>
              <w:top w:w="80" w:type="dxa"/>
              <w:bottom w:w="80" w:type="dxa"/>
              <w:start w:w="100" w:type="dxa"/>
              <w:end w:w="100" w:type="dxa"/>
            </w:tcMar>
            <w:vAlign w:val="center"/>
          </w:tcPr>
          <w:p>
            <w:pPr>
              <w:jc w:val="left"/>
            </w:pPr>
            <w:r>
              <w:rPr>
                <w:rFonts w:ascii="Malgun Gothic" w:hAnsi="Malgun Gothic" w:eastAsia="Malgun Gothic"/>
                <w:sz w:val="16"/>
              </w:rPr>
              <w:t>대상 모터·센서 데이터로 전이학습, 임계값·히스테리시스 보정, 센서 고장과 설비 이상 분리, 드리프트 점검</w:t>
            </w:r>
          </w:p>
        </w:tc>
        <w:tc>
          <w:tcPr>
            <w:tcW w:type="dxa" w:w="3240"/>
            <w:tcMar>
              <w:top w:w="80" w:type="dxa"/>
              <w:bottom w:w="80" w:type="dxa"/>
              <w:start w:w="100" w:type="dxa"/>
              <w:end w:w="100" w:type="dxa"/>
            </w:tcMar>
            <w:vAlign w:val="center"/>
          </w:tcPr>
          <w:p>
            <w:pPr>
              <w:jc w:val="left"/>
            </w:pPr>
            <w:r>
              <w:rPr>
                <w:rFonts w:ascii="Malgun Gothic" w:hAnsi="Malgun Gothic" w:eastAsia="Malgun Gothic"/>
                <w:sz w:val="16"/>
              </w:rPr>
              <w:t>현장 보정 모델 버전, 운영 승인 근거, 추가 데이터 수집 계획</w:t>
            </w:r>
          </w:p>
        </w:tc>
      </w:tr>
    </w:tbl>
    <w:p>
      <w:pPr>
        <w:pStyle w:val="SmallMuted"/>
      </w:pP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Mar>
              <w:top w:w="120" w:type="dxa"/>
              <w:bottom w:w="120" w:type="dxa"/>
              <w:start w:w="140" w:type="dxa"/>
              <w:end w:w="140" w:type="dxa"/>
            </w:tcMar>
          </w:tcPr>
          <w:p>
            <w:r>
              <w:rPr>
                <w:rFonts w:ascii="Malgun Gothic" w:hAnsi="Malgun Gothic" w:eastAsia="Malgun Gothic"/>
                <w:b/>
                <w:color w:val="0B2545"/>
              </w:rPr>
              <w:t>AI 보장 범위  기존 데이터셋으로 학습한 결과는 주파수 특징 기반 베이스라인과 이상 가능성 점수 검증까지로 제한한다. 대상 모터에서의 고장 유형 분류와 RUL 성능은 현장 라벨·정비 이력이 충분히 확보된 뒤 별도 검증한다.</w:t>
            </w:r>
            <w:r>
              <w:rPr>
                <w:rFonts w:ascii="Malgun Gothic" w:hAnsi="Malgun Gothic" w:eastAsia="Malgun Gothic"/>
              </w:rPr>
            </w:r>
          </w:p>
        </w:tc>
      </w:tr>
    </w:tbl>
    <w:p>
      <w:pPr>
        <w:pStyle w:val="Heading1"/>
      </w:pPr>
      <w:r>
        <w:t>9. 최종 시연 시나리오</w:t>
      </w:r>
    </w:p>
    <w:p>
      <w:pPr>
        <w:pStyle w:val="ListNumber"/>
      </w:pPr>
      <w:r>
        <w:rPr>
          <w:rFonts w:ascii="Malgun Gothic" w:hAnsi="Malgun Gothic" w:eastAsia="Malgun Gothic"/>
        </w:rPr>
        <w:t>운영자가 대시보드에 접속해 권한이 있는 사이트 요약과 네트워크 유형을 확인한다.</w:t>
      </w:r>
    </w:p>
    <w:p>
      <w:pPr>
        <w:pStyle w:val="ListNumber"/>
      </w:pPr>
      <w:r>
        <w:rPr>
          <w:rFonts w:ascii="Malgun Gothic" w:hAnsi="Malgun Gothic" w:eastAsia="Malgun Gothic"/>
        </w:rPr>
        <w:t>설비를 선택하고 진동·음향·RPM·이상 점수 차트와 장치 상태를 확인한다.</w:t>
      </w:r>
    </w:p>
    <w:p>
      <w:pPr>
        <w:pStyle w:val="ListNumber"/>
      </w:pPr>
      <w:r>
        <w:rPr>
          <w:rFonts w:ascii="Malgun Gothic" w:hAnsi="Malgun Gothic" w:eastAsia="Malgun Gothic"/>
        </w:rPr>
        <w:t>센서 데이터 또는 데모 이상 주입으로 진동·음향 급등 상황을 발생시킨다.</w:t>
      </w:r>
    </w:p>
    <w:p>
      <w:pPr>
        <w:pStyle w:val="ListNumber"/>
      </w:pPr>
      <w:r>
        <w:rPr>
          <w:rFonts w:ascii="Malgun Gothic" w:hAnsi="Malgun Gothic" w:eastAsia="Malgun Gothic"/>
        </w:rPr>
        <w:t>이상 점수가 임계값과 지속 조건을 만족하면 이벤트가 자동 생성된다.</w:t>
      </w:r>
    </w:p>
    <w:p>
      <w:pPr>
        <w:pStyle w:val="ListNumber"/>
      </w:pPr>
      <w:r>
        <w:rPr>
          <w:rFonts w:ascii="Malgun Gothic" w:hAnsi="Malgun Gothic" w:eastAsia="Malgun Gothic"/>
        </w:rPr>
        <w:t>운영자가 이벤트 상세에서 발생 전후 신호, 임계값, 장치 상태, 설치 위치 정보를 비교한다.</w:t>
      </w:r>
    </w:p>
    <w:p>
      <w:pPr>
        <w:pStyle w:val="ListNumber"/>
      </w:pPr>
      <w:r>
        <w:rPr>
          <w:rFonts w:ascii="Malgun Gothic" w:hAnsi="Malgun Gothic" w:eastAsia="Malgun Gothic"/>
        </w:rPr>
        <w:t>정상/오탐, 이상 확인, 정비 완료 등 라벨과 원인·조치 메모를 저장한다.</w:t>
      </w:r>
    </w:p>
    <w:p>
      <w:pPr>
        <w:pStyle w:val="ListNumber"/>
      </w:pPr>
      <w:r>
        <w:rPr>
          <w:rFonts w:ascii="Malgun Gothic" w:hAnsi="Malgun Gothic" w:eastAsia="Malgun Gothic"/>
        </w:rPr>
        <w:t>센서 고장 가능성과 설비 이상 가능성을 구분하고, 선택 기간 데이터를 내보낸다.</w:t>
      </w:r>
    </w:p>
    <w:p>
      <w:pPr>
        <w:pStyle w:val="ListNumber"/>
      </w:pPr>
      <w:r>
        <w:rPr>
          <w:rFonts w:ascii="Malgun Gothic" w:hAnsi="Malgun Gothic" w:eastAsia="Malgun Gothic"/>
        </w:rPr>
        <w:t>AI 담당자는 기존 데이터셋의 출처·라이선스·신호 사양·라벨 매핑을 확인하고, 주파수 특징 기반 베이스라인 모델과 검증 지표·도메인 차이·현장 보정 계획을 확인한다.</w:t>
      </w:r>
    </w:p>
    <w:p>
      <w:pPr>
        <w:pStyle w:val="Heading1"/>
      </w:pPr>
      <w:r>
        <w:t>10. 산출물</w:t>
      </w:r>
    </w:p>
    <w:p>
      <w:r>
        <w:rPr>
          <w:rFonts w:ascii="Malgun Gothic" w:hAnsi="Malgun Gothic" w:eastAsia="Malgun Gothic"/>
          <w:b/>
          <w:color w:val="586069"/>
          <w:sz w:val="17"/>
        </w:rPr>
        <w:t>4주 MVP 산출물</w:t>
      </w:r>
    </w:p>
    <w:tbl>
      <w:tblPr>
        <w:tblW w:type="dxa" w:w="9216"/>
        <w:tblLayout w:type="fixed"/>
        <w:tblLook w:firstColumn="1" w:firstRow="1" w:lastColumn="0" w:lastRow="0" w:noHBand="0" w:noVBand="1" w:val="04A0"/>
        <w:jc w:val="left"/>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92"/>
        <w:gridCol w:w="6624"/>
      </w:tblGrid>
      <w:tr>
        <w:tc>
          <w:tcPr>
            <w:tcW w:type="dxa" w:w="2592"/>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산출물</w:t>
            </w:r>
          </w:p>
        </w:tc>
        <w:tc>
          <w:tcPr>
            <w:tcW w:type="dxa" w:w="6624"/>
            <w:shd w:fill="E8EEF5"/>
            <w:tcMar>
              <w:top w:w="80" w:type="dxa"/>
              <w:bottom w:w="80" w:type="dxa"/>
              <w:start w:w="100" w:type="dxa"/>
              <w:end w:w="100" w:type="dxa"/>
            </w:tcMar>
            <w:vAlign w:val="center"/>
          </w:tcPr>
          <w:p>
            <w:pPr>
              <w:jc w:val="center"/>
            </w:pPr>
            <w:r>
              <w:rPr>
                <w:rFonts w:ascii="Malgun Gothic" w:hAnsi="Malgun Gothic" w:eastAsia="Malgun Gothic"/>
                <w:b/>
                <w:color w:val="0B2545"/>
                <w:sz w:val="17"/>
              </w:rPr>
              <w:t>설명</w:t>
            </w:r>
          </w:p>
        </w:tc>
      </w:tr>
      <w:tr>
        <w:tc>
          <w:tcPr>
            <w:tcW w:type="dxa" w:w="2592"/>
            <w:tcMar>
              <w:top w:w="80" w:type="dxa"/>
              <w:bottom w:w="80" w:type="dxa"/>
              <w:start w:w="100" w:type="dxa"/>
              <w:end w:w="100" w:type="dxa"/>
            </w:tcMar>
            <w:vAlign w:val="center"/>
          </w:tcPr>
          <w:p>
            <w:pPr>
              <w:jc w:val="left"/>
            </w:pPr>
            <w:r>
              <w:rPr>
                <w:rFonts w:ascii="Malgun Gothic" w:hAnsi="Malgun Gothic" w:eastAsia="Malgun Gothic"/>
                <w:sz w:val="16"/>
              </w:rPr>
              <w:t>백엔드 API 프로토타입</w:t>
            </w:r>
          </w:p>
        </w:tc>
        <w:tc>
          <w:tcPr>
            <w:tcW w:type="dxa" w:w="6624"/>
            <w:tcMar>
              <w:top w:w="80" w:type="dxa"/>
              <w:bottom w:w="80" w:type="dxa"/>
              <w:start w:w="100" w:type="dxa"/>
              <w:end w:w="100" w:type="dxa"/>
            </w:tcMar>
            <w:vAlign w:val="center"/>
          </w:tcPr>
          <w:p>
            <w:pPr>
              <w:jc w:val="left"/>
            </w:pPr>
            <w:r>
              <w:rPr>
                <w:rFonts w:ascii="Malgun Gothic" w:hAnsi="Malgun Gothic" w:eastAsia="Malgun Gothic"/>
                <w:sz w:val="16"/>
              </w:rPr>
              <w:t>사이트·설비·장치·네트워크·수집·이벤트·라벨·내보내기 흐름의 로컬 실행 API</w:t>
            </w:r>
          </w:p>
        </w:tc>
      </w:tr>
      <w:tr>
        <w:tc>
          <w:tcPr>
            <w:tcW w:type="dxa" w:w="2592"/>
            <w:tcMar>
              <w:top w:w="80" w:type="dxa"/>
              <w:bottom w:w="80" w:type="dxa"/>
              <w:start w:w="100" w:type="dxa"/>
              <w:end w:w="100" w:type="dxa"/>
            </w:tcMar>
            <w:vAlign w:val="center"/>
          </w:tcPr>
          <w:p>
            <w:pPr>
              <w:jc w:val="left"/>
            </w:pPr>
            <w:r>
              <w:rPr>
                <w:rFonts w:ascii="Malgun Gothic" w:hAnsi="Malgun Gothic" w:eastAsia="Malgun Gothic"/>
                <w:sz w:val="16"/>
              </w:rPr>
              <w:t>대시보드 프로토타입</w:t>
            </w:r>
          </w:p>
        </w:tc>
        <w:tc>
          <w:tcPr>
            <w:tcW w:type="dxa" w:w="6624"/>
            <w:tcMar>
              <w:top w:w="80" w:type="dxa"/>
              <w:bottom w:w="80" w:type="dxa"/>
              <w:start w:w="100" w:type="dxa"/>
              <w:end w:w="100" w:type="dxa"/>
            </w:tcMar>
            <w:vAlign w:val="center"/>
          </w:tcPr>
          <w:p>
            <w:pPr>
              <w:jc w:val="left"/>
            </w:pPr>
            <w:r>
              <w:rPr>
                <w:rFonts w:ascii="Malgun Gothic" w:hAnsi="Malgun Gothic" w:eastAsia="Malgun Gothic"/>
                <w:sz w:val="16"/>
              </w:rPr>
              <w:t>사이트 요약, 설비 선택, 실시간 차트, 이벤트 목록/상세, 데모 이상 주입 화면</w:t>
            </w:r>
          </w:p>
        </w:tc>
      </w:tr>
      <w:tr>
        <w:tc>
          <w:tcPr>
            <w:tcW w:type="dxa" w:w="2592"/>
            <w:tcMar>
              <w:top w:w="80" w:type="dxa"/>
              <w:bottom w:w="80" w:type="dxa"/>
              <w:start w:w="100" w:type="dxa"/>
              <w:end w:w="100" w:type="dxa"/>
            </w:tcMar>
            <w:vAlign w:val="center"/>
          </w:tcPr>
          <w:p>
            <w:pPr>
              <w:jc w:val="left"/>
            </w:pPr>
            <w:r>
              <w:rPr>
                <w:rFonts w:ascii="Malgun Gothic" w:hAnsi="Malgun Gothic" w:eastAsia="Malgun Gothic"/>
                <w:sz w:val="16"/>
              </w:rPr>
              <w:t>주차별 기능정의서 4종</w:t>
            </w:r>
          </w:p>
        </w:tc>
        <w:tc>
          <w:tcPr>
            <w:tcW w:type="dxa" w:w="6624"/>
            <w:tcMar>
              <w:top w:w="80" w:type="dxa"/>
              <w:bottom w:w="80" w:type="dxa"/>
              <w:start w:w="100" w:type="dxa"/>
              <w:end w:w="100" w:type="dxa"/>
            </w:tcMar>
            <w:vAlign w:val="center"/>
          </w:tcPr>
          <w:p>
            <w:pPr>
              <w:jc w:val="left"/>
            </w:pPr>
            <w:r>
              <w:rPr>
                <w:rFonts w:ascii="Malgun Gothic" w:hAnsi="Malgun Gothic" w:eastAsia="Malgun Gothic"/>
                <w:sz w:val="16"/>
              </w:rPr>
              <w:t>보강본 기능ID 37개를 주차별 개발 범위로 재분배한 기능정의서</w:t>
            </w:r>
          </w:p>
        </w:tc>
      </w:tr>
      <w:tr>
        <w:tc>
          <w:tcPr>
            <w:tcW w:type="dxa" w:w="2592"/>
            <w:tcMar>
              <w:top w:w="80" w:type="dxa"/>
              <w:bottom w:w="80" w:type="dxa"/>
              <w:start w:w="100" w:type="dxa"/>
              <w:end w:w="100" w:type="dxa"/>
            </w:tcMar>
            <w:vAlign w:val="center"/>
          </w:tcPr>
          <w:p>
            <w:pPr>
              <w:jc w:val="left"/>
            </w:pPr>
            <w:r>
              <w:rPr>
                <w:rFonts w:ascii="Malgun Gothic" w:hAnsi="Malgun Gothic" w:eastAsia="Malgun Gothic"/>
                <w:sz w:val="16"/>
              </w:rPr>
              <w:t>현장 적용 준비 자료</w:t>
            </w:r>
          </w:p>
        </w:tc>
        <w:tc>
          <w:tcPr>
            <w:tcW w:type="dxa" w:w="6624"/>
            <w:tcMar>
              <w:top w:w="80" w:type="dxa"/>
              <w:bottom w:w="80" w:type="dxa"/>
              <w:start w:w="100" w:type="dxa"/>
              <w:end w:w="100" w:type="dxa"/>
            </w:tcMar>
            <w:vAlign w:val="center"/>
          </w:tcPr>
          <w:p>
            <w:pPr>
              <w:jc w:val="left"/>
            </w:pPr>
            <w:r>
              <w:rPr>
                <w:rFonts w:ascii="Malgun Gothic" w:hAnsi="Malgun Gothic" w:eastAsia="Malgun Gothic"/>
                <w:sz w:val="16"/>
              </w:rPr>
              <w:t>네트워크 유형, 설치 위치, 센서 단말 모듈화, 방진·방수·염분 점검 기준</w:t>
            </w:r>
          </w:p>
        </w:tc>
      </w:tr>
      <w:tr>
        <w:tc>
          <w:tcPr>
            <w:tcW w:type="dxa" w:w="2592"/>
            <w:tcMar>
              <w:top w:w="80" w:type="dxa"/>
              <w:bottom w:w="80" w:type="dxa"/>
              <w:start w:w="100" w:type="dxa"/>
              <w:end w:w="100" w:type="dxa"/>
            </w:tcMar>
            <w:vAlign w:val="center"/>
          </w:tcPr>
          <w:p>
            <w:pPr>
              <w:jc w:val="left"/>
            </w:pPr>
            <w:r>
              <w:rPr>
                <w:rFonts w:ascii="Malgun Gothic" w:hAnsi="Malgun Gothic" w:eastAsia="Malgun Gothic"/>
                <w:sz w:val="16"/>
              </w:rPr>
              <w:t>AI 학습 준비 자료</w:t>
            </w:r>
          </w:p>
        </w:tc>
        <w:tc>
          <w:tcPr>
            <w:tcW w:type="dxa" w:w="6624"/>
            <w:tcMar>
              <w:top w:w="80" w:type="dxa"/>
              <w:bottom w:w="80" w:type="dxa"/>
              <w:start w:w="100" w:type="dxa"/>
              <w:end w:w="100" w:type="dxa"/>
            </w:tcMar>
            <w:vAlign w:val="center"/>
          </w:tcPr>
          <w:p>
            <w:pPr>
              <w:jc w:val="left"/>
            </w:pPr>
            <w:r>
              <w:rPr>
                <w:rFonts w:ascii="Malgun Gothic" w:hAnsi="Malgun Gothic" w:eastAsia="Malgun Gothic"/>
                <w:sz w:val="16"/>
              </w:rPr>
              <w:t>기존 데이터셋 출처·라이선스·정규화 규칙·분할 매니페스트, 주파수 특징 베이스라인 모델, 검증 지표, 도메인 차이 및 현장 보정 계획</w:t>
            </w:r>
          </w:p>
        </w:tc>
      </w:tr>
      <w:tr>
        <w:tc>
          <w:tcPr>
            <w:tcW w:type="dxa" w:w="2592"/>
            <w:tcMar>
              <w:top w:w="80" w:type="dxa"/>
              <w:bottom w:w="80" w:type="dxa"/>
              <w:start w:w="100" w:type="dxa"/>
              <w:end w:w="100" w:type="dxa"/>
            </w:tcMar>
            <w:vAlign w:val="center"/>
          </w:tcPr>
          <w:p>
            <w:pPr>
              <w:jc w:val="left"/>
            </w:pPr>
            <w:r>
              <w:rPr>
                <w:rFonts w:ascii="Malgun Gothic" w:hAnsi="Malgun Gothic" w:eastAsia="Malgun Gothic"/>
                <w:sz w:val="16"/>
              </w:rPr>
              <w:t>시연·검증 자료</w:t>
            </w:r>
          </w:p>
        </w:tc>
        <w:tc>
          <w:tcPr>
            <w:tcW w:type="dxa" w:w="6624"/>
            <w:tcMar>
              <w:top w:w="80" w:type="dxa"/>
              <w:bottom w:w="80" w:type="dxa"/>
              <w:start w:w="100" w:type="dxa"/>
              <w:end w:w="100" w:type="dxa"/>
            </w:tcMar>
            <w:vAlign w:val="center"/>
          </w:tcPr>
          <w:p>
            <w:pPr>
              <w:jc w:val="left"/>
            </w:pPr>
            <w:r>
              <w:rPr>
                <w:rFonts w:ascii="Malgun Gothic" w:hAnsi="Malgun Gothic" w:eastAsia="Malgun Gothic"/>
                <w:sz w:val="16"/>
              </w:rPr>
              <w:t>최종 시연 시나리오, 테스트 결과, 제외 범위와 후속 로드맵</w:t>
            </w:r>
          </w:p>
        </w:tc>
      </w:tr>
    </w:tbl>
    <w:p>
      <w:pPr>
        <w:pStyle w:val="SmallMuted"/>
      </w:pPr>
    </w:p>
    <w:p>
      <w:pPr>
        <w:pStyle w:val="Heading1"/>
      </w:pPr>
      <w:r>
        <w:t>11. 후속 로드맵</w:t>
      </w:r>
    </w:p>
    <w:p>
      <w:pPr>
        <w:pStyle w:val="ListBullet"/>
      </w:pPr>
      <w:r>
        <w:rPr>
          <w:rFonts w:ascii="Malgun Gothic" w:hAnsi="Malgun Gothic" w:eastAsia="Malgun Gothic"/>
        </w:rPr>
        <w:t>대상 모터와 센서가 확정되면 충분한 현장 정상·이상 데이터를 수집해 기존 데이터셋 베이스라인에 전이학습하고 임계값을 현장별로 보정한다.</w:t>
      </w:r>
    </w:p>
    <w:p>
      <w:pPr>
        <w:pStyle w:val="ListBullet"/>
      </w:pPr>
      <w:r>
        <w:rPr>
          <w:rFonts w:ascii="Malgun Gothic" w:hAnsi="Malgun Gothic" w:eastAsia="Malgun Gothic"/>
        </w:rPr>
        <w:t>기존 데이터셋과 현장 데이터의 도메인 차이 및 오탐 사례를 추적하고 전문가 라벨을 축적해 Autoencoder/LSTM 후보 모델을 재검증한다.</w:t>
      </w:r>
    </w:p>
    <w:p>
      <w:pPr>
        <w:pStyle w:val="ListBullet"/>
      </w:pPr>
      <w:r>
        <w:rPr>
          <w:rFonts w:ascii="Malgun Gothic" w:hAnsi="Malgun Gothic" w:eastAsia="Malgun Gothic"/>
        </w:rPr>
        <w:t>충분한 고장 이력과 정비 이력이 확보된 뒤 RUL과 고장 유형 분류를 별도 과제로 진행한다.</w:t>
      </w:r>
    </w:p>
    <w:p>
      <w:pPr>
        <w:pStyle w:val="ListBullet"/>
      </w:pPr>
      <w:r>
        <w:rPr>
          <w:rFonts w:ascii="Malgun Gothic" w:hAnsi="Malgun Gothic" w:eastAsia="Malgun Gothic"/>
        </w:rPr>
        <w:t>2~4개 사이트에서 안정화한 뒤 65개 발전소 확산 계획, 설치 표준, 운영 교육, 유지보수 체계를 수립한다.</w:t>
      </w:r>
    </w:p>
    <w:p>
      <w:pPr>
        <w:pStyle w:val="ListBullet"/>
      </w:pPr>
      <w:r>
        <w:rPr>
          <w:rFonts w:ascii="Malgun Gothic" w:hAnsi="Malgun Gothic" w:eastAsia="Malgun Gothic"/>
        </w:rPr>
        <w:t>방진·방수·염분 대응 결과와 센서 교체주기 추정 근거를 바탕으로 하드웨어 제품 사양을 보정한다.</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86069"/>
        <w:sz w:val="17"/>
      </w:rPr>
      <w:t>보강본 반영 문서 | 2026-08-11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86069"/>
        <w:sz w:val="17"/>
      </w:rPr>
      <w:t>Bind Edge AI 4주 MVP 기획서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algun Gothic" w:hAnsi="Malgun Gothic" w:eastAsia="Malgun Gothic"/>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algun Gothic" w:hAnsi="Malgun Gothic"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algun Gothic" w:hAnsi="Malgun Gothic" w:eastAsia="Malgun Gothic"/>
      <w:b w:val="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algun Gothic" w:hAnsi="Malgun Gothic" w:eastAsia="Malgun Gothic"/>
      <w:b w:val="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80"/>
    </w:pPr>
    <w:rPr>
      <w:rFonts w:ascii="Malgun Gothic" w:hAnsi="Malgun Gothic" w:eastAsia="Malgun Gothic"/>
      <w:b/>
      <w:color w:val="0B2545"/>
      <w:sz w:val="46"/>
    </w:rPr>
  </w:style>
  <w:style w:type="paragraph" w:customStyle="1" w:styleId="DocSubtitle">
    <w:name w:val="DocSubtitle"/>
    <w:pPr>
      <w:spacing w:after="200"/>
    </w:pPr>
    <w:rPr>
      <w:rFonts w:ascii="Malgun Gothic" w:hAnsi="Malgun Gothic" w:eastAsia="Malgun Gothic"/>
      <w:b w:val="0"/>
      <w:color w:val="586069"/>
      <w:sz w:val="23"/>
    </w:rPr>
  </w:style>
  <w:style w:type="paragraph" w:customStyle="1" w:styleId="SmallMuted">
    <w:name w:val="SmallMuted"/>
    <w:pPr>
      <w:spacing w:after="60"/>
    </w:pPr>
    <w:rPr>
      <w:rFonts w:ascii="Malgun Gothic" w:hAnsi="Malgun Gothic" w:eastAsia="Malgun Gothic"/>
      <w:b w:val="0"/>
      <w:color w:val="5860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Bind Edge AI 4주 MVP 기획서</dc:title>
  <dc:subject>보강본 기반 발전설비 모터 상태 모니터링 및 이상 감지 PoC</dc:subject>
  <dc:creator>프로젝트 기획팀</dc:creator>
  <cp:keywords/>
  <dc:description>Revised from reinforced planning and functional definition documents.</dc:description>
  <cp:lastModifiedBy/>
  <cp:revision>1</cp:revision>
  <dcterms:created xsi:type="dcterms:W3CDTF">2026-08-11T00:00:00Z</dcterms:created>
  <dcterms:modified xsi:type="dcterms:W3CDTF">2026-08-11T00:00:00Z</dcterms:modified>
  <cp:category/>
</cp:coreProperties>
</file>