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A1A1A"/>
          <w:sz w:val="44"/>
        </w:rPr>
        <w:t>Project Timeline</w:t>
      </w:r>
    </w:p>
    <w:p>
      <w:r>
        <w:rPr>
          <w:b w:val="0"/>
          <w:i w:val="0"/>
          <w:color w:val="666666"/>
          <w:sz w:val="24"/>
        </w:rPr>
        <w:t>Towards Semantically-Aware End-of-Utterance Detection</w:t>
      </w:r>
    </w:p>
    <w:p>
      <w:r>
        <w:rPr>
          <w:b w:val="0"/>
          <w:i/>
          <w:color w:val="666666"/>
          <w:sz w:val="18"/>
        </w:rPr>
        <w:t xml:space="preserve">Revised plan · 9 weeks (7 Jul – 4 Sep) · 2 hard deadlines · </w:t>
      </w:r>
      <w:r>
        <w:rPr>
          <w:b w:val="0"/>
          <w:i/>
          <w:color w:val="666666"/>
          <w:sz w:val="18"/>
        </w:rPr>
        <w:t>github.com/jean-baptisteAZAN/EOUDetector</w:t>
      </w:r>
    </w:p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48"/>
            <w:shd w:val="clear" w:color="auto" w:fill="12A0DB"/>
          </w:tcPr>
          <w:p>
            <w:r>
              <w:rPr>
                <w:b/>
                <w:i w:val="0"/>
                <w:color w:val="FFFFFF"/>
                <w:sz w:val="21"/>
              </w:rPr>
              <w:t>Wk</w:t>
            </w:r>
          </w:p>
        </w:tc>
        <w:tc>
          <w:tcPr>
            <w:tcW w:type="dxa" w:w="1656"/>
            <w:shd w:val="clear" w:color="auto" w:fill="12A0DB"/>
          </w:tcPr>
          <w:p>
            <w:r>
              <w:rPr>
                <w:b/>
                <w:i w:val="0"/>
                <w:color w:val="FFFFFF"/>
                <w:sz w:val="21"/>
              </w:rPr>
              <w:t>Dates</w:t>
            </w:r>
          </w:p>
        </w:tc>
        <w:tc>
          <w:tcPr>
            <w:tcW w:type="dxa" w:w="7056"/>
            <w:shd w:val="clear" w:color="auto" w:fill="12A0DB"/>
          </w:tcPr>
          <w:p>
            <w:r>
              <w:rPr>
                <w:b/>
                <w:i w:val="0"/>
                <w:color w:val="FFFFFF"/>
                <w:sz w:val="21"/>
              </w:rPr>
              <w:t>Focus &amp; deliverables</w:t>
            </w:r>
          </w:p>
        </w:tc>
      </w:tr>
      <w:tr>
        <w:tc>
          <w:tcPr>
            <w:tcW w:type="dxa" w:w="648"/>
            <w:shd w:val="clear" w:color="auto" w:fill="F2F7FA"/>
          </w:tcPr>
          <w:p>
            <w:r>
              <w:rPr>
                <w:b/>
                <w:i w:val="0"/>
                <w:color w:val="12A0DB"/>
                <w:sz w:val="24"/>
              </w:rPr>
              <w:t>1</w:t>
            </w:r>
          </w:p>
        </w:tc>
        <w:tc>
          <w:tcPr>
            <w:tcW w:type="dxa" w:w="1656"/>
            <w:shd w:val="clear" w:color="auto" w:fill="F2F7FA"/>
          </w:tcPr>
          <w:p>
            <w:r>
              <w:rPr>
                <w:b w:val="0"/>
                <w:i w:val="0"/>
                <w:color w:val="1A1A1A"/>
                <w:sz w:val="18"/>
              </w:rPr>
              <w:t>7–13 Jul</w:t>
            </w:r>
          </w:p>
        </w:tc>
        <w:tc>
          <w:tcPr>
            <w:tcW w:type="dxa" w:w="7056"/>
            <w:shd w:val="clear" w:color="auto" w:fill="F2F7FA"/>
          </w:tcPr>
          <w:p>
            <w:r>
              <w:rPr>
                <w:b/>
                <w:i w:val="0"/>
                <w:color w:val="1A1A1A"/>
                <w:sz w:val="21"/>
              </w:rPr>
              <w:t>Data foundation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Build &amp; run the dataset generator over the ~4k transcripts: prefix-truncation labelling, Azure-style normalisation (lowercase, no punctuation, keep disfluencies), hard-case augmentation (spelling, numbers, dates, posology), class balancing.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/>
                <w:i w:val="0"/>
                <w:color w:val="1A1A1A"/>
                <w:sz w:val="19"/>
              </w:rPr>
              <w:t>Secure a small labelled AUDIO clip set (~50–100 clips, hand-labelled), required for acoustic &amp; end-to-end evaluation.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Kick off the literature review (runs continuously from here). Eval metrics already scaffolded.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r>
              <w:rPr>
                <w:b/>
                <w:i w:val="0"/>
                <w:color w:val="12A0DB"/>
                <w:sz w:val="24"/>
              </w:rPr>
              <w:t>2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b w:val="0"/>
                <w:i w:val="0"/>
                <w:color w:val="1A1A1A"/>
                <w:sz w:val="18"/>
              </w:rPr>
              <w:t>14–20 Jul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b/>
                <w:i w:val="0"/>
                <w:color w:val="1A1A1A"/>
                <w:sz w:val="21"/>
              </w:rPr>
              <w:t>Lexical model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Fine-tune CamemBERT on the real dataset → usable lexical EOU model. Verify it actually learns (loss curves, no class collapse), pick best checkpoint, export to ONNX, wrap behind LexicalEOU.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Establish the semantic-only baseline on a held-out test set. Continue lit review.</w:t>
            </w:r>
          </w:p>
        </w:tc>
      </w:tr>
      <w:tr>
        <w:tc>
          <w:tcPr>
            <w:tcW w:type="dxa" w:w="648"/>
            <w:shd w:val="clear" w:color="auto" w:fill="F2F7FA"/>
          </w:tcPr>
          <w:p>
            <w:r>
              <w:rPr>
                <w:b/>
                <w:i w:val="0"/>
                <w:color w:val="12A0DB"/>
                <w:sz w:val="24"/>
              </w:rPr>
              <w:t>3</w:t>
            </w:r>
          </w:p>
        </w:tc>
        <w:tc>
          <w:tcPr>
            <w:tcW w:type="dxa" w:w="1656"/>
            <w:shd w:val="clear" w:color="auto" w:fill="F2F7FA"/>
          </w:tcPr>
          <w:p>
            <w:r>
              <w:rPr>
                <w:b w:val="0"/>
                <w:i w:val="0"/>
                <w:color w:val="1A1A1A"/>
                <w:sz w:val="18"/>
              </w:rPr>
              <w:t>21–27 Jul</w:t>
            </w:r>
          </w:p>
        </w:tc>
        <w:tc>
          <w:tcPr>
            <w:tcW w:type="dxa" w:w="7056"/>
            <w:shd w:val="clear" w:color="auto" w:fill="F2F7FA"/>
          </w:tcPr>
          <w:p>
            <w:r>
              <w:rPr>
                <w:b/>
                <w:i w:val="0"/>
                <w:color w:val="1A1A1A"/>
                <w:sz w:val="21"/>
              </w:rPr>
              <w:t>Pipeline modules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Implement/finish the decoupled modules (Silero VAD, Azure ASR + recognizing partials, Smart Turn v3 acoustic, lexical wrapper + FR heuristic veto, endpoint controller) and the orchestrator.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Baselines: VAD-only (silence-timeout) and Smart-Turn-only (acoustic). Start drafting the Methodology section.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r>
              <w:rPr>
                <w:b/>
                <w:i w:val="0"/>
                <w:color w:val="12A0DB"/>
                <w:sz w:val="24"/>
              </w:rPr>
              <w:t>4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b w:val="0"/>
                <w:i w:val="0"/>
                <w:color w:val="1A1A1A"/>
                <w:sz w:val="18"/>
              </w:rPr>
              <w:t>28 Jul–3 Aug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b/>
                <w:i w:val="0"/>
                <w:color w:val="1A1A1A"/>
                <w:sz w:val="21"/>
              </w:rPr>
              <w:t>End-to-end system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Wire the full real-time pipeline with rule-based bilateral-veto fusion + dynamic endpoint; finish the demo (mic/wav) and eval harness; produce first whole-system numbers on the labelled clips. Continue Methodology draft.</w:t>
            </w:r>
          </w:p>
        </w:tc>
      </w:tr>
      <w:tr>
        <w:tc>
          <w:tcPr>
            <w:tcW w:type="dxa" w:w="648"/>
            <w:shd w:val="clear" w:color="auto" w:fill="F2F7FA"/>
          </w:tcPr>
          <w:p>
            <w:r>
              <w:rPr>
                <w:b/>
                <w:i w:val="0"/>
                <w:color w:val="12A0DB"/>
                <w:sz w:val="24"/>
              </w:rPr>
              <w:t>5</w:t>
            </w:r>
          </w:p>
        </w:tc>
        <w:tc>
          <w:tcPr>
            <w:tcW w:type="dxa" w:w="1656"/>
            <w:shd w:val="clear" w:color="auto" w:fill="F2F7FA"/>
          </w:tcPr>
          <w:p>
            <w:r>
              <w:rPr>
                <w:b w:val="0"/>
                <w:i w:val="0"/>
                <w:color w:val="1A1A1A"/>
                <w:sz w:val="18"/>
              </w:rPr>
              <w:t>4–10 Aug</w:t>
            </w:r>
          </w:p>
        </w:tc>
        <w:tc>
          <w:tcPr>
            <w:tcW w:type="dxa" w:w="7056"/>
            <w:shd w:val="clear" w:color="auto" w:fill="F2F7FA"/>
          </w:tcPr>
          <w:p>
            <w:r>
              <w:rPr>
                <w:b/>
                <w:i w:val="0"/>
                <w:color w:val="1A1A1A"/>
                <w:sz w:val="21"/>
              </w:rPr>
              <w:t>Learned fusion (stretch, data-gated)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If enough aligned audio+text+label examples exist: train a logistic fusion on [p_ac, p_lex] and compare against rule-based. If not: tune/robustify rule-based thresholds and deepen error analysis instead.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/>
                <w:i w:val="0"/>
                <w:color w:val="1A1A1A"/>
                <w:sz w:val="19"/>
              </w:rPr>
              <w:t>Rule-based fusion remains the guaranteed deliverable. ½-week slack.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r>
              <w:rPr>
                <w:b/>
                <w:i w:val="0"/>
                <w:color w:val="12A0DB"/>
                <w:sz w:val="24"/>
              </w:rPr>
              <w:t>6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b w:val="0"/>
                <w:i w:val="0"/>
                <w:color w:val="1A1A1A"/>
                <w:sz w:val="18"/>
              </w:rPr>
              <w:t>11–17 Aug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b/>
                <w:i w:val="0"/>
                <w:color w:val="1A1A1A"/>
                <w:sz w:val="21"/>
              </w:rPr>
              <w:t>Evaluation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Full evaluation + ablations (VAD-only → +acoustic → +lexical → full fusion) + error analysis on the three false-positive classes (spelling, chunked numbers/dates, thinking pauses).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/>
                <w:i w:val="0"/>
                <w:color w:val="1A1A1A"/>
                <w:sz w:val="19"/>
              </w:rPr>
              <w:t>Freeze results. Draft the Results section from the numbers.</w:t>
            </w:r>
          </w:p>
        </w:tc>
      </w:tr>
      <w:tr>
        <w:tc>
          <w:tcPr>
            <w:tcW w:type="dxa" w:w="648"/>
            <w:shd w:val="clear" w:color="auto" w:fill="F2F7FA"/>
          </w:tcPr>
          <w:p>
            <w:r>
              <w:rPr>
                <w:b/>
                <w:i w:val="0"/>
                <w:color w:val="12A0DB"/>
                <w:sz w:val="24"/>
              </w:rPr>
              <w:t>7</w:t>
            </w:r>
          </w:p>
        </w:tc>
        <w:tc>
          <w:tcPr>
            <w:tcW w:type="dxa" w:w="1656"/>
            <w:shd w:val="clear" w:color="auto" w:fill="F2F7FA"/>
          </w:tcPr>
          <w:p>
            <w:r>
              <w:rPr>
                <w:b w:val="0"/>
                <w:i w:val="0"/>
                <w:color w:val="1A1A1A"/>
                <w:sz w:val="18"/>
              </w:rPr>
              <w:t>18–21 Aug</w:t>
            </w:r>
          </w:p>
        </w:tc>
        <w:tc>
          <w:tcPr>
            <w:tcW w:type="dxa" w:w="7056"/>
            <w:shd w:val="clear" w:color="auto" w:fill="F2F7FA"/>
          </w:tcPr>
          <w:p>
            <w:r>
              <w:rPr>
                <w:b/>
                <w:i w:val="0"/>
                <w:color w:val="1A1A1A"/>
                <w:sz w:val="21"/>
              </w:rPr>
              <w:t>Corpus submission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Finalise &amp; package the code corpus, reproducible (README, pinned deps, run/eval scripts), PHI-free (no transcripts / audio / keys). Consolidate the already-drafted methodology &amp; results. Buffer.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/>
                <w:i w:val="0"/>
                <w:color w:val="1A1A1A"/>
                <w:sz w:val="19"/>
              </w:rPr>
              <w:t>→ Corpus submission, Fri 21 Aug.</w:t>
            </w:r>
          </w:p>
        </w:tc>
      </w:tr>
      <w:tr>
        <w:tc>
          <w:tcPr>
            <w:tcW w:type="dxa" w:w="648"/>
            <w:shd w:val="clear" w:color="auto" w:fill="FFFFFF"/>
          </w:tcPr>
          <w:p>
            <w:r>
              <w:rPr>
                <w:b/>
                <w:i w:val="0"/>
                <w:color w:val="12A0DB"/>
                <w:sz w:val="24"/>
              </w:rPr>
              <w:t>8</w:t>
            </w:r>
          </w:p>
        </w:tc>
        <w:tc>
          <w:tcPr>
            <w:tcW w:type="dxa" w:w="1656"/>
            <w:shd w:val="clear" w:color="auto" w:fill="FFFFFF"/>
          </w:tcPr>
          <w:p>
            <w:r>
              <w:rPr>
                <w:b w:val="0"/>
                <w:i w:val="0"/>
                <w:color w:val="1A1A1A"/>
                <w:sz w:val="18"/>
              </w:rPr>
              <w:t>25–31 Aug</w:t>
            </w:r>
          </w:p>
        </w:tc>
        <w:tc>
          <w:tcPr>
            <w:tcW w:type="dxa" w:w="7056"/>
            <w:shd w:val="clear" w:color="auto" w:fill="FFFFFF"/>
          </w:tcPr>
          <w:p>
            <w:r>
              <w:rPr>
                <w:b/>
                <w:i w:val="0"/>
                <w:color w:val="1A1A1A"/>
                <w:sz w:val="21"/>
              </w:rPr>
              <w:t>Write-up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Complete the dissertation draft (evaluation, discussion, conclusions, future work); record the demo video; compile the logbook. Full internal read-through.</w:t>
            </w:r>
          </w:p>
        </w:tc>
      </w:tr>
      <w:tr>
        <w:tc>
          <w:tcPr>
            <w:tcW w:type="dxa" w:w="648"/>
            <w:shd w:val="clear" w:color="auto" w:fill="F2F7FA"/>
          </w:tcPr>
          <w:p>
            <w:r>
              <w:rPr>
                <w:b/>
                <w:i w:val="0"/>
                <w:color w:val="12A0DB"/>
                <w:sz w:val="24"/>
              </w:rPr>
              <w:t>9</w:t>
            </w:r>
          </w:p>
        </w:tc>
        <w:tc>
          <w:tcPr>
            <w:tcW w:type="dxa" w:w="1656"/>
            <w:shd w:val="clear" w:color="auto" w:fill="F2F7FA"/>
          </w:tcPr>
          <w:p>
            <w:r>
              <w:rPr>
                <w:b w:val="0"/>
                <w:i w:val="0"/>
                <w:color w:val="1A1A1A"/>
                <w:sz w:val="18"/>
              </w:rPr>
              <w:t>1–4 Sep</w:t>
            </w:r>
          </w:p>
        </w:tc>
        <w:tc>
          <w:tcPr>
            <w:tcW w:type="dxa" w:w="7056"/>
            <w:shd w:val="clear" w:color="auto" w:fill="F2F7FA"/>
          </w:tcPr>
          <w:p>
            <w:r>
              <w:rPr>
                <w:b/>
                <w:i w:val="0"/>
                <w:color w:val="1A1A1A"/>
                <w:sz w:val="21"/>
              </w:rPr>
              <w:t>Final polish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 w:val="0"/>
                <w:i w:val="0"/>
                <w:color w:val="1A1A1A"/>
                <w:sz w:val="19"/>
              </w:rPr>
              <w:t>Abstract, proofreading, formatting, contingency buffer.</w:t>
            </w:r>
          </w:p>
          <w:p>
            <w:pPr>
              <w:spacing w:after="40"/>
              <w:ind w:left="173"/>
            </w:pPr>
            <w:r>
              <w:rPr>
                <w:b w:val="0"/>
                <w:i w:val="0"/>
                <w:color w:val="666666"/>
              </w:rPr>
              <w:t xml:space="preserve">• </w:t>
            </w:r>
            <w:r>
              <w:rPr>
                <w:b/>
                <w:i w:val="0"/>
                <w:color w:val="1A1A1A"/>
                <w:sz w:val="19"/>
              </w:rPr>
              <w:t>→ Submit dissertation + abstract + video + logbook, Fri 4 Sep.</w:t>
            </w:r>
          </w:p>
        </w:tc>
      </w:tr>
    </w:tbl>
    <w:p/>
    <w:p>
      <w:r>
        <w:rPr>
          <w:b/>
          <w:i w:val="0"/>
          <w:color w:val="1A1A1A"/>
          <w:sz w:val="26"/>
        </w:rPr>
        <w:t>Milestones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Fri 21 Aug, code corpus submission (reproducible, PHI-free).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Fri 4 Sep, dissertation + abstract + video + logbook.</w:t>
      </w:r>
    </w:p>
    <w:p>
      <w:r>
        <w:rPr>
          <w:b/>
          <w:i w:val="0"/>
          <w:color w:val="1A1A1A"/>
          <w:sz w:val="26"/>
        </w:rPr>
        <w:t>Continuous workstreams (not one-off weeks)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Literature review, continuous W1 → W6.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Writing, incremental: Methodology W3–4, Results W6, full draft W8 (deliberately not back-loaded into the final fortnight).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Version control, PHI-safe throughout: data, audio and keys git-ignored; notebook outputs cleared before commit.</w:t>
      </w:r>
    </w:p>
    <w:p>
      <w:r>
        <w:rPr>
          <w:b/>
          <w:i w:val="0"/>
          <w:color w:val="1A1A1A"/>
          <w:sz w:val="26"/>
        </w:rPr>
        <w:t>Key changes vs. the original timeline (points challenged)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Added the missing labelled AUDIO dataset. The original only planned the text dataset, but Smart Turn evaluation, end-to-end evaluation and learned fusion all need labelled audio, otherwise those steps have nothing to run on.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Literature review moved to W1 (was W4) and made continuous, starting it at W4 risks a thin related-work section.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Writing made incremental from W3 (was concentrated in W7–9), back-loading all writing into the final two weeks costs dissertation quality.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Learned fusion re-scoped as a data-gated stretch goal; rule-based bilateral-veto fusion is the guaranteed core deliverable (it needs no training).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Added explicit slack before both hard deadlines (½-week in W5, buffers in W7 and W9), the original had zero margin against two fixed dates.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W1 data step made explicit about quality (normalisation, hard-case coverage, class balancing) after the observed CamemBERT collapse on toy data (loss ≈ ln 2, predicted one class for all).</w:t>
      </w:r>
    </w:p>
    <w:p>
      <w:r>
        <w:rPr>
          <w:b/>
          <w:i w:val="0"/>
          <w:color w:val="1A1A1A"/>
          <w:sz w:val="26"/>
        </w:rPr>
        <w:t>Key risks &amp; mitigations</w:t>
      </w:r>
    </w:p>
    <w:p>
      <w:pPr>
        <w:pStyle w:val="ListBullet"/>
      </w:pPr>
      <w:r>
        <w:rPr>
          <w:b/>
          <w:i w:val="0"/>
          <w:color w:val="1A1A1A"/>
          <w:sz w:val="20"/>
        </w:rPr>
        <w:t xml:space="preserve">Labelled audio is scarce → </w:t>
      </w:r>
      <w:r>
        <w:rPr>
          <w:b w:val="0"/>
          <w:i w:val="0"/>
          <w:color w:val="1A1A1A"/>
          <w:sz w:val="20"/>
        </w:rPr>
        <w:t>start small / hand-labelled in W1; expand annotation later if needed (phase 2).</w:t>
      </w:r>
    </w:p>
    <w:p>
      <w:pPr>
        <w:pStyle w:val="ListBullet"/>
      </w:pPr>
      <w:r>
        <w:rPr>
          <w:b/>
          <w:i w:val="0"/>
          <w:color w:val="1A1A1A"/>
          <w:sz w:val="20"/>
        </w:rPr>
        <w:t xml:space="preserve">Model collapse / weak lexical signal → </w:t>
      </w:r>
      <w:r>
        <w:rPr>
          <w:b w:val="0"/>
          <w:i w:val="0"/>
          <w:color w:val="1A1A1A"/>
          <w:sz w:val="20"/>
        </w:rPr>
        <w:t>data-quality checks + FR heuristic veto as a deterministic safety net in front of the model.</w:t>
      </w:r>
    </w:p>
    <w:p>
      <w:pPr>
        <w:pStyle w:val="ListBullet"/>
      </w:pPr>
      <w:r>
        <w:rPr>
          <w:b/>
          <w:i w:val="0"/>
          <w:color w:val="1A1A1A"/>
          <w:sz w:val="20"/>
        </w:rPr>
        <w:t xml:space="preserve">Learned fusion lacks aligned data → </w:t>
      </w:r>
      <w:r>
        <w:rPr>
          <w:b w:val="0"/>
          <w:i w:val="0"/>
          <w:color w:val="1A1A1A"/>
          <w:sz w:val="20"/>
        </w:rPr>
        <w:t>keep rule-based fusion primary; treat learned fusion as stretch.</w:t>
      </w:r>
    </w:p>
    <w:p>
      <w:pPr>
        <w:pStyle w:val="ListBullet"/>
      </w:pPr>
      <w:r>
        <w:rPr>
          <w:b/>
          <w:i w:val="0"/>
          <w:color w:val="1A1A1A"/>
          <w:sz w:val="20"/>
        </w:rPr>
        <w:t xml:space="preserve">Deadline slippage → </w:t>
      </w:r>
      <w:r>
        <w:rPr>
          <w:b w:val="0"/>
          <w:i w:val="0"/>
          <w:color w:val="1A1A1A"/>
          <w:sz w:val="20"/>
        </w:rPr>
        <w:t>incremental writing + explicit buffers (W5/W7/W9).</w:t>
      </w:r>
    </w:p>
    <w:p>
      <w:pPr>
        <w:pStyle w:val="ListBullet"/>
      </w:pPr>
      <w:r>
        <w:rPr>
          <w:b/>
          <w:i w:val="0"/>
          <w:color w:val="1A1A1A"/>
          <w:sz w:val="20"/>
        </w:rPr>
        <w:t xml:space="preserve">PHI leak in repo or notebook outputs → </w:t>
      </w:r>
      <w:r>
        <w:rPr>
          <w:b w:val="0"/>
          <w:i w:val="0"/>
          <w:color w:val="1A1A1A"/>
          <w:sz w:val="20"/>
        </w:rPr>
        <w:t>.gitignore for data/audio/keys; clear notebook outputs before every commit.</w:t>
      </w:r>
    </w:p>
    <w:p>
      <w:r>
        <w:rPr>
          <w:b/>
          <w:i w:val="0"/>
          <w:color w:val="1A1A1A"/>
          <w:sz w:val="26"/>
        </w:rPr>
        <w:t>Dependencies to watch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W2 (fine-tune) depends 100% on W1 (data), front-load data; a W1 slip cascades through the whole plan.</w:t>
      </w:r>
    </w:p>
    <w:p>
      <w:pPr>
        <w:pStyle w:val="ListBullet"/>
      </w:pPr>
      <w:r>
        <w:rPr>
          <w:b w:val="0"/>
          <w:i w:val="0"/>
          <w:color w:val="1A1A1A"/>
          <w:sz w:val="20"/>
        </w:rPr>
        <w:t>W3 Smart-Turn-only baseline and the W4 eval harness both depend on the W1 audio clip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